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0B47BD43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1BBB5F72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583DB3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9A5B4C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5E8C4901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417074">
        <w:rPr>
          <w:rFonts w:ascii="ＭＳ Ｐゴシック" w:eastAsia="ＭＳ Ｐゴシック" w:hAnsi="ＭＳ Ｐゴシック" w:hint="eastAsia"/>
          <w:sz w:val="40"/>
          <w:szCs w:val="40"/>
        </w:rPr>
        <w:t>６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9A5B4C">
        <w:rPr>
          <w:rFonts w:ascii="ＭＳ Ｐゴシック" w:eastAsia="ＭＳ Ｐゴシック" w:hAnsi="ＭＳ Ｐゴシック" w:hint="eastAsia"/>
          <w:sz w:val="40"/>
          <w:szCs w:val="40"/>
        </w:rPr>
        <w:t>８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257583EC" w:rsidR="001F0FBD" w:rsidRPr="00FA098D" w:rsidRDefault="009A5B4C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６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7CADF109" w:rsidR="001F0FBD" w:rsidRPr="00F13842" w:rsidRDefault="009A5B4C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379,488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7.8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437,041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6.2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3645F2BB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9A5B4C">
        <w:rPr>
          <w:rFonts w:ascii="ＭＳ Ｐゴシック" w:eastAsia="ＭＳ Ｐゴシック" w:hAnsi="ＭＳ Ｐゴシック" w:hint="eastAsia"/>
        </w:rPr>
        <w:t>235,599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9A5B4C">
        <w:rPr>
          <w:rFonts w:ascii="ＭＳ Ｐゴシック" w:eastAsia="ＭＳ Ｐゴシック" w:hAnsi="ＭＳ Ｐゴシック" w:hint="eastAsia"/>
        </w:rPr>
        <w:t>3.2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9A5B4C">
        <w:rPr>
          <w:rFonts w:ascii="ＭＳ Ｐゴシック" w:eastAsia="ＭＳ Ｐゴシック" w:hAnsi="ＭＳ Ｐゴシック" w:hint="eastAsia"/>
        </w:rPr>
        <w:t>251,875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9A5B4C">
        <w:rPr>
          <w:rFonts w:ascii="ＭＳ Ｐゴシック" w:eastAsia="ＭＳ Ｐゴシック" w:hAnsi="ＭＳ Ｐゴシック" w:hint="eastAsia"/>
        </w:rPr>
        <w:t>2.7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641089B5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9A5B4C">
        <w:rPr>
          <w:rFonts w:ascii="ＭＳ Ｐゴシック" w:eastAsia="ＭＳ Ｐゴシック" w:hAnsi="ＭＳ Ｐゴシック" w:hint="eastAsia"/>
        </w:rPr>
        <w:t>143,889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9A5B4C">
        <w:rPr>
          <w:rFonts w:ascii="ＭＳ Ｐゴシック" w:eastAsia="ＭＳ Ｐゴシック" w:hAnsi="ＭＳ Ｐゴシック" w:hint="eastAsia"/>
        </w:rPr>
        <w:t>185,166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F1354C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774E56BF" w:rsidR="001F0FBD" w:rsidRPr="00F13842" w:rsidRDefault="009A5B4C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148.6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1.3</w:t>
      </w:r>
      <w:r w:rsidR="008B79FC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減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>
        <w:rPr>
          <w:rFonts w:ascii="ＭＳ Ｐゴシック" w:eastAsia="ＭＳ Ｐゴシック" w:hAnsi="ＭＳ Ｐゴシック" w:hint="eastAsia"/>
        </w:rPr>
        <w:t>152.1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 w:rsidR="00F1354C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.3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減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39CF7385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9A5B4C">
        <w:rPr>
          <w:rFonts w:ascii="ＭＳ Ｐゴシック" w:eastAsia="ＭＳ Ｐゴシック" w:hAnsi="ＭＳ Ｐゴシック" w:hint="eastAsia"/>
        </w:rPr>
        <w:t>140.4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9A5B4C">
        <w:rPr>
          <w:rFonts w:ascii="ＭＳ Ｐゴシック" w:eastAsia="ＭＳ Ｐゴシック" w:hAnsi="ＭＳ Ｐゴシック" w:hint="eastAsia"/>
        </w:rPr>
        <w:t>1.8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F1354C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9A5B4C">
        <w:rPr>
          <w:rFonts w:ascii="ＭＳ Ｐゴシック" w:eastAsia="ＭＳ Ｐゴシック" w:hAnsi="ＭＳ Ｐゴシック" w:hint="eastAsia"/>
        </w:rPr>
        <w:t>141.9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9A5B4C">
        <w:rPr>
          <w:rFonts w:ascii="ＭＳ Ｐゴシック" w:eastAsia="ＭＳ Ｐゴシック" w:hAnsi="ＭＳ Ｐゴシック" w:hint="eastAsia"/>
        </w:rPr>
        <w:t>1.6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1D2A9CB9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9A5B4C">
        <w:rPr>
          <w:rFonts w:ascii="ＭＳ Ｐゴシック" w:eastAsia="ＭＳ Ｐゴシック" w:hAnsi="ＭＳ Ｐゴシック" w:hint="eastAsia"/>
        </w:rPr>
        <w:t>8.2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9A5B4C">
        <w:rPr>
          <w:rFonts w:ascii="ＭＳ Ｐゴシック" w:eastAsia="ＭＳ Ｐゴシック" w:hAnsi="ＭＳ Ｐゴシック" w:hint="eastAsia"/>
        </w:rPr>
        <w:t>6.5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9A5B4C">
        <w:rPr>
          <w:rFonts w:ascii="ＭＳ Ｐゴシック" w:eastAsia="ＭＳ Ｐゴシック" w:hAnsi="ＭＳ Ｐゴシック" w:hint="eastAsia"/>
        </w:rPr>
        <w:t>10.2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9A5B4C">
        <w:rPr>
          <w:rFonts w:ascii="ＭＳ Ｐゴシック" w:eastAsia="ＭＳ Ｐゴシック" w:hAnsi="ＭＳ Ｐゴシック" w:hint="eastAsia"/>
        </w:rPr>
        <w:t>3.0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7C8DFF9A" w:rsidR="001F0FBD" w:rsidRPr="00303CBA" w:rsidRDefault="009A5B4C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1.53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024F66">
        <w:rPr>
          <w:rFonts w:ascii="ＭＳ Ｐゴシック" w:eastAsia="ＭＳ Ｐゴシック" w:hAnsi="ＭＳ Ｐゴシック" w:hint="eastAsia"/>
        </w:rPr>
        <w:t>0.</w:t>
      </w:r>
      <w:r w:rsidR="00F1354C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9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024F66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0.96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024F66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07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F1354C">
        <w:rPr>
          <w:rFonts w:ascii="ＭＳ Ｐゴシック" w:eastAsia="ＭＳ Ｐゴシック" w:hAnsi="ＭＳ Ｐゴシック" w:hint="eastAsia"/>
        </w:rPr>
        <w:t>1.1</w:t>
      </w:r>
      <w:r>
        <w:rPr>
          <w:rFonts w:ascii="ＭＳ Ｐゴシック" w:eastAsia="ＭＳ Ｐゴシック" w:hAnsi="ＭＳ Ｐゴシック" w:hint="eastAsia"/>
        </w:rPr>
        <w:t>6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F1354C">
        <w:rPr>
          <w:rFonts w:ascii="ＭＳ Ｐゴシック" w:eastAsia="ＭＳ Ｐゴシック" w:hAnsi="ＭＳ Ｐゴシック" w:hint="eastAsia"/>
        </w:rPr>
        <w:t>0</w:t>
      </w:r>
      <w:r>
        <w:rPr>
          <w:rFonts w:ascii="ＭＳ Ｐゴシック" w:eastAsia="ＭＳ Ｐゴシック" w:hAnsi="ＭＳ Ｐゴシック" w:hint="eastAsia"/>
        </w:rPr>
        <w:t>.08</w:t>
      </w:r>
      <w:r w:rsidR="00F1354C">
        <w:rPr>
          <w:rFonts w:ascii="ＭＳ Ｐゴシック" w:eastAsia="ＭＳ Ｐゴシック" w:hAnsi="ＭＳ Ｐゴシック" w:hint="eastAsia"/>
        </w:rPr>
        <w:t>ポイント減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32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E4190C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17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5D2B29B5" w:rsidR="00606120" w:rsidRDefault="001F0FBD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9A5B4C">
        <w:rPr>
          <w:rFonts w:ascii="ＭＳ Ｐゴシック" w:eastAsia="ＭＳ Ｐゴシック" w:hAnsi="ＭＳ Ｐゴシック" w:hint="eastAsia"/>
        </w:rPr>
        <w:t>26.6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E4190C">
        <w:rPr>
          <w:rFonts w:ascii="ＭＳ Ｐゴシック" w:eastAsia="ＭＳ Ｐゴシック" w:hAnsi="ＭＳ Ｐゴシック" w:hint="eastAsia"/>
        </w:rPr>
        <w:t>0.</w:t>
      </w:r>
      <w:r w:rsidR="00024F66">
        <w:rPr>
          <w:rFonts w:ascii="ＭＳ Ｐゴシック" w:eastAsia="ＭＳ Ｐゴシック" w:hAnsi="ＭＳ Ｐゴシック" w:hint="eastAsia"/>
        </w:rPr>
        <w:t>4</w:t>
      </w:r>
      <w:r w:rsidR="00E934D1">
        <w:rPr>
          <w:rFonts w:ascii="ＭＳ Ｐゴシック" w:eastAsia="ＭＳ Ｐゴシック" w:hAnsi="ＭＳ Ｐゴシック" w:hint="eastAsia"/>
        </w:rPr>
        <w:t>ポイント</w:t>
      </w:r>
      <w:r w:rsidR="009A5B4C">
        <w:rPr>
          <w:rFonts w:ascii="ＭＳ Ｐゴシック" w:eastAsia="ＭＳ Ｐゴシック" w:hAnsi="ＭＳ Ｐゴシック" w:hint="eastAsia"/>
        </w:rPr>
        <w:t>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F1354C">
        <w:rPr>
          <w:rFonts w:ascii="ＭＳ Ｐゴシック" w:eastAsia="ＭＳ Ｐゴシック" w:hAnsi="ＭＳ Ｐゴシック" w:hint="eastAsia"/>
        </w:rPr>
        <w:t>2</w:t>
      </w:r>
      <w:r w:rsidR="009A5B4C">
        <w:rPr>
          <w:rFonts w:ascii="ＭＳ Ｐゴシック" w:eastAsia="ＭＳ Ｐゴシック" w:hAnsi="ＭＳ Ｐゴシック" w:hint="eastAsia"/>
        </w:rPr>
        <w:t>6.1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9A5B4C">
        <w:rPr>
          <w:rFonts w:ascii="ＭＳ Ｐゴシック" w:eastAsia="ＭＳ Ｐゴシック" w:hAnsi="ＭＳ Ｐゴシック" w:hint="eastAsia"/>
        </w:rPr>
        <w:t>5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9A5B4C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245F0FEA" w:rsidR="00024F66" w:rsidRPr="00A04D76" w:rsidRDefault="00024F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3394F614" w:rsidR="00DE5E7C" w:rsidRDefault="00900924" w:rsidP="001F5AAF">
      <w:pPr>
        <w:spacing w:line="280" w:lineRule="exact"/>
        <w:ind w:left="224" w:hangingChars="100" w:hanging="224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賃金、労働時間及びパートタイム労働者比率の令和６年の前年同月比等は、令和５年にベンチマーク更新を実施した参考値を作成し、この参考値と令和６年の値を比較することにより算出しているため、指数から算出した場合と一致しない。</w:t>
      </w:r>
      <w:r w:rsidR="00EB0606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なお、算出に使用した参考値は、青い森オープンデータカタログに掲載している。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4989C965" w14:textId="66C3C6CB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05A71DC9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821513">
        <w:rPr>
          <w:rFonts w:ascii="ＭＳ Ｐゴシック" w:eastAsia="ＭＳ Ｐゴシック" w:hAnsi="ＭＳ Ｐゴシック" w:hint="eastAsia"/>
          <w:sz w:val="21"/>
        </w:rPr>
        <w:t>６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9A5B4C">
        <w:rPr>
          <w:rFonts w:ascii="ＭＳ Ｐゴシック" w:eastAsia="ＭＳ Ｐゴシック" w:hAnsi="ＭＳ Ｐゴシック" w:hint="eastAsia"/>
          <w:sz w:val="21"/>
        </w:rPr>
        <w:t>６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0EC85A1C" w:rsidR="000D3302" w:rsidRDefault="009A5B4C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9A5B4C">
        <w:rPr>
          <w:noProof/>
        </w:rPr>
        <w:drawing>
          <wp:inline distT="0" distB="0" distL="0" distR="0" wp14:anchorId="3AF671E3" wp14:editId="216E2FDF">
            <wp:extent cx="5166645" cy="378519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649" cy="38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3C76E401" w:rsidR="000D3302" w:rsidRDefault="009A5B4C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9A5B4C">
        <w:rPr>
          <w:noProof/>
        </w:rPr>
        <w:drawing>
          <wp:inline distT="0" distB="0" distL="0" distR="0" wp14:anchorId="10B5E6A8" wp14:editId="5CB4B09E">
            <wp:extent cx="4476307" cy="2308843"/>
            <wp:effectExtent l="0" t="0" r="63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60" cy="231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32EDE431" w:rsidR="00EE4944" w:rsidRPr="005350E3" w:rsidRDefault="009A5B4C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9A5B4C">
        <w:rPr>
          <w:noProof/>
        </w:rPr>
        <w:drawing>
          <wp:inline distT="0" distB="0" distL="0" distR="0" wp14:anchorId="69DF26A0" wp14:editId="4F86C392">
            <wp:extent cx="4710223" cy="2403303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758" cy="241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B8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2B86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6B81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248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dc:description/>
  <cp:lastModifiedBy>201op</cp:lastModifiedBy>
  <cp:revision>2</cp:revision>
  <cp:lastPrinted>2024-07-18T00:30:00Z</cp:lastPrinted>
  <dcterms:created xsi:type="dcterms:W3CDTF">2024-08-23T06:13:00Z</dcterms:created>
  <dcterms:modified xsi:type="dcterms:W3CDTF">2024-08-23T06:13:00Z</dcterms:modified>
</cp:coreProperties>
</file>