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50"/>
        <w:ind w:left="112" w:right="8340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spacing w:line="487" w:lineRule="exact" w:before="0"/>
        <w:ind w:left="173" w:right="0" w:firstLine="0"/>
        <w:jc w:val="left"/>
        <w:rPr>
          <w:rFonts w:ascii="ヒラギノ角ゴ StdN W8" w:eastAsia="ヒラギノ角ゴ StdN W8" w:hint="eastAsia"/>
          <w:b/>
          <w:sz w:val="23"/>
        </w:rPr>
      </w:pPr>
      <w:r>
        <w:rPr>
          <w:rFonts w:ascii="ヒラギノ角ゴ StdN W8" w:eastAsia="ヒラギノ角ゴ StdN W8" w:hint="eastAsia"/>
          <w:b/>
          <w:w w:val="105"/>
          <w:sz w:val="23"/>
        </w:rPr>
        <w:t>３．特別支援学校</w:t>
      </w:r>
    </w:p>
    <w:p>
      <w:pPr>
        <w:pStyle w:val="BodyText"/>
        <w:spacing w:before="2"/>
        <w:rPr>
          <w:rFonts w:ascii="ヒラギノ角ゴ StdN W8"/>
          <w:b/>
          <w:sz w:val="9"/>
        </w:rPr>
      </w:pPr>
    </w:p>
    <w:p>
      <w:pPr>
        <w:spacing w:after="0"/>
        <w:rPr>
          <w:rFonts w:ascii="ヒラギノ角ゴ StdN W8"/>
          <w:sz w:val="9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pStyle w:val="BodyText"/>
        <w:spacing w:before="58"/>
        <w:ind w:left="15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9999pt;margin-top:24.834616pt;width:482.05pt;height:309.0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2238"/>
                    <w:gridCol w:w="1215"/>
                    <w:gridCol w:w="1215"/>
                    <w:gridCol w:w="1215"/>
                    <w:gridCol w:w="1215"/>
                  </w:tblGrid>
                  <w:tr>
                    <w:trPr>
                      <w:trHeight w:val="295" w:hRule="atLeast"/>
                    </w:trPr>
                    <w:tc>
                      <w:tcPr>
                        <w:tcW w:w="475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3521" w:val="left" w:leader="none"/>
                          </w:tabs>
                          <w:spacing w:line="240" w:lineRule="auto" w:before="171"/>
                          <w:ind w:left="10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25年3月</w:t>
                        </w:r>
                      </w:p>
                    </w:tc>
                    <w:tc>
                      <w:tcPr>
                        <w:tcW w:w="364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458" w:val="left" w:leader="none"/>
                            <w:tab w:pos="2081" w:val="left" w:leader="none"/>
                            <w:tab w:pos="2600" w:val="left" w:leader="none"/>
                          </w:tabs>
                          <w:spacing w:before="8"/>
                          <w:ind w:left="8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  <w:tab/>
                          <w:t>年</w:t>
                          <w:tab/>
                          <w:t>3</w:t>
                          <w:tab/>
                          <w:t>月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75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1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計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6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0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60" w:val="left" w:leader="none"/>
                            <w:tab w:pos="2275" w:val="left" w:leader="none"/>
                            <w:tab w:pos="2691" w:val="left" w:leader="none"/>
                            <w:tab w:pos="3106" w:val="left" w:leader="none"/>
                          </w:tabs>
                          <w:spacing w:line="240" w:lineRule="auto"/>
                          <w:ind w:left="144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卒</w:t>
                          <w:tab/>
                          <w:t>業</w:t>
                          <w:tab/>
                          <w:t>者</w:t>
                          <w:tab/>
                          <w:t>総</w:t>
                          <w:tab/>
                          <w:t>数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145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159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Ａ．高 等 学 校 等 進 学 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156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Ｂ．専修学校（高等課程）進学者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Ｃ．専修学校（一般課程）等入学者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5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Ｄ. 公共職業能力開発施設等入学者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Ｅ. 就職者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Ｆ．上記以外の者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Ｇ．不詳・死亡の者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上記Ａのうち他県への進学者（再掲）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0"/>
                          <w:ind w:left="318" w:righ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Ａ・Ｂ・Ｃ・Ｄのうち</w:t>
                        </w:r>
                        <w:r>
                          <w:rPr>
                            <w:w w:val="105"/>
                            <w:sz w:val="20"/>
                          </w:rPr>
                          <w:t>就職している者(再掲)</w:t>
                        </w: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上記Ｆのうち社会福祉施設等入所、通所者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Ａのうち通信制を除く進学者（再掲）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155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高 等 学 校 等 進 学 率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98.4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卒業者に占める就職者の割合（就職率）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exact" w:before="0"/>
                          <w:ind w:right="121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w w:val="8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（１）状況別卒業者数（中学部）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（２）状況別卒業者数（高等部）</w:t>
      </w:r>
    </w:p>
    <w:p>
      <w:pPr>
        <w:pStyle w:val="BodyText"/>
        <w:spacing w:before="58"/>
        <w:ind w:left="158"/>
      </w:pPr>
      <w:r>
        <w:rPr/>
        <w:br w:type="column"/>
      </w:r>
      <w:r>
        <w:rPr/>
        <w:t>単位：人、％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単位：人、％</w:t>
      </w:r>
    </w:p>
    <w:p>
      <w:pPr>
        <w:spacing w:after="0"/>
        <w:sectPr>
          <w:type w:val="continuous"/>
          <w:pgSz w:w="11910" w:h="16840"/>
          <w:pgMar w:top="780" w:bottom="280" w:left="1020" w:right="1020"/>
          <w:cols w:num="2" w:equalWidth="0">
            <w:col w:w="3758" w:space="4364"/>
            <w:col w:w="1748"/>
          </w:cols>
        </w:sectPr>
      </w:pP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238"/>
        <w:gridCol w:w="1215"/>
        <w:gridCol w:w="1215"/>
        <w:gridCol w:w="1215"/>
        <w:gridCol w:w="1215"/>
      </w:tblGrid>
      <w:tr>
        <w:trPr>
          <w:trHeight w:val="295" w:hRule="atLeast"/>
        </w:trPr>
        <w:tc>
          <w:tcPr>
            <w:tcW w:w="4758" w:type="dxa"/>
            <w:gridSpan w:val="2"/>
            <w:vMerge w:val="restart"/>
          </w:tcPr>
          <w:p>
            <w:pPr>
              <w:pStyle w:val="TableParagraph"/>
              <w:tabs>
                <w:tab w:pos="3521" w:val="left" w:leader="none"/>
              </w:tabs>
              <w:spacing w:line="240" w:lineRule="auto" w:before="171"/>
              <w:ind w:left="1029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 w:before="171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25年3月</w:t>
            </w:r>
          </w:p>
        </w:tc>
        <w:tc>
          <w:tcPr>
            <w:tcW w:w="3645" w:type="dxa"/>
            <w:gridSpan w:val="3"/>
          </w:tcPr>
          <w:p>
            <w:pPr>
              <w:pStyle w:val="TableParagraph"/>
              <w:tabs>
                <w:tab w:pos="1458" w:val="left" w:leader="none"/>
                <w:tab w:pos="2081" w:val="left" w:leader="none"/>
                <w:tab w:pos="2600" w:val="left" w:leader="none"/>
              </w:tabs>
              <w:spacing w:before="8"/>
              <w:ind w:left="836" w:right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  <w:tab/>
              <w:t>年</w:t>
              <w:tab/>
              <w:t>3</w:t>
              <w:tab/>
              <w:t>月</w:t>
            </w:r>
          </w:p>
        </w:tc>
      </w:tr>
      <w:tr>
        <w:trPr>
          <w:trHeight w:val="296" w:hRule="atLeast"/>
        </w:trPr>
        <w:tc>
          <w:tcPr>
            <w:tcW w:w="47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31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/>
              <w:ind w:left="26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215" w:type="dxa"/>
          </w:tcPr>
          <w:p>
            <w:pPr>
              <w:pStyle w:val="TableParagraph"/>
              <w:spacing w:line="253" w:lineRule="exact"/>
              <w:ind w:left="30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1860" w:val="left" w:leader="none"/>
                <w:tab w:pos="2275" w:val="left" w:leader="none"/>
                <w:tab w:pos="2691" w:val="left" w:leader="none"/>
                <w:tab w:pos="3106" w:val="left" w:leader="none"/>
              </w:tabs>
              <w:ind w:left="1445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264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Ａ．大 学 等 進 学 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Ｂ．専修学校（専門課程）進学者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Ｃ．専修学校（一般課程）等入学者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240" w:lineRule="auto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Ｄ. 公共職業能力開発施設等入学者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6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就職者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66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187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不詳・死亡の者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25" w:lineRule="auto" w:before="0"/>
              <w:ind w:left="244" w:right="181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</w:t>
            </w:r>
            <w:r>
              <w:rPr>
                <w:w w:val="105"/>
                <w:sz w:val="20"/>
              </w:rPr>
              <w:t>就職している者(再掲)</w:t>
            </w: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Ｄのうち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上記以外の者のうち社会福祉施設等入所、通所者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184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Ａのうち通信教育部を除く進学者（再掲）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659" w:val="left" w:leader="none"/>
                <w:tab w:pos="1073" w:val="left" w:leader="none"/>
                <w:tab w:pos="1488" w:val="left" w:leader="none"/>
                <w:tab w:pos="1902" w:val="left" w:leader="none"/>
                <w:tab w:pos="2318" w:val="left" w:leader="none"/>
              </w:tabs>
              <w:spacing w:line="240" w:lineRule="auto"/>
              <w:ind w:left="244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110"/>
                <w:sz w:val="20"/>
              </w:rPr>
              <w:t>1.5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1.5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0.6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3.3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244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卒業者に占める就職者の割合（就職率）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25.7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25.0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27.9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19.6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50"/>
        <w:ind w:left="4540" w:right="4540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83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onaco">
    <w:altName w:val="Monaco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3" w:line="268" w:lineRule="exact"/>
      <w:ind w:right="12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2019-02-21T01:54:24Z</dcterms:created>
  <dcterms:modified xsi:type="dcterms:W3CDTF">2019-02-21T01:54:24Z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