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50"/>
        <w:ind w:left="112" w:right="8340" w:firstLine="0"/>
        <w:jc w:val="left"/>
        <w:rPr>
          <w:sz w:val="16"/>
        </w:rPr>
      </w:pPr>
      <w:r>
        <w:rPr>
          <w:sz w:val="16"/>
        </w:rPr>
        <w:t>特 別 支 援  学 校卒 業 後 の 状 況</w:t>
      </w:r>
    </w:p>
    <w:p>
      <w:pPr>
        <w:spacing w:line="487" w:lineRule="exact" w:before="0"/>
        <w:ind w:left="173" w:right="0" w:firstLine="0"/>
        <w:jc w:val="left"/>
        <w:rPr>
          <w:rFonts w:ascii="ヒラギノ角ゴ StdN W8" w:eastAsia="ヒラギノ角ゴ StdN W8" w:hint="eastAsia"/>
          <w:b/>
          <w:sz w:val="23"/>
        </w:rPr>
      </w:pPr>
      <w:r>
        <w:rPr>
          <w:rFonts w:ascii="ヒラギノ角ゴ StdN W8" w:eastAsia="ヒラギノ角ゴ StdN W8" w:hint="eastAsia"/>
          <w:b/>
          <w:w w:val="105"/>
          <w:sz w:val="23"/>
        </w:rPr>
        <w:t>３．特別支援学校</w:t>
      </w:r>
    </w:p>
    <w:p>
      <w:pPr>
        <w:pStyle w:val="BodyText"/>
        <w:spacing w:before="2"/>
        <w:rPr>
          <w:rFonts w:ascii="ヒラギノ角ゴ StdN W8"/>
          <w:b/>
          <w:sz w:val="9"/>
        </w:rPr>
      </w:pPr>
    </w:p>
    <w:p>
      <w:pPr>
        <w:spacing w:after="0"/>
        <w:rPr>
          <w:rFonts w:ascii="ヒラギノ角ゴ StdN W8"/>
          <w:sz w:val="9"/>
        </w:rPr>
        <w:sectPr>
          <w:type w:val="continuous"/>
          <w:pgSz w:w="11910" w:h="16840"/>
          <w:pgMar w:top="780" w:bottom="280" w:left="1020" w:right="1020"/>
        </w:sectPr>
      </w:pPr>
    </w:p>
    <w:p>
      <w:pPr>
        <w:pStyle w:val="BodyText"/>
        <w:spacing w:before="58"/>
        <w:ind w:left="15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9999pt;margin-top:24.834616pt;width:482.05pt;height:309.0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0"/>
                    <w:gridCol w:w="2238"/>
                    <w:gridCol w:w="1215"/>
                    <w:gridCol w:w="1215"/>
                    <w:gridCol w:w="1215"/>
                    <w:gridCol w:w="1215"/>
                  </w:tblGrid>
                  <w:tr>
                    <w:trPr>
                      <w:trHeight w:val="295" w:hRule="atLeast"/>
                    </w:trPr>
                    <w:tc>
                      <w:tcPr>
                        <w:tcW w:w="475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3521" w:val="left" w:leader="none"/>
                          </w:tabs>
                          <w:spacing w:line="240" w:lineRule="auto" w:before="171"/>
                          <w:ind w:left="1029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71"/>
                          <w:ind w:left="24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26年3月</w:t>
                        </w:r>
                      </w:p>
                    </w:tc>
                    <w:tc>
                      <w:tcPr>
                        <w:tcW w:w="364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458" w:val="left" w:leader="none"/>
                            <w:tab w:pos="2081" w:val="left" w:leader="none"/>
                            <w:tab w:pos="2600" w:val="left" w:leader="none"/>
                          </w:tabs>
                          <w:spacing w:before="8"/>
                          <w:ind w:left="8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  <w:tab/>
                          <w:t>年</w:t>
                          <w:tab/>
                          <w:t>3</w:t>
                          <w:tab/>
                          <w:t>月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475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1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計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6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0" w:righ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60" w:val="left" w:leader="none"/>
                            <w:tab w:pos="2275" w:val="left" w:leader="none"/>
                            <w:tab w:pos="2691" w:val="left" w:leader="none"/>
                            <w:tab w:pos="3106" w:val="left" w:leader="none"/>
                          </w:tabs>
                          <w:spacing w:line="240" w:lineRule="auto"/>
                          <w:ind w:left="144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卒</w:t>
                          <w:tab/>
                          <w:t>業</w:t>
                          <w:tab/>
                          <w:t>者</w:t>
                          <w:tab/>
                          <w:t>総</w:t>
                          <w:tab/>
                          <w:t>数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159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141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Ａ．高 等 学 校 等 進 学 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156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Ｂ．専修学校（高等課程）進学者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Ｃ．専修学校（一般課程）等入学者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4758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Ｄ. 公共職業能力開発施設等入学者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4758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Ｅ. 就職者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Ｆ．上記以外の者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Ｇ．不詳・死亡の者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上記Ａのうち他県への進学者（再掲）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52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 w:before="0"/>
                          <w:ind w:left="318" w:righ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Ａ・Ｂ・Ｃ・Ｄのうち</w:t>
                        </w:r>
                        <w:r>
                          <w:rPr>
                            <w:w w:val="105"/>
                            <w:sz w:val="20"/>
                          </w:rPr>
                          <w:t>就職している者(再掲)</w:t>
                        </w: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Ａのうち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Ｂのうち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Ｃのうち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Ｄのうち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上記Ｆのうち社会福祉施設等入所、通所者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3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Ａのうち通信制を除く進学者（再掲）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155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24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高 等 学 校 等 進 学 率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1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97.6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758" w:type="dxa"/>
                        <w:gridSpan w:val="2"/>
                      </w:tcPr>
                      <w:p>
                        <w:pPr>
                          <w:pStyle w:val="TableParagraph"/>
                          <w:ind w:left="244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卒業者に占める就職者の割合（就職率）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right="124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1" w:lineRule="exact" w:before="0"/>
                          <w:ind w:right="121"/>
                          <w:rPr>
                            <w:rFonts w:ascii="Monaco"/>
                            <w:sz w:val="20"/>
                          </w:rPr>
                        </w:pPr>
                        <w:r>
                          <w:rPr>
                            <w:rFonts w:ascii="Monaco"/>
                            <w:w w:val="86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（１）状況別卒業者数（中学部）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（２）状況別卒業者数（高等部）</w:t>
      </w:r>
    </w:p>
    <w:p>
      <w:pPr>
        <w:pStyle w:val="BodyText"/>
        <w:spacing w:before="58"/>
        <w:ind w:left="158"/>
      </w:pPr>
      <w:r>
        <w:rPr/>
        <w:br w:type="column"/>
      </w:r>
      <w:r>
        <w:rPr/>
        <w:t>単位：人、％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58"/>
      </w:pPr>
      <w:r>
        <w:rPr/>
        <w:t>単位：人、％</w:t>
      </w:r>
    </w:p>
    <w:p>
      <w:pPr>
        <w:spacing w:after="0"/>
        <w:sectPr>
          <w:type w:val="continuous"/>
          <w:pgSz w:w="11910" w:h="16840"/>
          <w:pgMar w:top="780" w:bottom="280" w:left="1020" w:right="1020"/>
          <w:cols w:num="2" w:equalWidth="0">
            <w:col w:w="3758" w:space="4364"/>
            <w:col w:w="1748"/>
          </w:cols>
        </w:sectPr>
      </w:pP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238"/>
        <w:gridCol w:w="1215"/>
        <w:gridCol w:w="1215"/>
        <w:gridCol w:w="1215"/>
        <w:gridCol w:w="1215"/>
      </w:tblGrid>
      <w:tr>
        <w:trPr>
          <w:trHeight w:val="295" w:hRule="atLeast"/>
        </w:trPr>
        <w:tc>
          <w:tcPr>
            <w:tcW w:w="4758" w:type="dxa"/>
            <w:gridSpan w:val="2"/>
            <w:vMerge w:val="restart"/>
          </w:tcPr>
          <w:p>
            <w:pPr>
              <w:pStyle w:val="TableParagraph"/>
              <w:tabs>
                <w:tab w:pos="3521" w:val="left" w:leader="none"/>
              </w:tabs>
              <w:spacing w:line="240" w:lineRule="auto" w:before="171"/>
              <w:ind w:left="1029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0" w:lineRule="auto" w:before="171"/>
              <w:ind w:left="244" w:right="0"/>
              <w:jc w:val="left"/>
              <w:rPr>
                <w:sz w:val="20"/>
              </w:rPr>
            </w:pPr>
            <w:r>
              <w:rPr>
                <w:sz w:val="20"/>
              </w:rPr>
              <w:t>26年3月</w:t>
            </w:r>
          </w:p>
        </w:tc>
        <w:tc>
          <w:tcPr>
            <w:tcW w:w="3645" w:type="dxa"/>
            <w:gridSpan w:val="3"/>
          </w:tcPr>
          <w:p>
            <w:pPr>
              <w:pStyle w:val="TableParagraph"/>
              <w:tabs>
                <w:tab w:pos="1458" w:val="left" w:leader="none"/>
                <w:tab w:pos="2081" w:val="left" w:leader="none"/>
                <w:tab w:pos="2600" w:val="left" w:leader="none"/>
              </w:tabs>
              <w:spacing w:before="8"/>
              <w:ind w:left="836" w:right="0"/>
              <w:jc w:val="left"/>
              <w:rPr>
                <w:sz w:val="20"/>
              </w:rPr>
            </w:pPr>
            <w:r>
              <w:rPr>
                <w:sz w:val="20"/>
              </w:rPr>
              <w:t>27</w:t>
              <w:tab/>
              <w:t>年</w:t>
              <w:tab/>
              <w:t>3</w:t>
              <w:tab/>
              <w:t>月</w:t>
            </w:r>
          </w:p>
        </w:tc>
      </w:tr>
      <w:tr>
        <w:trPr>
          <w:trHeight w:val="296" w:hRule="atLeast"/>
        </w:trPr>
        <w:tc>
          <w:tcPr>
            <w:tcW w:w="47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31" w:right="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3" w:lineRule="exact"/>
              <w:ind w:left="26" w:right="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男</w:t>
            </w:r>
          </w:p>
        </w:tc>
        <w:tc>
          <w:tcPr>
            <w:tcW w:w="1215" w:type="dxa"/>
          </w:tcPr>
          <w:p>
            <w:pPr>
              <w:pStyle w:val="TableParagraph"/>
              <w:spacing w:line="253" w:lineRule="exact"/>
              <w:ind w:left="30" w:right="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女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1860" w:val="left" w:leader="none"/>
                <w:tab w:pos="2275" w:val="left" w:leader="none"/>
                <w:tab w:pos="2691" w:val="left" w:leader="none"/>
                <w:tab w:pos="3106" w:val="left" w:leader="none"/>
              </w:tabs>
              <w:ind w:left="1445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264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246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83</w:t>
            </w:r>
          </w:p>
        </w:tc>
      </w:tr>
      <w:tr>
        <w:trPr>
          <w:trHeight w:val="310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Ａ．大 学 等 進 学 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Ｂ．専修学校（専門課程）進学者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Ｃ．専修学校（一般課程）等入学者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spacing w:line="240" w:lineRule="auto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Ｄ. 公共職業能力開発施設等入学者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ind w:right="124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就職者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73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上記以外の者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60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不詳・死亡の者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1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2520" w:type="dxa"/>
            <w:vMerge w:val="restart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29"/>
              </w:rPr>
            </w:pPr>
          </w:p>
          <w:p>
            <w:pPr>
              <w:pStyle w:val="TableParagraph"/>
              <w:spacing w:line="225" w:lineRule="auto" w:before="0"/>
              <w:ind w:left="244" w:right="181"/>
              <w:jc w:val="left"/>
              <w:rPr>
                <w:sz w:val="20"/>
              </w:rPr>
            </w:pPr>
            <w:r>
              <w:rPr>
                <w:sz w:val="20"/>
              </w:rPr>
              <w:t>Ａ・Ｂ・Ｃ・Ｄのうち</w:t>
            </w:r>
            <w:r>
              <w:rPr>
                <w:w w:val="105"/>
                <w:sz w:val="20"/>
              </w:rPr>
              <w:t>就職している者(再掲)</w:t>
            </w:r>
          </w:p>
        </w:tc>
        <w:tc>
          <w:tcPr>
            <w:tcW w:w="2238" w:type="dxa"/>
          </w:tcPr>
          <w:p>
            <w:pPr>
              <w:pStyle w:val="TableParagraph"/>
              <w:ind w:left="14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Ａのうち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ind w:left="14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Ｂのうち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ind w:left="14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Ｃのうち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240" w:lineRule="auto"/>
              <w:ind w:left="14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Ｄのうち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ind w:right="124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55"/>
                <w:sz w:val="20"/>
              </w:rPr>
              <w:t>-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55"/>
                <w:sz w:val="20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上記以外の者のうち社会福祉施設等入所、通所者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163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59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36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Ａのうち通信教育部を除く進学者（再掲）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3"/>
                <w:sz w:val="20"/>
              </w:rPr>
              <w:t>4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4758" w:type="dxa"/>
            <w:gridSpan w:val="2"/>
          </w:tcPr>
          <w:p>
            <w:pPr>
              <w:pStyle w:val="TableParagraph"/>
              <w:tabs>
                <w:tab w:pos="659" w:val="left" w:leader="none"/>
                <w:tab w:pos="1073" w:val="left" w:leader="none"/>
                <w:tab w:pos="1488" w:val="left" w:leader="none"/>
                <w:tab w:pos="1902" w:val="left" w:leader="none"/>
                <w:tab w:pos="2318" w:val="left" w:leader="none"/>
              </w:tabs>
              <w:spacing w:line="240" w:lineRule="auto"/>
              <w:ind w:left="244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大</w:t>
              <w:tab/>
              <w:t>学</w:t>
              <w:tab/>
              <w:t>等</w:t>
              <w:tab/>
              <w:t>進</w:t>
              <w:tab/>
              <w:t>学</w:t>
              <w:tab/>
              <w:t>率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ind w:right="124"/>
              <w:rPr>
                <w:sz w:val="20"/>
              </w:rPr>
            </w:pPr>
            <w:r>
              <w:rPr>
                <w:w w:val="110"/>
                <w:sz w:val="20"/>
              </w:rPr>
              <w:t>1.5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1.6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1.8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1.2</w:t>
            </w:r>
          </w:p>
        </w:tc>
      </w:tr>
      <w:tr>
        <w:trPr>
          <w:trHeight w:val="310" w:hRule="atLeast"/>
        </w:trPr>
        <w:tc>
          <w:tcPr>
            <w:tcW w:w="4758" w:type="dxa"/>
            <w:gridSpan w:val="2"/>
          </w:tcPr>
          <w:p>
            <w:pPr>
              <w:pStyle w:val="TableParagraph"/>
              <w:ind w:left="244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卒業者に占める就職者の割合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25.0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29.7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31.9</w:t>
            </w:r>
          </w:p>
        </w:tc>
        <w:tc>
          <w:tcPr>
            <w:tcW w:w="1215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25.3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50"/>
        <w:ind w:left="4540" w:right="4540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87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7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aco">
    <w:altName w:val="Monaco"/>
    <w:charset w:val="0"/>
    <w:family w:val="swiss"/>
    <w:pitch w:val="fixed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3"/>
      <w:szCs w:val="23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3" w:line="268" w:lineRule="exact"/>
      <w:ind w:right="123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2019-02-20T13:47:11Z</dcterms:created>
  <dcterms:modified xsi:type="dcterms:W3CDTF">2019-02-20T13:47:11Z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