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15" w:right="0" w:firstLine="0"/>
        <w:jc w:val="center"/>
        <w:rPr>
          <w:sz w:val="44"/>
        </w:rPr>
      </w:pPr>
      <w:r>
        <w:rPr>
          <w:sz w:val="44"/>
        </w:rPr>
        <w:t>青森県景気ウォッチャー調査</w:t>
      </w:r>
    </w:p>
    <w:p>
      <w:pPr>
        <w:spacing w:before="2"/>
        <w:ind w:left="16" w:right="0" w:firstLine="0"/>
        <w:jc w:val="center"/>
        <w:rPr>
          <w:sz w:val="36"/>
        </w:rPr>
      </w:pPr>
      <w:r>
        <w:rPr>
          <w:w w:val="90"/>
          <w:sz w:val="36"/>
        </w:rPr>
        <w:t>（平成１８年４月期）</w:t>
      </w:r>
    </w:p>
    <w:p>
      <w:pPr>
        <w:pStyle w:val="BodyText"/>
        <w:spacing w:before="7"/>
        <w:rPr>
          <w:sz w:val="49"/>
        </w:rPr>
      </w:pPr>
    </w:p>
    <w:p>
      <w:pPr>
        <w:pStyle w:val="BodyText"/>
        <w:tabs>
          <w:tab w:pos="1118" w:val="left" w:leader="none"/>
          <w:tab w:pos="4761" w:val="left" w:leader="none"/>
        </w:tabs>
        <w:ind w:left="14"/>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5072"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5048"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平成１８年４月１日～４月２０日</w:t>
        <w:tab/>
        <w:t>回答率９８％</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185" w:firstLine="201"/>
                  </w:pPr>
                  <w:r>
                    <w:rPr>
                      <w:w w:val="85"/>
                    </w:rPr>
                    <w:t>４月期は、現状判断ＤＩ、先行き判断ＤＩともに上昇し、現状判断DI</w:t>
                  </w:r>
                  <w:r>
                    <w:rPr>
                      <w:spacing w:val="-2"/>
                      <w:w w:val="85"/>
                    </w:rPr>
                    <w:t>は横ばいを示す５０を依然とし   </w:t>
                  </w:r>
                  <w:r>
                    <w:rPr>
                      <w:w w:val="95"/>
                    </w:rPr>
                    <w:t>て下回っているものの、先行き判断DIは平成１６年４月期以来８期ぶりに５０を上回った。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16"/>
        </w:rPr>
      </w:pPr>
    </w:p>
    <w:p>
      <w:pPr>
        <w:pStyle w:val="Heading1"/>
        <w:spacing w:before="102"/>
        <w:ind w:left="2554"/>
      </w:pPr>
      <w:r>
        <w:rPr/>
        <w:t>景気現状判断DI・先行き判断DIの推移</w:t>
      </w:r>
    </w:p>
    <w:p>
      <w:pPr>
        <w:pStyle w:val="BodyText"/>
        <w:spacing w:before="111"/>
        <w:ind w:left="920"/>
      </w:pPr>
      <w:r>
        <w:rPr/>
        <w:pict>
          <v:group style="position:absolute;margin-left:119.519997pt;margin-top:12.747632pt;width:378.8pt;height:199.75pt;mso-position-horizontal-relative:page;mso-position-vertical-relative:paragraph;z-index:1408" coordorigin="2390,255" coordsize="7576,3995">
            <v:shape style="position:absolute;left:2409;top:1906;width:7517;height:2" coordorigin="2410,1906" coordsize="7517,0" path="m9348,1906l9926,1906m6842,1906l9250,1906m2410,1906l6744,1906e" filled="false" stroked="true" strokeweight=".96pt" strokecolor="#000000">
              <v:path arrowok="t"/>
              <v:stroke dashstyle="solid"/>
            </v:shape>
            <v:shape style="position:absolute;left:2409;top:1315;width:7517;height:2223" coordorigin="2410,1316" coordsize="7517,2223" path="m2410,3538l9926,3538,9926,1316e" filled="false" stroked="true" strokeweight="1.92pt" strokecolor="#000000">
              <v:path arrowok="t"/>
              <v:stroke dashstyle="solid"/>
            </v:shape>
            <v:line style="position:absolute" from="2410,274" to="9926,274" stroked="true" strokeweight=".96pt" strokecolor="#000000">
              <v:stroke dashstyle="solid"/>
            </v:line>
            <v:shape style="position:absolute;left:2409;top:274;width:7517;height:3264" coordorigin="2410,274" coordsize="7517,3264" path="m9926,716l9926,274,2410,274,2410,3538m9926,1316l9926,716e" filled="false" stroked="true" strokeweight="1.92pt" strokecolor="#000000">
              <v:path arrowok="t"/>
              <v:stroke dashstyle="solid"/>
            </v:shape>
            <v:shape style="position:absolute;left:2409;top:274;width:7517;height:3264" coordorigin="2410,274" coordsize="7517,3264" path="m2410,274l2410,3538m2410,3538l2474,3538m2410,1906l2474,1906m2410,274l2474,274m2410,3538l9926,3538m2410,3538l2410,3481m2827,3538l2827,3481m3245,3538l3245,3481m3662,3538l3662,3481m4080,3538l4080,3481m4498,3538l4498,3481m4915,3538l4915,3481m5333,3538l5333,3481m5750,3538l5750,3481m6168,3538l6168,3481m6586,3538l6586,3481m7003,3538l7003,3481m7421,3538l7421,3481m7838,3538l7838,3481m8256,3538l8256,3481m8674,3538l8674,3481m9091,3538l9091,3481m9509,3538l9509,3481m9926,3538l9926,3481e" filled="false" stroked="true" strokeweight=".12pt" strokecolor="#000000">
              <v:path arrowok="t"/>
              <v:stroke dashstyle="solid"/>
            </v:shape>
            <v:shape style="position:absolute;left:2558;top:1798;width:7217;height:924" type="#_x0000_t75" stroked="false">
              <v:imagedata r:id="rId5" o:title=""/>
            </v:shape>
            <v:shape style="position:absolute;left:2409;top:3538;width:7517;height:706" coordorigin="2410,3538" coordsize="7517,706" path="m2827,3538l2827,3905m3245,3538l3245,3905m3662,3538l3662,3905m4498,3538l4498,3905m4915,3538l4915,3905m5333,3538l5333,3905m6168,3538l6168,3905m6586,3538l6586,3905m7003,3538l7003,3905m7838,3538l7838,3905m8256,3538l8256,3905m8674,3538l8674,3905m9509,3538l9509,3905m2410,3538l2410,4244m9926,3538l9926,4244m4080,3538l4080,4244m5750,3538l5750,4244m7421,3538l7421,4244m9091,3538l9091,4244e" filled="false" stroked="true" strokeweight=".12pt" strokecolor="#000000">
              <v:path arrowok="t"/>
              <v:stroke dashstyle="solid"/>
            </v:shape>
            <v:rect style="position:absolute;left:7622;top:718;width:2115;height:598" filled="true" fillcolor="#ffffff" stroked="false">
              <v:fill type="solid"/>
            </v:rect>
            <v:line style="position:absolute" from="7865,853" to="8266,853" stroked="true" strokeweight="2.88pt" strokecolor="#ff0000">
              <v:stroke dashstyle="solid"/>
            </v:line>
            <v:shape style="position:absolute;left:8004;top:792;width:118;height:118" type="#_x0000_t75" stroked="false">
              <v:imagedata r:id="rId6" o:title=""/>
            </v:shape>
            <v:shape style="position:absolute;left:7864;top:1150;width:401;height:2" coordorigin="7865,1150" coordsize="401,0" path="m8112,1150l8266,1150m7865,1150l8014,1150e" filled="false" stroked="true" strokeweight="2.88pt" strokecolor="#3365ff">
              <v:path arrowok="t"/>
              <v:stroke dashstyle="solid"/>
            </v:shape>
            <v:rect style="position:absolute;left:8013;top:1099;width:99;height:99" filled="true" fillcolor="#0000ff" stroked="false">
              <v:fill type="solid"/>
            </v:rect>
            <v:rect style="position:absolute;left:8013;top:1099;width:99;height:99" filled="false" stroked="true" strokeweight=".96pt" strokecolor="#000080">
              <v:stroke dashstyle="solid"/>
            </v:rect>
            <v:shape style="position:absolute;left:2865;top:1633;width:777;height:356" type="#_x0000_t202" filled="false" stroked="false">
              <v:textbox inset="0,0,0,0">
                <w:txbxContent>
                  <w:p>
                    <w:pPr>
                      <w:spacing w:line="237" w:lineRule="auto" w:before="0"/>
                      <w:ind w:left="0" w:right="0" w:firstLine="0"/>
                      <w:jc w:val="left"/>
                      <w:rPr>
                        <w:sz w:val="20"/>
                      </w:rPr>
                    </w:pPr>
                    <w:r>
                      <w:rPr>
                        <w:w w:val="95"/>
                        <w:position w:val="-8"/>
                        <w:sz w:val="20"/>
                      </w:rPr>
                      <w:t>43.7</w:t>
                    </w:r>
                    <w:r>
                      <w:rPr>
                        <w:spacing w:val="-24"/>
                        <w:w w:val="95"/>
                        <w:position w:val="-8"/>
                        <w:sz w:val="20"/>
                      </w:rPr>
                      <w:t> </w:t>
                    </w:r>
                    <w:r>
                      <w:rPr>
                        <w:w w:val="95"/>
                        <w:sz w:val="20"/>
                      </w:rPr>
                      <w:t>46.4</w:t>
                    </w:r>
                  </w:p>
                </w:txbxContent>
              </v:textbox>
              <w10:wrap type="none"/>
            </v:shape>
            <v:shape style="position:absolute;left:4953;top:1472;width:2448;height:512" type="#_x0000_t202" filled="false" stroked="false">
              <v:textbox inset="0,0,0,0">
                <w:txbxContent>
                  <w:p>
                    <w:pPr>
                      <w:spacing w:line="236" w:lineRule="exact" w:before="0"/>
                      <w:ind w:left="1252" w:right="0" w:firstLine="0"/>
                      <w:jc w:val="left"/>
                      <w:rPr>
                        <w:sz w:val="20"/>
                      </w:rPr>
                    </w:pPr>
                    <w:r>
                      <w:rPr>
                        <w:w w:val="95"/>
                        <w:sz w:val="20"/>
                      </w:rPr>
                      <w:t>51.3 </w:t>
                    </w:r>
                    <w:r>
                      <w:rPr>
                        <w:w w:val="95"/>
                        <w:position w:val="-5"/>
                        <w:sz w:val="20"/>
                      </w:rPr>
                      <w:t>49.5</w:t>
                    </w:r>
                  </w:p>
                  <w:p>
                    <w:pPr>
                      <w:tabs>
                        <w:tab w:pos="2087" w:val="left" w:leader="none"/>
                      </w:tabs>
                      <w:spacing w:line="276" w:lineRule="exact" w:before="0"/>
                      <w:ind w:left="0" w:right="0" w:firstLine="0"/>
                      <w:jc w:val="left"/>
                      <w:rPr>
                        <w:sz w:val="20"/>
                      </w:rPr>
                    </w:pPr>
                    <w:r>
                      <w:rPr>
                        <w:w w:val="95"/>
                        <w:sz w:val="20"/>
                      </w:rPr>
                      <w:t>43.8</w:t>
                    </w:r>
                    <w:r>
                      <w:rPr>
                        <w:spacing w:val="3"/>
                        <w:w w:val="95"/>
                        <w:sz w:val="20"/>
                      </w:rPr>
                      <w:t> </w:t>
                    </w:r>
                    <w:r>
                      <w:rPr>
                        <w:w w:val="95"/>
                        <w:position w:val="4"/>
                        <w:sz w:val="20"/>
                      </w:rPr>
                      <w:t>44.9</w:t>
                    </w:r>
                    <w:r>
                      <w:rPr>
                        <w:spacing w:val="4"/>
                        <w:w w:val="95"/>
                        <w:position w:val="4"/>
                        <w:sz w:val="20"/>
                      </w:rPr>
                      <w:t> </w:t>
                    </w:r>
                    <w:r>
                      <w:rPr>
                        <w:w w:val="95"/>
                        <w:position w:val="10"/>
                        <w:sz w:val="20"/>
                      </w:rPr>
                      <w:t>46.8</w:t>
                      <w:tab/>
                    </w:r>
                    <w:r>
                      <w:rPr>
                        <w:w w:val="90"/>
                        <w:position w:val="1"/>
                        <w:sz w:val="20"/>
                      </w:rPr>
                      <w:t>44.3</w:t>
                    </w:r>
                  </w:p>
                </w:txbxContent>
              </v:textbox>
              <w10:wrap type="none"/>
            </v:shape>
            <v:shape style="position:absolute;left:2448;top:2086;width:360;height:267" type="#_x0000_t202" filled="false" stroked="false">
              <v:textbox inset="0,0,0,0">
                <w:txbxContent>
                  <w:p>
                    <w:pPr>
                      <w:spacing w:line="267" w:lineRule="exact" w:before="0"/>
                      <w:ind w:left="0" w:right="0" w:firstLine="0"/>
                      <w:jc w:val="left"/>
                      <w:rPr>
                        <w:sz w:val="20"/>
                      </w:rPr>
                    </w:pPr>
                    <w:r>
                      <w:rPr>
                        <w:w w:val="90"/>
                        <w:sz w:val="20"/>
                      </w:rPr>
                      <w:t>32.5</w:t>
                    </w:r>
                  </w:p>
                </w:txbxContent>
              </v:textbox>
              <w10:wrap type="none"/>
            </v:shape>
            <v:shape style="position:absolute;left:3700;top:1921;width:1195;height:390" type="#_x0000_t202" filled="false" stroked="false">
              <v:textbox inset="0,0,0,0">
                <w:txbxContent>
                  <w:p>
                    <w:pPr>
                      <w:spacing w:line="237" w:lineRule="auto" w:before="0"/>
                      <w:ind w:left="0" w:right="0" w:firstLine="0"/>
                      <w:jc w:val="left"/>
                      <w:rPr>
                        <w:sz w:val="20"/>
                      </w:rPr>
                    </w:pPr>
                    <w:r>
                      <w:rPr>
                        <w:w w:val="95"/>
                        <w:position w:val="-2"/>
                        <w:sz w:val="20"/>
                      </w:rPr>
                      <w:t>36.7 </w:t>
                    </w:r>
                    <w:r>
                      <w:rPr>
                        <w:w w:val="95"/>
                        <w:position w:val="-11"/>
                        <w:sz w:val="20"/>
                      </w:rPr>
                      <w:t>33.8</w:t>
                    </w:r>
                    <w:r>
                      <w:rPr>
                        <w:spacing w:val="-31"/>
                        <w:w w:val="95"/>
                        <w:position w:val="-11"/>
                        <w:sz w:val="20"/>
                      </w:rPr>
                      <w:t> </w:t>
                    </w:r>
                    <w:r>
                      <w:rPr>
                        <w:w w:val="95"/>
                        <w:sz w:val="20"/>
                      </w:rPr>
                      <w:t>37.6</w:t>
                    </w:r>
                  </w:p>
                </w:txbxContent>
              </v:textbox>
              <w10:wrap type="none"/>
            </v:shape>
            <v:shape style="position:absolute;left:7459;top:1866;width:360;height:267" type="#_x0000_t202" filled="false" stroked="false">
              <v:textbox inset="0,0,0,0">
                <w:txbxContent>
                  <w:p>
                    <w:pPr>
                      <w:spacing w:line="267" w:lineRule="exact" w:before="0"/>
                      <w:ind w:left="0" w:right="0" w:firstLine="0"/>
                      <w:jc w:val="left"/>
                      <w:rPr>
                        <w:sz w:val="20"/>
                      </w:rPr>
                    </w:pPr>
                    <w:r>
                      <w:rPr>
                        <w:w w:val="90"/>
                        <w:sz w:val="20"/>
                      </w:rPr>
                      <w:t>39.3</w:t>
                    </w:r>
                  </w:p>
                </w:txbxContent>
              </v:textbox>
              <w10:wrap type="none"/>
            </v:shape>
            <v:shape style="position:absolute;left:2834;top:2403;width:360;height:267" type="#_x0000_t202" filled="false" stroked="false">
              <v:textbox inset="0,0,0,0">
                <w:txbxContent>
                  <w:p>
                    <w:pPr>
                      <w:spacing w:line="267" w:lineRule="exact" w:before="0"/>
                      <w:ind w:left="0" w:right="0" w:firstLine="0"/>
                      <w:jc w:val="left"/>
                      <w:rPr>
                        <w:sz w:val="20"/>
                      </w:rPr>
                    </w:pPr>
                    <w:r>
                      <w:rPr>
                        <w:w w:val="90"/>
                        <w:sz w:val="20"/>
                      </w:rPr>
                      <w:t>37.6</w:t>
                    </w:r>
                  </w:p>
                </w:txbxContent>
              </v:textbox>
              <w10:wrap type="none"/>
            </v:shape>
            <v:shape style="position:absolute;left:3252;top:2235;width:360;height:267" type="#_x0000_t202" filled="false" stroked="false">
              <v:textbox inset="0,0,0,0">
                <w:txbxContent>
                  <w:p>
                    <w:pPr>
                      <w:spacing w:line="267" w:lineRule="exact" w:before="0"/>
                      <w:ind w:left="0" w:right="0" w:firstLine="0"/>
                      <w:jc w:val="left"/>
                      <w:rPr>
                        <w:sz w:val="20"/>
                      </w:rPr>
                    </w:pPr>
                    <w:r>
                      <w:rPr>
                        <w:w w:val="90"/>
                        <w:sz w:val="20"/>
                      </w:rPr>
                      <w:t>42.7</w:t>
                    </w:r>
                  </w:p>
                </w:txbxContent>
              </v:textbox>
              <w10:wrap type="none"/>
            </v:shape>
            <v:shape style="position:absolute;left:5340;top:2067;width:1613;height:407" type="#_x0000_t202" filled="false" stroked="false">
              <v:textbox inset="0,0,0,0">
                <w:txbxContent>
                  <w:p>
                    <w:pPr>
                      <w:spacing w:line="237" w:lineRule="auto" w:before="0"/>
                      <w:ind w:left="0" w:right="0" w:firstLine="0"/>
                      <w:jc w:val="left"/>
                      <w:rPr>
                        <w:sz w:val="20"/>
                      </w:rPr>
                    </w:pPr>
                    <w:r>
                      <w:rPr>
                        <w:w w:val="95"/>
                        <w:position w:val="-13"/>
                        <w:sz w:val="20"/>
                      </w:rPr>
                      <w:t>43.6 </w:t>
                    </w:r>
                    <w:r>
                      <w:rPr>
                        <w:w w:val="95"/>
                        <w:sz w:val="20"/>
                      </w:rPr>
                      <w:t>47.9 </w:t>
                    </w:r>
                    <w:r>
                      <w:rPr>
                        <w:w w:val="95"/>
                        <w:position w:val="-2"/>
                        <w:sz w:val="20"/>
                      </w:rPr>
                      <w:t>47.0</w:t>
                    </w:r>
                    <w:r>
                      <w:rPr>
                        <w:spacing w:val="-37"/>
                        <w:w w:val="95"/>
                        <w:position w:val="-2"/>
                        <w:sz w:val="20"/>
                      </w:rPr>
                      <w:t> </w:t>
                    </w:r>
                    <w:r>
                      <w:rPr>
                        <w:w w:val="95"/>
                        <w:position w:val="-9"/>
                        <w:sz w:val="20"/>
                      </w:rPr>
                      <w:t>44.9</w:t>
                    </w:r>
                  </w:p>
                </w:txbxContent>
              </v:textbox>
              <w10:wrap type="none"/>
            </v:shape>
            <v:shape style="position:absolute;left:3669;top:2434;width:1613;height:349" type="#_x0000_t202" filled="false" stroked="false">
              <v:textbox inset="0,0,0,0">
                <w:txbxContent>
                  <w:p>
                    <w:pPr>
                      <w:spacing w:line="348" w:lineRule="exact" w:before="0"/>
                      <w:ind w:left="0" w:right="0" w:firstLine="0"/>
                      <w:jc w:val="left"/>
                      <w:rPr>
                        <w:sz w:val="20"/>
                      </w:rPr>
                    </w:pPr>
                    <w:r>
                      <w:rPr>
                        <w:w w:val="95"/>
                        <w:position w:val="4"/>
                        <w:sz w:val="20"/>
                      </w:rPr>
                      <w:t>35.4 </w:t>
                    </w:r>
                    <w:r>
                      <w:rPr>
                        <w:w w:val="95"/>
                        <w:sz w:val="20"/>
                      </w:rPr>
                      <w:t>34.1 34.3</w:t>
                    </w:r>
                    <w:r>
                      <w:rPr>
                        <w:spacing w:val="-37"/>
                        <w:w w:val="95"/>
                        <w:sz w:val="20"/>
                      </w:rPr>
                      <w:t> </w:t>
                    </w:r>
                    <w:r>
                      <w:rPr>
                        <w:w w:val="95"/>
                        <w:position w:val="8"/>
                        <w:sz w:val="20"/>
                      </w:rPr>
                      <w:t>36.6</w:t>
                    </w:r>
                  </w:p>
                </w:txbxContent>
              </v:textbox>
              <w10:wrap type="none"/>
            </v:shape>
            <v:shape style="position:absolute;left:7010;top:2406;width:777;height:294" type="#_x0000_t202" filled="false" stroked="false">
              <v:textbox inset="0,0,0,0">
                <w:txbxContent>
                  <w:p>
                    <w:pPr>
                      <w:spacing w:line="293" w:lineRule="exact" w:before="0"/>
                      <w:ind w:left="0" w:right="0" w:firstLine="0"/>
                      <w:jc w:val="left"/>
                      <w:rPr>
                        <w:sz w:val="20"/>
                      </w:rPr>
                    </w:pPr>
                    <w:r>
                      <w:rPr>
                        <w:w w:val="95"/>
                        <w:sz w:val="20"/>
                      </w:rPr>
                      <w:t>37.5</w:t>
                    </w:r>
                    <w:r>
                      <w:rPr>
                        <w:spacing w:val="-24"/>
                        <w:w w:val="95"/>
                        <w:sz w:val="20"/>
                      </w:rPr>
                      <w:t> </w:t>
                    </w:r>
                    <w:r>
                      <w:rPr>
                        <w:w w:val="95"/>
                        <w:position w:val="-2"/>
                        <w:sz w:val="20"/>
                      </w:rPr>
                      <w:t>36.7</w:t>
                    </w:r>
                  </w:p>
                </w:txbxContent>
              </v:textbox>
              <w10:wrap type="none"/>
            </v:shape>
            <v:shape style="position:absolute;left:7845;top:1467;width:2061;height:1098" type="#_x0000_t202" filled="false" stroked="false">
              <v:textbox inset="0,0,0,0">
                <w:txbxContent>
                  <w:p>
                    <w:pPr>
                      <w:spacing w:line="237" w:lineRule="auto" w:before="0"/>
                      <w:ind w:left="31" w:right="0" w:firstLine="0"/>
                      <w:jc w:val="left"/>
                      <w:rPr>
                        <w:sz w:val="20"/>
                      </w:rPr>
                    </w:pPr>
                    <w:r>
                      <w:rPr>
                        <w:w w:val="95"/>
                        <w:position w:val="-24"/>
                        <w:sz w:val="20"/>
                      </w:rPr>
                      <w:t>43.9</w:t>
                    </w:r>
                    <w:r>
                      <w:rPr>
                        <w:spacing w:val="-14"/>
                        <w:w w:val="95"/>
                        <w:position w:val="-24"/>
                        <w:sz w:val="20"/>
                      </w:rPr>
                      <w:t> </w:t>
                    </w:r>
                    <w:r>
                      <w:rPr>
                        <w:w w:val="95"/>
                        <w:position w:val="-16"/>
                        <w:sz w:val="20"/>
                      </w:rPr>
                      <w:t>46.4</w:t>
                    </w:r>
                    <w:r>
                      <w:rPr>
                        <w:spacing w:val="-7"/>
                        <w:w w:val="95"/>
                        <w:position w:val="-16"/>
                        <w:sz w:val="20"/>
                      </w:rPr>
                      <w:t> </w:t>
                    </w:r>
                    <w:r>
                      <w:rPr>
                        <w:w w:val="95"/>
                        <w:position w:val="-18"/>
                        <w:sz w:val="20"/>
                      </w:rPr>
                      <w:t>43.6</w:t>
                    </w:r>
                    <w:r>
                      <w:rPr>
                        <w:spacing w:val="-19"/>
                        <w:w w:val="95"/>
                        <w:position w:val="-18"/>
                        <w:sz w:val="20"/>
                      </w:rPr>
                      <w:t> </w:t>
                    </w:r>
                    <w:r>
                      <w:rPr>
                        <w:w w:val="95"/>
                        <w:position w:val="-6"/>
                        <w:sz w:val="20"/>
                      </w:rPr>
                      <w:t>49.2</w:t>
                    </w:r>
                    <w:r>
                      <w:rPr>
                        <w:spacing w:val="-14"/>
                        <w:w w:val="95"/>
                        <w:position w:val="-6"/>
                        <w:sz w:val="20"/>
                      </w:rPr>
                      <w:t> </w:t>
                    </w:r>
                    <w:r>
                      <w:rPr>
                        <w:w w:val="95"/>
                        <w:sz w:val="20"/>
                      </w:rPr>
                      <w:t>51.5</w:t>
                    </w:r>
                  </w:p>
                  <w:p>
                    <w:pPr>
                      <w:spacing w:line="528" w:lineRule="exact" w:before="51"/>
                      <w:ind w:left="0" w:right="0" w:firstLine="0"/>
                      <w:jc w:val="left"/>
                      <w:rPr>
                        <w:sz w:val="20"/>
                      </w:rPr>
                    </w:pPr>
                    <w:r>
                      <w:rPr>
                        <w:w w:val="95"/>
                        <w:position w:val="2"/>
                        <w:sz w:val="20"/>
                      </w:rPr>
                      <w:t>41.4</w:t>
                    </w:r>
                    <w:r>
                      <w:rPr>
                        <w:spacing w:val="-14"/>
                        <w:w w:val="95"/>
                        <w:position w:val="2"/>
                        <w:sz w:val="20"/>
                      </w:rPr>
                      <w:t> </w:t>
                    </w:r>
                    <w:r>
                      <w:rPr>
                        <w:w w:val="95"/>
                        <w:position w:val="6"/>
                        <w:sz w:val="20"/>
                      </w:rPr>
                      <w:t>42.6</w:t>
                    </w:r>
                    <w:r>
                      <w:rPr>
                        <w:spacing w:val="-13"/>
                        <w:w w:val="95"/>
                        <w:position w:val="6"/>
                        <w:sz w:val="20"/>
                      </w:rPr>
                      <w:t> </w:t>
                    </w:r>
                    <w:r>
                      <w:rPr>
                        <w:w w:val="95"/>
                        <w:sz w:val="20"/>
                      </w:rPr>
                      <w:t>40.8</w:t>
                    </w:r>
                    <w:r>
                      <w:rPr>
                        <w:spacing w:val="-14"/>
                        <w:w w:val="95"/>
                        <w:sz w:val="20"/>
                      </w:rPr>
                      <w:t> </w:t>
                    </w:r>
                    <w:r>
                      <w:rPr>
                        <w:w w:val="95"/>
                        <w:position w:val="20"/>
                        <w:sz w:val="20"/>
                      </w:rPr>
                      <w:t>46.9</w:t>
                    </w:r>
                    <w:r>
                      <w:rPr>
                        <w:spacing w:val="-13"/>
                        <w:w w:val="95"/>
                        <w:position w:val="20"/>
                        <w:sz w:val="20"/>
                      </w:rPr>
                      <w:t> </w:t>
                    </w:r>
                    <w:r>
                      <w:rPr>
                        <w:w w:val="95"/>
                        <w:position w:val="26"/>
                        <w:sz w:val="20"/>
                      </w:rPr>
                      <w:t>48.7</w:t>
                    </w:r>
                  </w:p>
                </w:txbxContent>
              </v:textbox>
              <w10:wrap type="none"/>
            </v:shape>
            <v:shape style="position:absolute;left:2416;top:2756;width:360;height:267" type="#_x0000_t202" filled="false" stroked="false">
              <v:textbox inset="0,0,0,0">
                <w:txbxContent>
                  <w:p>
                    <w:pPr>
                      <w:spacing w:line="267" w:lineRule="exact" w:before="0"/>
                      <w:ind w:left="0" w:right="0" w:firstLine="0"/>
                      <w:jc w:val="left"/>
                      <w:rPr>
                        <w:sz w:val="20"/>
                      </w:rPr>
                    </w:pPr>
                    <w:r>
                      <w:rPr>
                        <w:w w:val="90"/>
                        <w:sz w:val="20"/>
                      </w:rPr>
                      <w:t>26.8</w:t>
                    </w:r>
                  </w:p>
                </w:txbxContent>
              </v:textbox>
              <w10:wrap type="none"/>
            </v:shape>
            <v:shape style="position:absolute;left:2450;top:3644;width:7516;height:606" type="#_x0000_t202" filled="false" stroked="false">
              <v:textbox inset="0,0,0,0">
                <w:txbxContent>
                  <w:p>
                    <w:pPr>
                      <w:spacing w:line="267" w:lineRule="exact" w:before="0"/>
                      <w:ind w:left="0" w:right="0" w:firstLine="0"/>
                      <w:jc w:val="left"/>
                      <w:rPr>
                        <w:sz w:val="20"/>
                      </w:rPr>
                    </w:pPr>
                    <w:r>
                      <w:rPr>
                        <w:w w:val="90"/>
                        <w:sz w:val="20"/>
                      </w:rPr>
                      <w:t>１月 ４月 ７月１０月１月 ４月 ７月１０月１月 ４月 7月１０月１月 ４月 7月１０月１月 ４月</w:t>
                    </w:r>
                  </w:p>
                  <w:p>
                    <w:pPr>
                      <w:tabs>
                        <w:tab w:pos="2030" w:val="left" w:leader="none"/>
                        <w:tab w:pos="3700" w:val="left" w:leader="none"/>
                        <w:tab w:pos="5371" w:val="left" w:leader="none"/>
                        <w:tab w:pos="6623" w:val="left" w:leader="none"/>
                      </w:tabs>
                      <w:spacing w:line="268" w:lineRule="exact" w:before="70"/>
                      <w:ind w:left="360" w:right="0" w:firstLine="0"/>
                      <w:jc w:val="left"/>
                      <w:rPr>
                        <w:sz w:val="20"/>
                      </w:rPr>
                    </w:pPr>
                    <w:r>
                      <w:rPr>
                        <w:w w:val="95"/>
                        <w:sz w:val="20"/>
                      </w:rPr>
                      <w:t>平成１４年</w:t>
                      <w:tab/>
                      <w:t>平成１５年</w:t>
                      <w:tab/>
                      <w:t>平成１６年</w:t>
                      <w:tab/>
                      <w:t>平成１７年</w:t>
                      <w:tab/>
                    </w:r>
                    <w:r>
                      <w:rPr>
                        <w:w w:val="85"/>
                        <w:sz w:val="20"/>
                      </w:rPr>
                      <w:t>平成１８年</w:t>
                    </w:r>
                  </w:p>
                </w:txbxContent>
              </v:textbox>
              <w10:wrap type="none"/>
            </v:shape>
            <v:shape style="position:absolute;left:7620;top:715;width:2117;height:600" type="#_x0000_t202" filled="false" stroked="true" strokeweight=".12pt" strokecolor="#000000">
              <v:textbox inset="0,0,0,0">
                <w:txbxContent>
                  <w:p>
                    <w:pPr>
                      <w:spacing w:line="254" w:lineRule="auto" w:before="0"/>
                      <w:ind w:left="692"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44" w:lineRule="exact" w:before="3"/>
        <w:ind w:left="521"/>
      </w:pPr>
      <w:r>
        <w:rPr>
          <w:w w:val="75"/>
        </w:rPr>
        <w:t>良く</w:t>
      </w:r>
    </w:p>
    <w:p>
      <w:pPr>
        <w:pStyle w:val="BodyText"/>
        <w:spacing w:line="199" w:lineRule="auto" w:before="41"/>
        <w:ind w:left="408" w:right="8893"/>
        <w:jc w:val="center"/>
      </w:pPr>
      <w:r>
        <w:rPr>
          <w:spacing w:val="-5"/>
          <w:w w:val="85"/>
        </w:rPr>
        <w:t>なって</w:t>
      </w:r>
      <w:r>
        <w:rPr/>
        <w:t>いる</w:t>
      </w:r>
    </w:p>
    <w:p>
      <w:pPr>
        <w:pStyle w:val="BodyText"/>
        <w:spacing w:line="230" w:lineRule="exact"/>
        <w:ind w:left="586"/>
      </w:pPr>
      <w:r>
        <w:rPr>
          <w:w w:val="140"/>
        </w:rPr>
        <w:t>↑</w:t>
      </w:r>
    </w:p>
    <w:p>
      <w:pPr>
        <w:pStyle w:val="BodyText"/>
        <w:spacing w:line="199" w:lineRule="auto" w:before="15"/>
        <w:ind w:left="387" w:right="8871" w:firstLine="199"/>
      </w:pPr>
      <w:r>
        <w:rPr/>
        <w:pict>
          <v:shape style="position:absolute;margin-left:101.519997pt;margin-top:16.468246pt;width:11.05pt;height:14.8pt;mso-position-horizontal-relative:page;mso-position-vertical-relative:paragraph;z-index:1480" type="#_x0000_t202" filled="false" stroked="false">
            <v:textbox inset="0,0,0,0">
              <w:txbxContent>
                <w:p>
                  <w:pPr>
                    <w:pStyle w:val="BodyText"/>
                    <w:spacing w:before="1"/>
                  </w:pPr>
                  <w:r>
                    <w:rPr>
                      <w:w w:val="90"/>
                    </w:rPr>
                    <w:t>50</w:t>
                  </w:r>
                </w:p>
              </w:txbxContent>
            </v:textbox>
            <w10:wrap type="none"/>
          </v:shape>
        </w:pict>
      </w:r>
      <w:r>
        <w:rPr>
          <w:w w:val="120"/>
        </w:rPr>
        <w:t>↑ </w:t>
      </w:r>
      <w:r>
        <w:rPr>
          <w:spacing w:val="-7"/>
          <w:w w:val="95"/>
        </w:rPr>
        <w:t>変わら</w:t>
      </w:r>
      <w:r>
        <w:rPr/>
        <w:t>ない</w:t>
      </w:r>
    </w:p>
    <w:p>
      <w:pPr>
        <w:pStyle w:val="BodyText"/>
        <w:spacing w:line="230" w:lineRule="exact"/>
        <w:ind w:left="586"/>
      </w:pPr>
      <w:r>
        <w:rPr>
          <w:w w:val="140"/>
        </w:rPr>
        <w:t>↓</w:t>
      </w:r>
    </w:p>
    <w:p>
      <w:pPr>
        <w:pStyle w:val="BodyText"/>
        <w:spacing w:line="199" w:lineRule="auto" w:before="15"/>
        <w:ind w:left="408" w:right="8893" w:firstLine="177"/>
      </w:pPr>
      <w:r>
        <w:rPr>
          <w:w w:val="120"/>
        </w:rPr>
        <w:t>↓ </w:t>
      </w:r>
      <w:r>
        <w:rPr/>
        <w:t>悪く</w:t>
      </w:r>
      <w:r>
        <w:rPr>
          <w:spacing w:val="-5"/>
          <w:w w:val="85"/>
        </w:rPr>
        <w:t>なって</w:t>
      </w:r>
      <w:r>
        <w:rPr/>
        <w:t>いる</w:t>
      </w:r>
    </w:p>
    <w:p>
      <w:pPr>
        <w:pStyle w:val="BodyText"/>
        <w:spacing w:line="284" w:lineRule="exact"/>
        <w:ind w:left="1140"/>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60"/>
        <w:ind w:left="16" w:right="0" w:firstLine="0"/>
        <w:jc w:val="center"/>
        <w:rPr>
          <w:sz w:val="32"/>
        </w:rPr>
      </w:pPr>
      <w:r>
        <w:rPr>
          <w:w w:val="95"/>
          <w:sz w:val="32"/>
        </w:rPr>
        <w:t>平成１８年５月</w:t>
      </w:r>
    </w:p>
    <w:p>
      <w:pPr>
        <w:spacing w:before="126"/>
        <w:ind w:left="1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2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7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93"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7"/>
        <w:rPr>
          <w:sz w:val="44"/>
        </w:rPr>
      </w:pPr>
    </w:p>
    <w:p>
      <w:pPr>
        <w:pStyle w:val="BodyText"/>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77"/>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2" w:header="0" w:top="1300" w:bottom="1040" w:left="1000" w:right="1020"/>
        </w:sectPr>
      </w:pPr>
    </w:p>
    <w:p>
      <w:pPr>
        <w:pStyle w:val="Heading1"/>
        <w:ind w:left="134"/>
      </w:pPr>
      <w:r>
        <w:rPr/>
        <w:t>１．結果概要</w:t>
      </w:r>
    </w:p>
    <w:p>
      <w:pPr>
        <w:pStyle w:val="Heading2"/>
        <w:spacing w:before="302"/>
        <w:ind w:left="134"/>
      </w:pPr>
      <w:r>
        <w:rPr/>
        <w:pict>
          <v:group style="position:absolute;margin-left:55.740002pt;margin-top:31.406466pt;width:483.9pt;height:314.95pt;mso-position-horizontal-relative:page;mso-position-vertical-relative:paragraph;z-index:-175000" coordorigin="1115,628" coordsize="9678,6299">
            <v:line style="position:absolute" from="1115,633" to="10790,633" stroked="true" strokeweight=".48pt" strokecolor="#000000">
              <v:stroke dashstyle="solid"/>
            </v:line>
            <v:shape style="position:absolute;left:1114;top:3136;width:9678;height:10" type="#_x0000_t75" stroked="false">
              <v:imagedata r:id="rId9" o:title=""/>
            </v:shape>
            <v:shape style="position:absolute;left:1114;top:4886;width:9678;height:10" type="#_x0000_t75" stroked="false">
              <v:imagedata r:id="rId9" o:title=""/>
            </v:shape>
            <v:line style="position:absolute" from="1120,628" to="1120,6927" stroked="true" strokeweight=".48pt" strokecolor="#000000">
              <v:stroke dashstyle="solid"/>
            </v:line>
            <v:shape style="position:absolute;left:1114;top:628;width:9671;height:6299" coordorigin="1115,628" coordsize="9671,6299" path="m1115,6922l10781,6922m10786,628l10786,6927e" filled="false" stroked="true" strokeweight=".48pt" strokecolor="#000000">
              <v:path arrowok="t"/>
              <v:stroke dashstyle="solid"/>
            </v:shape>
            <w10:wrap type="none"/>
          </v:group>
        </w:pict>
      </w:r>
      <w:r>
        <w:rPr/>
        <w:t>（１）３か月前と比べた景気の現状判断ＤＩ</w:t>
      </w:r>
    </w:p>
    <w:p>
      <w:pPr>
        <w:spacing w:before="94"/>
        <w:ind w:left="219" w:right="0" w:firstLine="0"/>
        <w:jc w:val="left"/>
        <w:rPr>
          <w:sz w:val="24"/>
        </w:rPr>
      </w:pPr>
      <w:r>
        <w:rPr>
          <w:sz w:val="24"/>
        </w:rPr>
        <w:t>① 県全体の動向</w:t>
      </w:r>
    </w:p>
    <w:p>
      <w:pPr>
        <w:pStyle w:val="BodyText"/>
        <w:spacing w:line="232" w:lineRule="auto" w:before="283"/>
        <w:ind w:left="219" w:right="193" w:firstLine="219"/>
        <w:jc w:val="both"/>
      </w:pPr>
      <w:r>
        <w:rPr>
          <w:u w:val="single"/>
        </w:rPr>
        <w:t>前期調査と比べると、「やや良くなっている」が１．６ポイント増加し、「悪くなっている」が４．３ポイント減少したことにより、全体では１．８ポイント増の４８．７となり、引き続き横ばいを示す５０を下回っているものの、２期連続で増加した。</w:t>
      </w:r>
    </w:p>
    <w:p>
      <w:pPr>
        <w:pStyle w:val="BodyText"/>
        <w:spacing w:line="232" w:lineRule="auto"/>
        <w:ind w:left="219" w:right="193" w:firstLine="219"/>
        <w:jc w:val="both"/>
      </w:pPr>
      <w:r>
        <w:rPr/>
        <w:t>判断理由をみると、金利の上昇に伴う駆け込み需要による消費拡大や、客単価の上昇などから景気の上向き感が見られるとする声がある反面、公共工事の減少による影響をあげる声も見られた。</w:t>
      </w:r>
    </w:p>
    <w:p>
      <w:pPr>
        <w:pStyle w:val="Heading2"/>
        <w:spacing w:before="237"/>
        <w:ind w:left="219"/>
      </w:pPr>
      <w:r>
        <w:rPr/>
        <w:t>② 分野別の動向</w:t>
      </w:r>
    </w:p>
    <w:p>
      <w:pPr>
        <w:pStyle w:val="BodyText"/>
        <w:spacing w:line="290" w:lineRule="exact" w:before="276"/>
        <w:ind w:left="438"/>
      </w:pPr>
      <w:r>
        <w:rPr/>
        <w:t>前期調査と比べて、企業関連で６．９ポイント増加した。</w:t>
      </w:r>
    </w:p>
    <w:p>
      <w:pPr>
        <w:pStyle w:val="BodyText"/>
        <w:spacing w:line="286" w:lineRule="exact"/>
        <w:ind w:left="438"/>
      </w:pPr>
      <w:r>
        <w:rPr/>
        <w:t>家計関連では、住宅については１６．７ポイントと大幅に増加しているが、小売については</w:t>
      </w:r>
    </w:p>
    <w:p>
      <w:pPr>
        <w:pStyle w:val="BodyText"/>
        <w:spacing w:line="290" w:lineRule="exact"/>
        <w:ind w:left="219"/>
      </w:pPr>
      <w:r>
        <w:rPr/>
        <w:t>３．５ポイント減となり、０．８ポイントの増加にとどまった。</w:t>
      </w:r>
    </w:p>
    <w:p>
      <w:pPr>
        <w:pStyle w:val="BodyText"/>
        <w:spacing w:before="3"/>
        <w:rPr>
          <w:sz w:val="20"/>
        </w:rPr>
      </w:pPr>
    </w:p>
    <w:p>
      <w:pPr>
        <w:pStyle w:val="Heading2"/>
        <w:ind w:left="217"/>
      </w:pPr>
      <w:r>
        <w:rPr/>
        <w:t>③ 地区別の動向</w:t>
      </w:r>
    </w:p>
    <w:p>
      <w:pPr>
        <w:pStyle w:val="BodyText"/>
        <w:spacing w:before="1"/>
        <w:rPr>
          <w:sz w:val="23"/>
        </w:rPr>
      </w:pPr>
    </w:p>
    <w:p>
      <w:pPr>
        <w:pStyle w:val="BodyText"/>
        <w:spacing w:line="232" w:lineRule="auto" w:before="1"/>
        <w:ind w:left="219" w:right="192" w:firstLine="219"/>
        <w:jc w:val="both"/>
      </w:pPr>
      <w:r>
        <w:rPr/>
        <w:t>前期調査に比べて、東青、下北地区でポイントが増加した。特に下北地区では１５．０ポイントと大幅に増加した。</w:t>
      </w:r>
    </w:p>
    <w:p>
      <w:pPr>
        <w:pStyle w:val="BodyText"/>
        <w:spacing w:line="281" w:lineRule="exact"/>
        <w:ind w:left="443"/>
      </w:pPr>
      <w:r>
        <w:rPr/>
        <w:t>一方、津軽地区においては、前期調査に比べて「変わらない」が１２．９ポイント減少し、</w:t>
      </w:r>
    </w:p>
    <w:p>
      <w:pPr>
        <w:pStyle w:val="BodyText"/>
        <w:spacing w:line="290" w:lineRule="exact"/>
        <w:ind w:left="219"/>
      </w:pPr>
      <w:r>
        <w:rPr/>
        <w:t>「やや悪くなっている」が１０．１ポイント増加したため、４．２ポイントの減少となった。</w:t>
      </w:r>
    </w:p>
    <w:p>
      <w:pPr>
        <w:pStyle w:val="BodyText"/>
        <w:rPr>
          <w:sz w:val="20"/>
        </w:rPr>
      </w:pPr>
    </w:p>
    <w:p>
      <w:pPr>
        <w:pStyle w:val="BodyText"/>
        <w:spacing w:before="9"/>
        <w:rPr>
          <w:sz w:val="24"/>
        </w:rPr>
      </w:pPr>
    </w:p>
    <w:p>
      <w:pPr>
        <w:pStyle w:val="Heading2"/>
        <w:spacing w:line="321" w:lineRule="exact" w:before="100"/>
        <w:ind w:left="134"/>
      </w:pPr>
      <w:r>
        <w:rPr/>
        <w:t>（２）３か月後の景気の先行き判断ＤＩ</w:t>
      </w:r>
    </w:p>
    <w:p>
      <w:pPr>
        <w:spacing w:line="321" w:lineRule="exact" w:before="0"/>
        <w:ind w:left="269" w:right="0" w:firstLine="0"/>
        <w:jc w:val="left"/>
        <w:rPr>
          <w:sz w:val="24"/>
        </w:rPr>
      </w:pPr>
      <w:r>
        <w:rPr/>
        <w:pict>
          <v:group style="position:absolute;margin-left:58.259998pt;margin-top:.257415pt;width:479.1pt;height:276.1pt;mso-position-horizontal-relative:page;mso-position-vertical-relative:paragraph;z-index:-174976" coordorigin="1165,5" coordsize="9582,5522">
            <v:line style="position:absolute" from="1165,10" to="10741,10" stroked="true" strokeweight=".48pt" strokecolor="#000000">
              <v:stroke dashstyle="solid"/>
            </v:line>
            <v:shape style="position:absolute;left:1165;top:2592;width:9582;height:10" type="#_x0000_t75" stroked="false">
              <v:imagedata r:id="rId10" o:title=""/>
            </v:shape>
            <v:shape style="position:absolute;left:1165;top:4059;width:9582;height:10" type="#_x0000_t75" stroked="false">
              <v:imagedata r:id="rId11" o:title=""/>
            </v:shape>
            <v:line style="position:absolute" from="1170,5" to="1170,5526" stroked="true" strokeweight=".48pt" strokecolor="#000000">
              <v:stroke dashstyle="solid"/>
            </v:line>
            <v:line style="position:absolute" from="1165,5522" to="10732,5522" stroked="true" strokeweight=".48pt" strokecolor="#000000">
              <v:stroke dashstyle="solid"/>
            </v:line>
            <v:line style="position:absolute" from="10736,5" to="10736,5526" stroked="true" strokeweight=".48pt" strokecolor="#000000">
              <v:stroke dashstyle="solid"/>
            </v:line>
            <w10:wrap type="none"/>
          </v:group>
        </w:pict>
      </w:r>
      <w:r>
        <w:rPr>
          <w:sz w:val="24"/>
        </w:rPr>
        <w:t>① 県全体の動向</w:t>
      </w:r>
    </w:p>
    <w:p>
      <w:pPr>
        <w:pStyle w:val="BodyText"/>
        <w:spacing w:line="232" w:lineRule="auto" w:before="283"/>
        <w:ind w:left="269" w:right="237" w:firstLine="219"/>
        <w:jc w:val="both"/>
      </w:pPr>
      <w:r>
        <w:rPr>
          <w:spacing w:val="3"/>
          <w:w w:val="95"/>
          <w:u w:val="single"/>
        </w:rPr>
        <w:t>前期調査と比べると、「やや良くなる」が８．８ポイント増加し、「変わらない」が６．３</w:t>
      </w:r>
      <w:r>
        <w:rPr>
          <w:spacing w:val="-212"/>
          <w:w w:val="95"/>
          <w:u w:val="single"/>
        </w:rPr>
        <w:t>ポ</w:t>
      </w:r>
      <w:r>
        <w:rPr>
          <w:spacing w:val="388"/>
          <w:w w:val="95"/>
          <w:u w:val="single"/>
        </w:rPr>
        <w:t> </w:t>
      </w:r>
      <w:r>
        <w:rPr>
          <w:spacing w:val="-9"/>
          <w:u w:val="single"/>
        </w:rPr>
        <w:t>イント減少していることにより、全体では２．３ポイント増の５１．５となり、平成１６年</w:t>
      </w:r>
    </w:p>
    <w:p>
      <w:pPr>
        <w:pStyle w:val="BodyText"/>
        <w:spacing w:line="282" w:lineRule="exact"/>
        <w:ind w:left="269"/>
      </w:pPr>
      <w:r>
        <w:rPr>
          <w:u w:val="single"/>
        </w:rPr>
        <w:t>４月期以来、８期ぶりに横ばいを示す５０を上回った。</w:t>
      </w:r>
    </w:p>
    <w:p>
      <w:pPr>
        <w:pStyle w:val="BodyText"/>
        <w:spacing w:line="232" w:lineRule="auto" w:before="2"/>
        <w:ind w:left="269" w:right="237" w:firstLine="219"/>
        <w:jc w:val="both"/>
      </w:pPr>
      <w:r>
        <w:rPr/>
        <w:t>判断理由を見ると、中央での景気回復の波及効果により、出荷量や消費、雇用状況にやや回復の兆しが見えることをあげる声や、桜祭りなど観光シーズンの幕開けに期待する声がある一方、原油高の影響を懸念する声や、景気回復の材料がみつからないとする声も見られた。</w:t>
      </w:r>
    </w:p>
    <w:p>
      <w:pPr>
        <w:pStyle w:val="BodyText"/>
        <w:spacing w:before="1"/>
        <w:rPr>
          <w:sz w:val="20"/>
        </w:rPr>
      </w:pPr>
    </w:p>
    <w:p>
      <w:pPr>
        <w:pStyle w:val="Heading2"/>
        <w:ind w:left="269"/>
      </w:pPr>
      <w:r>
        <w:rPr/>
        <w:t>② 分野別の動向</w:t>
      </w:r>
    </w:p>
    <w:p>
      <w:pPr>
        <w:pStyle w:val="BodyText"/>
        <w:spacing w:line="232" w:lineRule="auto" w:before="283"/>
        <w:ind w:left="269" w:right="240" w:firstLine="220"/>
        <w:jc w:val="both"/>
      </w:pPr>
      <w:r>
        <w:rPr/>
        <w:t>前期調査に比べて、家計関連で３．１ポイント、企業関連で１．４ポイント増加した。一方、雇用関連では３．６ポイント減少した。</w:t>
      </w:r>
    </w:p>
    <w:p>
      <w:pPr>
        <w:pStyle w:val="BodyText"/>
        <w:spacing w:before="10"/>
        <w:rPr>
          <w:sz w:val="21"/>
        </w:rPr>
      </w:pPr>
    </w:p>
    <w:p>
      <w:pPr>
        <w:pStyle w:val="Heading2"/>
        <w:ind w:left="269"/>
      </w:pPr>
      <w:r>
        <w:rPr/>
        <w:t>③ 地区別の動向</w:t>
      </w:r>
    </w:p>
    <w:p>
      <w:pPr>
        <w:pStyle w:val="BodyText"/>
        <w:spacing w:line="290" w:lineRule="exact" w:before="276"/>
        <w:ind w:left="489"/>
      </w:pPr>
      <w:r>
        <w:rPr/>
        <w:t>前期調査に比べて、県内全地区でポイントが増加した。東青地区で５３．３、県南地区で</w:t>
      </w:r>
    </w:p>
    <w:p>
      <w:pPr>
        <w:pStyle w:val="BodyText"/>
        <w:spacing w:line="290" w:lineRule="exact"/>
        <w:ind w:left="269"/>
      </w:pPr>
      <w:r>
        <w:rPr/>
        <w:t>５１．７、下北地区で５２．５と、３地区において、横ばいを示す５０を上回った。</w:t>
      </w:r>
    </w:p>
    <w:p>
      <w:pPr>
        <w:spacing w:after="0" w:line="290" w:lineRule="exact"/>
        <w:sectPr>
          <w:footerReference w:type="default" r:id="rId8"/>
          <w:pgSz w:w="11900" w:h="16840"/>
          <w:pgMar w:footer="762" w:header="0" w:top="1320" w:bottom="960" w:left="1000" w:right="1020"/>
          <w:pgNumType w:start="2"/>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41.4</w:t>
            </w:r>
          </w:p>
        </w:tc>
        <w:tc>
          <w:tcPr>
            <w:tcW w:w="1409" w:type="dxa"/>
          </w:tcPr>
          <w:p>
            <w:pPr>
              <w:pStyle w:val="TableParagraph"/>
              <w:ind w:right="26"/>
              <w:rPr>
                <w:sz w:val="22"/>
              </w:rPr>
            </w:pPr>
            <w:r>
              <w:rPr>
                <w:sz w:val="22"/>
              </w:rPr>
              <w:t>42.6</w:t>
            </w:r>
          </w:p>
        </w:tc>
        <w:tc>
          <w:tcPr>
            <w:tcW w:w="1409" w:type="dxa"/>
          </w:tcPr>
          <w:p>
            <w:pPr>
              <w:pStyle w:val="TableParagraph"/>
              <w:ind w:right="139"/>
              <w:rPr>
                <w:sz w:val="22"/>
              </w:rPr>
            </w:pPr>
            <w:r>
              <w:rPr>
                <w:sz w:val="22"/>
              </w:rPr>
              <w:t>40.8</w:t>
            </w:r>
          </w:p>
        </w:tc>
        <w:tc>
          <w:tcPr>
            <w:tcW w:w="1409" w:type="dxa"/>
          </w:tcPr>
          <w:p>
            <w:pPr>
              <w:pStyle w:val="TableParagraph"/>
              <w:ind w:right="139"/>
              <w:rPr>
                <w:sz w:val="22"/>
              </w:rPr>
            </w:pPr>
            <w:r>
              <w:rPr>
                <w:sz w:val="22"/>
              </w:rPr>
              <w:t>46.9</w:t>
            </w:r>
          </w:p>
        </w:tc>
        <w:tc>
          <w:tcPr>
            <w:tcW w:w="1409" w:type="dxa"/>
          </w:tcPr>
          <w:p>
            <w:pPr>
              <w:pStyle w:val="TableParagraph"/>
              <w:ind w:right="139"/>
              <w:rPr>
                <w:sz w:val="22"/>
              </w:rPr>
            </w:pPr>
            <w:r>
              <w:rPr>
                <w:sz w:val="22"/>
              </w:rPr>
              <w:t>48.7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39.7</w:t>
            </w:r>
          </w:p>
        </w:tc>
        <w:tc>
          <w:tcPr>
            <w:tcW w:w="1409" w:type="dxa"/>
          </w:tcPr>
          <w:p>
            <w:pPr>
              <w:pStyle w:val="TableParagraph"/>
              <w:ind w:right="17"/>
              <w:rPr>
                <w:sz w:val="22"/>
              </w:rPr>
            </w:pPr>
            <w:r>
              <w:rPr>
                <w:sz w:val="22"/>
              </w:rPr>
              <w:t>43.8</w:t>
            </w:r>
          </w:p>
        </w:tc>
        <w:tc>
          <w:tcPr>
            <w:tcW w:w="1409" w:type="dxa"/>
          </w:tcPr>
          <w:p>
            <w:pPr>
              <w:pStyle w:val="TableParagraph"/>
              <w:ind w:right="127"/>
              <w:rPr>
                <w:sz w:val="22"/>
              </w:rPr>
            </w:pPr>
            <w:r>
              <w:rPr>
                <w:sz w:val="22"/>
              </w:rPr>
              <w:t>39.7</w:t>
            </w:r>
          </w:p>
        </w:tc>
        <w:tc>
          <w:tcPr>
            <w:tcW w:w="1409" w:type="dxa"/>
          </w:tcPr>
          <w:p>
            <w:pPr>
              <w:pStyle w:val="TableParagraph"/>
              <w:ind w:right="127"/>
              <w:rPr>
                <w:sz w:val="22"/>
              </w:rPr>
            </w:pPr>
            <w:r>
              <w:rPr>
                <w:sz w:val="22"/>
              </w:rPr>
              <w:t>46.8</w:t>
            </w:r>
          </w:p>
        </w:tc>
        <w:tc>
          <w:tcPr>
            <w:tcW w:w="1409" w:type="dxa"/>
          </w:tcPr>
          <w:p>
            <w:pPr>
              <w:pStyle w:val="TableParagraph"/>
              <w:ind w:right="128"/>
              <w:rPr>
                <w:sz w:val="22"/>
              </w:rPr>
            </w:pPr>
            <w:r>
              <w:rPr>
                <w:sz w:val="22"/>
              </w:rPr>
              <w:t>47.6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40.0</w:t>
            </w:r>
          </w:p>
        </w:tc>
        <w:tc>
          <w:tcPr>
            <w:tcW w:w="1409" w:type="dxa"/>
            <w:tcBorders>
              <w:bottom w:val="dashSmallGap" w:sz="8" w:space="0" w:color="000000"/>
            </w:tcBorders>
          </w:tcPr>
          <w:p>
            <w:pPr>
              <w:pStyle w:val="TableParagraph"/>
              <w:ind w:right="17"/>
              <w:rPr>
                <w:sz w:val="22"/>
              </w:rPr>
            </w:pPr>
            <w:r>
              <w:rPr>
                <w:sz w:val="22"/>
              </w:rPr>
              <w:t>46.4</w:t>
            </w:r>
          </w:p>
        </w:tc>
        <w:tc>
          <w:tcPr>
            <w:tcW w:w="1409" w:type="dxa"/>
          </w:tcPr>
          <w:p>
            <w:pPr>
              <w:pStyle w:val="TableParagraph"/>
              <w:ind w:right="127"/>
              <w:rPr>
                <w:sz w:val="22"/>
              </w:rPr>
            </w:pPr>
            <w:r>
              <w:rPr>
                <w:sz w:val="22"/>
              </w:rPr>
              <w:t>41.4</w:t>
            </w:r>
          </w:p>
        </w:tc>
        <w:tc>
          <w:tcPr>
            <w:tcW w:w="1409" w:type="dxa"/>
          </w:tcPr>
          <w:p>
            <w:pPr>
              <w:pStyle w:val="TableParagraph"/>
              <w:ind w:right="127"/>
              <w:rPr>
                <w:sz w:val="22"/>
              </w:rPr>
            </w:pPr>
            <w:r>
              <w:rPr>
                <w:sz w:val="22"/>
              </w:rPr>
              <w:t>51.7</w:t>
            </w:r>
          </w:p>
        </w:tc>
        <w:tc>
          <w:tcPr>
            <w:tcW w:w="1409" w:type="dxa"/>
            <w:tcBorders>
              <w:bottom w:val="dashSmallGap" w:sz="8" w:space="0" w:color="000000"/>
            </w:tcBorders>
          </w:tcPr>
          <w:p>
            <w:pPr>
              <w:pStyle w:val="TableParagraph"/>
              <w:ind w:right="128"/>
              <w:rPr>
                <w:sz w:val="22"/>
              </w:rPr>
            </w:pPr>
            <w:r>
              <w:rPr>
                <w:sz w:val="22"/>
              </w:rPr>
              <w:t>48.2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45.8</w:t>
            </w:r>
          </w:p>
        </w:tc>
        <w:tc>
          <w:tcPr>
            <w:tcW w:w="1409" w:type="dxa"/>
            <w:tcBorders>
              <w:top w:val="dashSmallGap" w:sz="8" w:space="0" w:color="000000"/>
              <w:bottom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45.5</w:t>
            </w:r>
          </w:p>
        </w:tc>
        <w:tc>
          <w:tcPr>
            <w:tcW w:w="1409" w:type="dxa"/>
            <w:tcBorders>
              <w:top w:val="dashSmallGap" w:sz="8" w:space="0" w:color="000000"/>
              <w:bottom w:val="dashSmallGap" w:sz="8" w:space="0" w:color="000000"/>
            </w:tcBorders>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37.0</w:t>
            </w:r>
          </w:p>
        </w:tc>
        <w:tc>
          <w:tcPr>
            <w:tcW w:w="1409" w:type="dxa"/>
            <w:tcBorders>
              <w:top w:val="dashSmallGap" w:sz="8" w:space="0" w:color="000000"/>
              <w:bottom w:val="dashSmallGap" w:sz="8" w:space="0" w:color="000000"/>
            </w:tcBorders>
          </w:tcPr>
          <w:p>
            <w:pPr>
              <w:pStyle w:val="TableParagraph"/>
              <w:ind w:right="17"/>
              <w:rPr>
                <w:sz w:val="22"/>
              </w:rPr>
            </w:pPr>
            <w:r>
              <w:rPr>
                <w:sz w:val="22"/>
              </w:rPr>
              <w:t>42.6</w:t>
            </w:r>
          </w:p>
        </w:tc>
        <w:tc>
          <w:tcPr>
            <w:tcW w:w="1409" w:type="dxa"/>
          </w:tcPr>
          <w:p>
            <w:pPr>
              <w:pStyle w:val="TableParagraph"/>
              <w:ind w:right="127"/>
              <w:rPr>
                <w:sz w:val="22"/>
              </w:rPr>
            </w:pPr>
            <w:r>
              <w:rPr>
                <w:sz w:val="22"/>
              </w:rPr>
              <w:t>34.6</w:t>
            </w:r>
          </w:p>
        </w:tc>
        <w:tc>
          <w:tcPr>
            <w:tcW w:w="1409" w:type="dxa"/>
          </w:tcPr>
          <w:p>
            <w:pPr>
              <w:pStyle w:val="TableParagraph"/>
              <w:ind w:right="127"/>
              <w:rPr>
                <w:sz w:val="22"/>
              </w:rPr>
            </w:pPr>
            <w:r>
              <w:rPr>
                <w:sz w:val="22"/>
              </w:rPr>
              <w:t>43.0</w:t>
            </w:r>
          </w:p>
        </w:tc>
        <w:tc>
          <w:tcPr>
            <w:tcW w:w="1409" w:type="dxa"/>
            <w:tcBorders>
              <w:top w:val="dashSmallGap" w:sz="8" w:space="0" w:color="000000"/>
              <w:bottom w:val="dashSmallGap" w:sz="8" w:space="0" w:color="000000"/>
            </w:tcBorders>
          </w:tcPr>
          <w:p>
            <w:pPr>
              <w:pStyle w:val="TableParagraph"/>
              <w:ind w:right="128"/>
              <w:rPr>
                <w:sz w:val="22"/>
              </w:rPr>
            </w:pPr>
            <w:r>
              <w:rPr>
                <w:sz w:val="22"/>
              </w:rPr>
              <w:t>45.4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41.7</w:t>
            </w:r>
          </w:p>
        </w:tc>
        <w:tc>
          <w:tcPr>
            <w:tcW w:w="1409" w:type="dxa"/>
            <w:tcBorders>
              <w:top w:val="dashSmallGap" w:sz="8" w:space="0" w:color="000000"/>
            </w:tcBorders>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47.1</w:t>
            </w:r>
          </w:p>
        </w:tc>
        <w:tc>
          <w:tcPr>
            <w:tcW w:w="1409" w:type="dxa"/>
          </w:tcPr>
          <w:p>
            <w:pPr>
              <w:pStyle w:val="TableParagraph"/>
              <w:ind w:right="17"/>
              <w:rPr>
                <w:sz w:val="22"/>
              </w:rPr>
            </w:pPr>
            <w:r>
              <w:rPr>
                <w:sz w:val="22"/>
              </w:rPr>
              <w:t>40.3</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46.4</w:t>
            </w:r>
          </w:p>
        </w:tc>
        <w:tc>
          <w:tcPr>
            <w:tcW w:w="1409" w:type="dxa"/>
          </w:tcPr>
          <w:p>
            <w:pPr>
              <w:pStyle w:val="TableParagraph"/>
              <w:ind w:right="17"/>
              <w:rPr>
                <w:sz w:val="22"/>
              </w:rPr>
            </w:pPr>
            <w:r>
              <w:rPr>
                <w:sz w:val="22"/>
              </w:rPr>
              <w:t>35.7</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46.4</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4"/>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2"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1.0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11.1</w:t>
            </w:r>
          </w:p>
        </w:tc>
        <w:tc>
          <w:tcPr>
            <w:tcW w:w="1409" w:type="dxa"/>
          </w:tcPr>
          <w:p>
            <w:pPr>
              <w:pStyle w:val="TableParagraph"/>
              <w:ind w:right="17"/>
              <w:rPr>
                <w:sz w:val="22"/>
              </w:rPr>
            </w:pPr>
            <w:r>
              <w:rPr>
                <w:sz w:val="22"/>
              </w:rPr>
              <w:t>12.2</w:t>
            </w:r>
          </w:p>
        </w:tc>
        <w:tc>
          <w:tcPr>
            <w:tcW w:w="1409" w:type="dxa"/>
          </w:tcPr>
          <w:p>
            <w:pPr>
              <w:pStyle w:val="TableParagraph"/>
              <w:ind w:right="17"/>
              <w:rPr>
                <w:sz w:val="22"/>
              </w:rPr>
            </w:pPr>
            <w:r>
              <w:rPr>
                <w:sz w:val="22"/>
              </w:rPr>
              <w:t>10.2</w:t>
            </w:r>
          </w:p>
        </w:tc>
        <w:tc>
          <w:tcPr>
            <w:tcW w:w="1409" w:type="dxa"/>
          </w:tcPr>
          <w:p>
            <w:pPr>
              <w:pStyle w:val="TableParagraph"/>
              <w:ind w:right="17"/>
              <w:rPr>
                <w:sz w:val="22"/>
              </w:rPr>
            </w:pPr>
            <w:r>
              <w:rPr>
                <w:sz w:val="22"/>
              </w:rPr>
              <w:t>21.9</w:t>
            </w:r>
          </w:p>
        </w:tc>
        <w:tc>
          <w:tcPr>
            <w:tcW w:w="1409" w:type="dxa"/>
          </w:tcPr>
          <w:p>
            <w:pPr>
              <w:pStyle w:val="TableParagraph"/>
              <w:ind w:right="17"/>
              <w:rPr>
                <w:sz w:val="22"/>
              </w:rPr>
            </w:pPr>
            <w:r>
              <w:rPr>
                <w:sz w:val="22"/>
              </w:rPr>
              <w:t>23.5</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52.5</w:t>
            </w:r>
          </w:p>
        </w:tc>
        <w:tc>
          <w:tcPr>
            <w:tcW w:w="1409" w:type="dxa"/>
          </w:tcPr>
          <w:p>
            <w:pPr>
              <w:pStyle w:val="TableParagraph"/>
              <w:ind w:right="17"/>
              <w:rPr>
                <w:sz w:val="22"/>
              </w:rPr>
            </w:pPr>
            <w:r>
              <w:rPr>
                <w:sz w:val="22"/>
              </w:rPr>
              <w:t>53.1</w:t>
            </w:r>
          </w:p>
        </w:tc>
        <w:tc>
          <w:tcPr>
            <w:tcW w:w="1409" w:type="dxa"/>
          </w:tcPr>
          <w:p>
            <w:pPr>
              <w:pStyle w:val="TableParagraph"/>
              <w:ind w:right="17"/>
              <w:rPr>
                <w:sz w:val="22"/>
              </w:rPr>
            </w:pPr>
            <w:r>
              <w:rPr>
                <w:sz w:val="22"/>
              </w:rPr>
              <w:t>54.1</w:t>
            </w:r>
          </w:p>
        </w:tc>
        <w:tc>
          <w:tcPr>
            <w:tcW w:w="1409" w:type="dxa"/>
          </w:tcPr>
          <w:p>
            <w:pPr>
              <w:pStyle w:val="TableParagraph"/>
              <w:ind w:right="17"/>
              <w:rPr>
                <w:sz w:val="22"/>
              </w:rPr>
            </w:pPr>
            <w:r>
              <w:rPr>
                <w:sz w:val="22"/>
              </w:rPr>
              <w:t>52.1</w:t>
            </w:r>
          </w:p>
        </w:tc>
        <w:tc>
          <w:tcPr>
            <w:tcW w:w="1409" w:type="dxa"/>
          </w:tcPr>
          <w:p>
            <w:pPr>
              <w:pStyle w:val="TableParagraph"/>
              <w:ind w:right="17"/>
              <w:rPr>
                <w:sz w:val="22"/>
              </w:rPr>
            </w:pPr>
            <w:r>
              <w:rPr>
                <w:sz w:val="22"/>
              </w:rPr>
              <w:t>52.0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23.2</w:t>
            </w:r>
          </w:p>
        </w:tc>
        <w:tc>
          <w:tcPr>
            <w:tcW w:w="1409" w:type="dxa"/>
          </w:tcPr>
          <w:p>
            <w:pPr>
              <w:pStyle w:val="TableParagraph"/>
              <w:ind w:right="17"/>
              <w:rPr>
                <w:sz w:val="22"/>
              </w:rPr>
            </w:pPr>
            <w:r>
              <w:rPr>
                <w:sz w:val="22"/>
              </w:rPr>
              <w:t>23.5</w:t>
            </w:r>
          </w:p>
        </w:tc>
        <w:tc>
          <w:tcPr>
            <w:tcW w:w="1409" w:type="dxa"/>
          </w:tcPr>
          <w:p>
            <w:pPr>
              <w:pStyle w:val="TableParagraph"/>
              <w:ind w:right="17"/>
              <w:rPr>
                <w:sz w:val="22"/>
              </w:rPr>
            </w:pPr>
            <w:r>
              <w:rPr>
                <w:sz w:val="22"/>
              </w:rPr>
              <w:t>24.5</w:t>
            </w:r>
          </w:p>
        </w:tc>
        <w:tc>
          <w:tcPr>
            <w:tcW w:w="1409" w:type="dxa"/>
          </w:tcPr>
          <w:p>
            <w:pPr>
              <w:pStyle w:val="TableParagraph"/>
              <w:ind w:right="17"/>
              <w:rPr>
                <w:sz w:val="22"/>
              </w:rPr>
            </w:pPr>
            <w:r>
              <w:rPr>
                <w:sz w:val="22"/>
              </w:rPr>
              <w:t>17.7</w:t>
            </w:r>
          </w:p>
        </w:tc>
        <w:tc>
          <w:tcPr>
            <w:tcW w:w="1409" w:type="dxa"/>
          </w:tcPr>
          <w:p>
            <w:pPr>
              <w:pStyle w:val="TableParagraph"/>
              <w:ind w:right="17"/>
              <w:rPr>
                <w:sz w:val="22"/>
              </w:rPr>
            </w:pPr>
            <w:r>
              <w:rPr>
                <w:sz w:val="22"/>
              </w:rPr>
              <w:t>20.4</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12.1</w:t>
            </w:r>
          </w:p>
        </w:tc>
        <w:tc>
          <w:tcPr>
            <w:tcW w:w="1409" w:type="dxa"/>
          </w:tcPr>
          <w:p>
            <w:pPr>
              <w:pStyle w:val="TableParagraph"/>
              <w:ind w:right="17"/>
              <w:rPr>
                <w:sz w:val="22"/>
              </w:rPr>
            </w:pPr>
            <w:r>
              <w:rPr>
                <w:sz w:val="22"/>
              </w:rPr>
              <w:t>10.2</w:t>
            </w:r>
          </w:p>
        </w:tc>
        <w:tc>
          <w:tcPr>
            <w:tcW w:w="1409" w:type="dxa"/>
          </w:tcPr>
          <w:p>
            <w:pPr>
              <w:pStyle w:val="TableParagraph"/>
              <w:ind w:right="17"/>
              <w:rPr>
                <w:sz w:val="22"/>
              </w:rPr>
            </w:pPr>
            <w:r>
              <w:rPr>
                <w:sz w:val="22"/>
              </w:rPr>
              <w:t>11.2</w:t>
            </w:r>
          </w:p>
        </w:tc>
        <w:tc>
          <w:tcPr>
            <w:tcW w:w="1409" w:type="dxa"/>
          </w:tcPr>
          <w:p>
            <w:pPr>
              <w:pStyle w:val="TableParagraph"/>
              <w:ind w:right="17"/>
              <w:rPr>
                <w:sz w:val="22"/>
              </w:rPr>
            </w:pPr>
            <w:r>
              <w:rPr>
                <w:w w:val="105"/>
                <w:sz w:val="22"/>
              </w:rPr>
              <w:t>8.3</w:t>
            </w:r>
          </w:p>
        </w:tc>
        <w:tc>
          <w:tcPr>
            <w:tcW w:w="1409" w:type="dxa"/>
          </w:tcPr>
          <w:p>
            <w:pPr>
              <w:pStyle w:val="TableParagraph"/>
              <w:ind w:right="17"/>
              <w:rPr>
                <w:sz w:val="22"/>
              </w:rPr>
            </w:pPr>
            <w:r>
              <w:rPr>
                <w:w w:val="105"/>
                <w:sz w:val="22"/>
              </w:rPr>
              <w:t>4.1</w:t>
            </w:r>
          </w:p>
        </w:tc>
      </w:tr>
    </w:tbl>
    <w:p>
      <w:pPr>
        <w:pStyle w:val="BodyText"/>
        <w:spacing w:before="2"/>
        <w:rPr>
          <w:sz w:val="36"/>
        </w:rPr>
      </w:pPr>
    </w:p>
    <w:p>
      <w:pPr>
        <w:pStyle w:val="Heading2"/>
        <w:spacing w:before="1"/>
      </w:pPr>
      <w:r>
        <w:rPr/>
        <w:t>（２）３か月後の景気の先行き判断</w:t>
      </w:r>
    </w:p>
    <w:p>
      <w:pPr>
        <w:pStyle w:val="BodyText"/>
        <w:spacing w:before="235"/>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43.9</w:t>
            </w:r>
          </w:p>
        </w:tc>
        <w:tc>
          <w:tcPr>
            <w:tcW w:w="1409" w:type="dxa"/>
          </w:tcPr>
          <w:p>
            <w:pPr>
              <w:pStyle w:val="TableParagraph"/>
              <w:ind w:right="26"/>
              <w:rPr>
                <w:sz w:val="22"/>
              </w:rPr>
            </w:pPr>
            <w:r>
              <w:rPr>
                <w:sz w:val="22"/>
              </w:rPr>
              <w:t>46.4</w:t>
            </w:r>
          </w:p>
        </w:tc>
        <w:tc>
          <w:tcPr>
            <w:tcW w:w="1409" w:type="dxa"/>
          </w:tcPr>
          <w:p>
            <w:pPr>
              <w:pStyle w:val="TableParagraph"/>
              <w:ind w:right="139"/>
              <w:rPr>
                <w:sz w:val="22"/>
              </w:rPr>
            </w:pPr>
            <w:r>
              <w:rPr>
                <w:sz w:val="22"/>
              </w:rPr>
              <w:t>43.6</w:t>
            </w:r>
          </w:p>
        </w:tc>
        <w:tc>
          <w:tcPr>
            <w:tcW w:w="1409" w:type="dxa"/>
          </w:tcPr>
          <w:p>
            <w:pPr>
              <w:pStyle w:val="TableParagraph"/>
              <w:ind w:right="139"/>
              <w:rPr>
                <w:sz w:val="22"/>
              </w:rPr>
            </w:pPr>
            <w:r>
              <w:rPr>
                <w:sz w:val="22"/>
              </w:rPr>
              <w:t>49.2</w:t>
            </w:r>
          </w:p>
        </w:tc>
        <w:tc>
          <w:tcPr>
            <w:tcW w:w="1409" w:type="dxa"/>
          </w:tcPr>
          <w:p>
            <w:pPr>
              <w:pStyle w:val="TableParagraph"/>
              <w:ind w:right="139"/>
              <w:rPr>
                <w:sz w:val="22"/>
              </w:rPr>
            </w:pPr>
            <w:r>
              <w:rPr>
                <w:sz w:val="22"/>
              </w:rPr>
              <w:t>51.5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43.7</w:t>
            </w:r>
          </w:p>
        </w:tc>
        <w:tc>
          <w:tcPr>
            <w:tcW w:w="1409" w:type="dxa"/>
          </w:tcPr>
          <w:p>
            <w:pPr>
              <w:pStyle w:val="TableParagraph"/>
              <w:ind w:right="17"/>
              <w:rPr>
                <w:sz w:val="22"/>
              </w:rPr>
            </w:pPr>
            <w:r>
              <w:rPr>
                <w:sz w:val="22"/>
              </w:rPr>
              <w:t>45.9</w:t>
            </w:r>
          </w:p>
        </w:tc>
        <w:tc>
          <w:tcPr>
            <w:tcW w:w="1409" w:type="dxa"/>
          </w:tcPr>
          <w:p>
            <w:pPr>
              <w:pStyle w:val="TableParagraph"/>
              <w:ind w:right="127"/>
              <w:rPr>
                <w:sz w:val="22"/>
              </w:rPr>
            </w:pPr>
            <w:r>
              <w:rPr>
                <w:sz w:val="22"/>
              </w:rPr>
              <w:t>42.8</w:t>
            </w:r>
          </w:p>
        </w:tc>
        <w:tc>
          <w:tcPr>
            <w:tcW w:w="1409" w:type="dxa"/>
          </w:tcPr>
          <w:p>
            <w:pPr>
              <w:pStyle w:val="TableParagraph"/>
              <w:ind w:right="127"/>
              <w:rPr>
                <w:sz w:val="22"/>
              </w:rPr>
            </w:pPr>
            <w:r>
              <w:rPr>
                <w:sz w:val="22"/>
              </w:rPr>
              <w:t>47.5</w:t>
            </w:r>
          </w:p>
        </w:tc>
        <w:tc>
          <w:tcPr>
            <w:tcW w:w="1409" w:type="dxa"/>
          </w:tcPr>
          <w:p>
            <w:pPr>
              <w:pStyle w:val="TableParagraph"/>
              <w:ind w:right="128"/>
              <w:rPr>
                <w:sz w:val="22"/>
              </w:rPr>
            </w:pPr>
            <w:r>
              <w:rPr>
                <w:sz w:val="22"/>
              </w:rPr>
              <w:t>50.7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41.7</w:t>
            </w:r>
          </w:p>
        </w:tc>
        <w:tc>
          <w:tcPr>
            <w:tcW w:w="1409" w:type="dxa"/>
            <w:tcBorders>
              <w:bottom w:val="dashSmallGap" w:sz="8" w:space="0" w:color="000000"/>
            </w:tcBorders>
          </w:tcPr>
          <w:p>
            <w:pPr>
              <w:pStyle w:val="TableParagraph"/>
              <w:ind w:right="17"/>
              <w:rPr>
                <w:sz w:val="22"/>
              </w:rPr>
            </w:pPr>
            <w:r>
              <w:rPr>
                <w:sz w:val="22"/>
              </w:rPr>
              <w:t>45.5</w:t>
            </w:r>
          </w:p>
        </w:tc>
        <w:tc>
          <w:tcPr>
            <w:tcW w:w="1409" w:type="dxa"/>
          </w:tcPr>
          <w:p>
            <w:pPr>
              <w:pStyle w:val="TableParagraph"/>
              <w:ind w:right="127"/>
              <w:rPr>
                <w:sz w:val="22"/>
              </w:rPr>
            </w:pPr>
            <w:r>
              <w:rPr>
                <w:sz w:val="22"/>
              </w:rPr>
              <w:t>41.4</w:t>
            </w:r>
          </w:p>
        </w:tc>
        <w:tc>
          <w:tcPr>
            <w:tcW w:w="1409" w:type="dxa"/>
          </w:tcPr>
          <w:p>
            <w:pPr>
              <w:pStyle w:val="TableParagraph"/>
              <w:ind w:right="127"/>
              <w:rPr>
                <w:sz w:val="22"/>
              </w:rPr>
            </w:pPr>
            <w:r>
              <w:rPr>
                <w:sz w:val="22"/>
              </w:rPr>
              <w:t>46.6</w:t>
            </w:r>
          </w:p>
        </w:tc>
        <w:tc>
          <w:tcPr>
            <w:tcW w:w="1409" w:type="dxa"/>
          </w:tcPr>
          <w:p>
            <w:pPr>
              <w:pStyle w:val="TableParagraph"/>
              <w:ind w:right="128"/>
              <w:rPr>
                <w:sz w:val="22"/>
              </w:rPr>
            </w:pPr>
            <w:r>
              <w:rPr>
                <w:sz w:val="22"/>
              </w:rPr>
              <w:t>52.7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43.8</w:t>
            </w:r>
          </w:p>
        </w:tc>
        <w:tc>
          <w:tcPr>
            <w:tcW w:w="1409" w:type="dxa"/>
            <w:tcBorders>
              <w:top w:val="dashSmallGap" w:sz="8" w:space="0" w:color="000000"/>
              <w:bottom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39.6</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47.9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44.4</w:t>
            </w:r>
          </w:p>
        </w:tc>
        <w:tc>
          <w:tcPr>
            <w:tcW w:w="1409" w:type="dxa"/>
            <w:tcBorders>
              <w:top w:val="dashSmallGap" w:sz="8" w:space="0" w:color="000000"/>
              <w:bottom w:val="dashSmallGap" w:sz="8" w:space="0" w:color="000000"/>
            </w:tcBorders>
          </w:tcPr>
          <w:p>
            <w:pPr>
              <w:pStyle w:val="TableParagraph"/>
              <w:ind w:right="17"/>
              <w:rPr>
                <w:sz w:val="22"/>
              </w:rPr>
            </w:pPr>
            <w:r>
              <w:rPr>
                <w:sz w:val="22"/>
              </w:rPr>
              <w:t>47.2</w:t>
            </w:r>
          </w:p>
        </w:tc>
        <w:tc>
          <w:tcPr>
            <w:tcW w:w="1409" w:type="dxa"/>
          </w:tcPr>
          <w:p>
            <w:pPr>
              <w:pStyle w:val="TableParagraph"/>
              <w:ind w:right="127"/>
              <w:rPr>
                <w:sz w:val="22"/>
              </w:rPr>
            </w:pPr>
            <w:r>
              <w:rPr>
                <w:sz w:val="22"/>
              </w:rPr>
              <w:t>46.2</w:t>
            </w:r>
          </w:p>
        </w:tc>
        <w:tc>
          <w:tcPr>
            <w:tcW w:w="1409" w:type="dxa"/>
          </w:tcPr>
          <w:p>
            <w:pPr>
              <w:pStyle w:val="TableParagraph"/>
              <w:ind w:right="127"/>
              <w:rPr>
                <w:sz w:val="22"/>
              </w:rPr>
            </w:pPr>
            <w:r>
              <w:rPr>
                <w:sz w:val="22"/>
              </w:rPr>
              <w:t>49.0</w:t>
            </w:r>
          </w:p>
        </w:tc>
        <w:tc>
          <w:tcPr>
            <w:tcW w:w="1409" w:type="dxa"/>
          </w:tcPr>
          <w:p>
            <w:pPr>
              <w:pStyle w:val="TableParagraph"/>
              <w:ind w:right="128"/>
              <w:rPr>
                <w:sz w:val="22"/>
              </w:rPr>
            </w:pPr>
            <w:r>
              <w:rPr>
                <w:sz w:val="22"/>
              </w:rPr>
              <w:t>50.9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42.6</w:t>
            </w:r>
          </w:p>
        </w:tc>
        <w:tc>
          <w:tcPr>
            <w:tcW w:w="1409" w:type="dxa"/>
          </w:tcPr>
          <w:p>
            <w:pPr>
              <w:pStyle w:val="TableParagraph"/>
              <w:ind w:right="17"/>
              <w:rPr>
                <w:sz w:val="22"/>
              </w:rPr>
            </w:pPr>
            <w:r>
              <w:rPr>
                <w:sz w:val="22"/>
              </w:rPr>
              <w:t>45.8</w:t>
            </w:r>
          </w:p>
        </w:tc>
        <w:tc>
          <w:tcPr>
            <w:tcW w:w="1409" w:type="dxa"/>
          </w:tcPr>
          <w:p>
            <w:pPr>
              <w:pStyle w:val="TableParagraph"/>
              <w:ind w:right="127"/>
              <w:rPr>
                <w:sz w:val="22"/>
              </w:rPr>
            </w:pPr>
            <w:r>
              <w:rPr>
                <w:sz w:val="22"/>
              </w:rPr>
              <w:t>48.6</w:t>
            </w:r>
          </w:p>
        </w:tc>
        <w:tc>
          <w:tcPr>
            <w:tcW w:w="1409" w:type="dxa"/>
          </w:tcPr>
          <w:p>
            <w:pPr>
              <w:pStyle w:val="TableParagraph"/>
              <w:ind w:right="127"/>
              <w:rPr>
                <w:sz w:val="22"/>
              </w:rPr>
            </w:pPr>
            <w:r>
              <w:rPr>
                <w:sz w:val="22"/>
              </w:rPr>
              <w:t>55.6</w:t>
            </w:r>
          </w:p>
        </w:tc>
        <w:tc>
          <w:tcPr>
            <w:tcW w:w="1409" w:type="dxa"/>
          </w:tcPr>
          <w:p>
            <w:pPr>
              <w:pStyle w:val="TableParagraph"/>
              <w:ind w:right="128"/>
              <w:rPr>
                <w:sz w:val="22"/>
              </w:rPr>
            </w:pPr>
            <w:r>
              <w:rPr>
                <w:sz w:val="22"/>
              </w:rPr>
              <w:t>56.9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53.6</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46.4</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9.1</w:t>
            </w:r>
          </w:p>
        </w:tc>
        <w:tc>
          <w:tcPr>
            <w:tcW w:w="1409" w:type="dxa"/>
          </w:tcPr>
          <w:p>
            <w:pPr>
              <w:pStyle w:val="TableParagraph"/>
              <w:ind w:right="17"/>
              <w:rPr>
                <w:sz w:val="22"/>
              </w:rPr>
            </w:pPr>
            <w:r>
              <w:rPr>
                <w:sz w:val="22"/>
              </w:rPr>
              <w:t>14.3</w:t>
            </w:r>
          </w:p>
        </w:tc>
        <w:tc>
          <w:tcPr>
            <w:tcW w:w="1409" w:type="dxa"/>
          </w:tcPr>
          <w:p>
            <w:pPr>
              <w:pStyle w:val="TableParagraph"/>
              <w:ind w:right="17"/>
              <w:rPr>
                <w:sz w:val="22"/>
              </w:rPr>
            </w:pPr>
            <w:r>
              <w:rPr>
                <w:sz w:val="22"/>
              </w:rPr>
              <w:t>16.3</w:t>
            </w:r>
          </w:p>
        </w:tc>
        <w:tc>
          <w:tcPr>
            <w:tcW w:w="1409" w:type="dxa"/>
          </w:tcPr>
          <w:p>
            <w:pPr>
              <w:pStyle w:val="TableParagraph"/>
              <w:ind w:right="17"/>
              <w:rPr>
                <w:sz w:val="22"/>
              </w:rPr>
            </w:pPr>
            <w:r>
              <w:rPr>
                <w:sz w:val="22"/>
              </w:rPr>
              <w:t>20.8</w:t>
            </w:r>
          </w:p>
        </w:tc>
        <w:tc>
          <w:tcPr>
            <w:tcW w:w="1409" w:type="dxa"/>
          </w:tcPr>
          <w:p>
            <w:pPr>
              <w:pStyle w:val="TableParagraph"/>
              <w:ind w:right="17"/>
              <w:rPr>
                <w:sz w:val="22"/>
              </w:rPr>
            </w:pPr>
            <w:r>
              <w:rPr>
                <w:sz w:val="22"/>
              </w:rPr>
              <w:t>29.6</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63.6</w:t>
            </w:r>
          </w:p>
        </w:tc>
        <w:tc>
          <w:tcPr>
            <w:tcW w:w="1409" w:type="dxa"/>
          </w:tcPr>
          <w:p>
            <w:pPr>
              <w:pStyle w:val="TableParagraph"/>
              <w:ind w:right="17"/>
              <w:rPr>
                <w:sz w:val="22"/>
              </w:rPr>
            </w:pPr>
            <w:r>
              <w:rPr>
                <w:sz w:val="22"/>
              </w:rPr>
              <w:t>60.2</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56.3</w:t>
            </w:r>
          </w:p>
        </w:tc>
        <w:tc>
          <w:tcPr>
            <w:tcW w:w="1409" w:type="dxa"/>
          </w:tcPr>
          <w:p>
            <w:pPr>
              <w:pStyle w:val="TableParagraph"/>
              <w:ind w:right="17"/>
              <w:rPr>
                <w:sz w:val="22"/>
              </w:rPr>
            </w:pPr>
            <w:r>
              <w:rPr>
                <w:sz w:val="22"/>
              </w:rPr>
              <w:t>50.0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17.2</w:t>
            </w:r>
          </w:p>
        </w:tc>
        <w:tc>
          <w:tcPr>
            <w:tcW w:w="1409" w:type="dxa"/>
          </w:tcPr>
          <w:p>
            <w:pPr>
              <w:pStyle w:val="TableParagraph"/>
              <w:ind w:right="17"/>
              <w:rPr>
                <w:sz w:val="22"/>
              </w:rPr>
            </w:pPr>
            <w:r>
              <w:rPr>
                <w:sz w:val="22"/>
              </w:rPr>
              <w:t>22.4</w:t>
            </w:r>
          </w:p>
        </w:tc>
        <w:tc>
          <w:tcPr>
            <w:tcW w:w="1409" w:type="dxa"/>
          </w:tcPr>
          <w:p>
            <w:pPr>
              <w:pStyle w:val="TableParagraph"/>
              <w:ind w:right="17"/>
              <w:rPr>
                <w:sz w:val="22"/>
              </w:rPr>
            </w:pPr>
            <w:r>
              <w:rPr>
                <w:sz w:val="22"/>
              </w:rPr>
              <w:t>25.5</w:t>
            </w:r>
          </w:p>
        </w:tc>
        <w:tc>
          <w:tcPr>
            <w:tcW w:w="1409" w:type="dxa"/>
          </w:tcPr>
          <w:p>
            <w:pPr>
              <w:pStyle w:val="TableParagraph"/>
              <w:ind w:right="17"/>
              <w:rPr>
                <w:sz w:val="22"/>
              </w:rPr>
            </w:pPr>
            <w:r>
              <w:rPr>
                <w:sz w:val="22"/>
              </w:rPr>
              <w:t>17.7</w:t>
            </w:r>
          </w:p>
        </w:tc>
        <w:tc>
          <w:tcPr>
            <w:tcW w:w="1409" w:type="dxa"/>
          </w:tcPr>
          <w:p>
            <w:pPr>
              <w:pStyle w:val="TableParagraph"/>
              <w:ind w:right="17"/>
              <w:rPr>
                <w:sz w:val="22"/>
              </w:rPr>
            </w:pPr>
            <w:r>
              <w:rPr>
                <w:sz w:val="22"/>
              </w:rPr>
              <w:t>17.3</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9.1</w:t>
            </w:r>
          </w:p>
        </w:tc>
        <w:tc>
          <w:tcPr>
            <w:tcW w:w="1409" w:type="dxa"/>
          </w:tcPr>
          <w:p>
            <w:pPr>
              <w:pStyle w:val="TableParagraph"/>
              <w:ind w:right="17"/>
              <w:rPr>
                <w:sz w:val="22"/>
              </w:rPr>
            </w:pPr>
            <w:r>
              <w:rPr>
                <w:w w:val="105"/>
                <w:sz w:val="22"/>
              </w:rPr>
              <w:t>3.1</w:t>
            </w:r>
          </w:p>
        </w:tc>
        <w:tc>
          <w:tcPr>
            <w:tcW w:w="1409" w:type="dxa"/>
          </w:tcPr>
          <w:p>
            <w:pPr>
              <w:pStyle w:val="TableParagraph"/>
              <w:ind w:right="17"/>
              <w:rPr>
                <w:sz w:val="22"/>
              </w:rPr>
            </w:pPr>
            <w:r>
              <w:rPr>
                <w:w w:val="105"/>
                <w:sz w:val="22"/>
              </w:rPr>
              <w:t>8.2</w:t>
            </w:r>
          </w:p>
        </w:tc>
        <w:tc>
          <w:tcPr>
            <w:tcW w:w="1409" w:type="dxa"/>
          </w:tcPr>
          <w:p>
            <w:pPr>
              <w:pStyle w:val="TableParagraph"/>
              <w:ind w:right="17"/>
              <w:rPr>
                <w:sz w:val="22"/>
              </w:rPr>
            </w:pPr>
            <w:r>
              <w:rPr>
                <w:w w:val="105"/>
                <w:sz w:val="22"/>
              </w:rPr>
              <w:t>4.2</w:t>
            </w:r>
          </w:p>
        </w:tc>
        <w:tc>
          <w:tcPr>
            <w:tcW w:w="1409" w:type="dxa"/>
          </w:tcPr>
          <w:p>
            <w:pPr>
              <w:pStyle w:val="TableParagraph"/>
              <w:ind w:right="17"/>
              <w:rPr>
                <w:sz w:val="22"/>
              </w:rPr>
            </w:pPr>
            <w:r>
              <w:rPr>
                <w:w w:val="105"/>
                <w:sz w:val="22"/>
              </w:rPr>
              <w:t>3.1</w:t>
            </w:r>
          </w:p>
        </w:tc>
      </w:tr>
    </w:tbl>
    <w:p>
      <w:pPr>
        <w:spacing w:after="0"/>
        <w:rPr>
          <w:sz w:val="22"/>
        </w:rPr>
        <w:sectPr>
          <w:pgSz w:w="11900" w:h="16840"/>
          <w:pgMar w:header="0" w:footer="762" w:top="1320" w:bottom="1040" w:left="1000" w:right="1020"/>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41.7</w:t>
            </w:r>
          </w:p>
        </w:tc>
        <w:tc>
          <w:tcPr>
            <w:tcW w:w="1409" w:type="dxa"/>
          </w:tcPr>
          <w:p>
            <w:pPr>
              <w:pStyle w:val="TableParagraph"/>
              <w:ind w:right="139"/>
              <w:rPr>
                <w:sz w:val="22"/>
              </w:rPr>
            </w:pPr>
            <w:r>
              <w:rPr>
                <w:sz w:val="22"/>
              </w:rPr>
              <w:t>42.2</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53.3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40.2</w:t>
            </w:r>
          </w:p>
        </w:tc>
        <w:tc>
          <w:tcPr>
            <w:tcW w:w="1409" w:type="dxa"/>
          </w:tcPr>
          <w:p>
            <w:pPr>
              <w:pStyle w:val="TableParagraph"/>
              <w:ind w:right="127"/>
              <w:rPr>
                <w:sz w:val="22"/>
              </w:rPr>
            </w:pPr>
            <w:r>
              <w:rPr>
                <w:sz w:val="22"/>
              </w:rPr>
              <w:t>40.9</w:t>
            </w:r>
          </w:p>
        </w:tc>
        <w:tc>
          <w:tcPr>
            <w:tcW w:w="1409" w:type="dxa"/>
          </w:tcPr>
          <w:p>
            <w:pPr>
              <w:pStyle w:val="TableParagraph"/>
              <w:ind w:right="127"/>
              <w:rPr>
                <w:sz w:val="22"/>
              </w:rPr>
            </w:pPr>
            <w:r>
              <w:rPr>
                <w:sz w:val="22"/>
              </w:rPr>
              <w:t>39.8</w:t>
            </w:r>
          </w:p>
        </w:tc>
        <w:tc>
          <w:tcPr>
            <w:tcW w:w="1409" w:type="dxa"/>
          </w:tcPr>
          <w:p>
            <w:pPr>
              <w:pStyle w:val="TableParagraph"/>
              <w:ind w:right="127"/>
              <w:rPr>
                <w:sz w:val="22"/>
              </w:rPr>
            </w:pPr>
            <w:r>
              <w:rPr>
                <w:sz w:val="22"/>
              </w:rPr>
              <w:t>48.9</w:t>
            </w:r>
          </w:p>
        </w:tc>
        <w:tc>
          <w:tcPr>
            <w:tcW w:w="1409" w:type="dxa"/>
          </w:tcPr>
          <w:p>
            <w:pPr>
              <w:pStyle w:val="TableParagraph"/>
              <w:ind w:right="128"/>
              <w:rPr>
                <w:sz w:val="22"/>
              </w:rPr>
            </w:pPr>
            <w:r>
              <w:rPr>
                <w:sz w:val="22"/>
              </w:rPr>
              <w:t>52.2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41.7</w:t>
            </w:r>
          </w:p>
        </w:tc>
        <w:tc>
          <w:tcPr>
            <w:tcW w:w="1409" w:type="dxa"/>
            <w:tcBorders>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61.1</w:t>
            </w:r>
          </w:p>
        </w:tc>
        <w:tc>
          <w:tcPr>
            <w:tcW w:w="1409" w:type="dxa"/>
            <w:tcBorders>
              <w:bottom w:val="dashSmallGap" w:sz="8" w:space="0" w:color="000000"/>
            </w:tcBorders>
          </w:tcPr>
          <w:p>
            <w:pPr>
              <w:pStyle w:val="TableParagraph"/>
              <w:ind w:right="128"/>
              <w:rPr>
                <w:sz w:val="22"/>
              </w:rPr>
            </w:pPr>
            <w:r>
              <w:rPr>
                <w:sz w:val="22"/>
              </w:rPr>
              <w:t>55.6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36.1</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34.4</w:t>
            </w:r>
          </w:p>
        </w:tc>
        <w:tc>
          <w:tcPr>
            <w:tcW w:w="1409" w:type="dxa"/>
            <w:tcBorders>
              <w:top w:val="dashSmallGap" w:sz="8" w:space="0" w:color="000000"/>
              <w:bottom w:val="dashSmallGap" w:sz="8" w:space="0" w:color="000000"/>
            </w:tcBorders>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50.0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33.3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60.0</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41.4</w:t>
            </w:r>
          </w:p>
        </w:tc>
        <w:tc>
          <w:tcPr>
            <w:tcW w:w="1409" w:type="dxa"/>
          </w:tcPr>
          <w:p>
            <w:pPr>
              <w:pStyle w:val="TableParagraph"/>
              <w:ind w:right="17"/>
              <w:rPr>
                <w:sz w:val="22"/>
              </w:rPr>
            </w:pPr>
            <w:r>
              <w:rPr>
                <w:sz w:val="22"/>
              </w:rPr>
              <w:t>50.0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13.3</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3.3</w:t>
            </w:r>
          </w:p>
        </w:tc>
      </w:tr>
    </w:tbl>
    <w:p>
      <w:pPr>
        <w:pStyle w:val="BodyText"/>
        <w:spacing w:before="9"/>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39.2</w:t>
            </w:r>
          </w:p>
        </w:tc>
        <w:tc>
          <w:tcPr>
            <w:tcW w:w="1409" w:type="dxa"/>
          </w:tcPr>
          <w:p>
            <w:pPr>
              <w:pStyle w:val="TableParagraph"/>
              <w:ind w:right="26"/>
              <w:rPr>
                <w:sz w:val="22"/>
              </w:rPr>
            </w:pPr>
            <w:r>
              <w:rPr>
                <w:sz w:val="22"/>
              </w:rPr>
              <w:t>48.3</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47.3</w:t>
            </w:r>
          </w:p>
        </w:tc>
        <w:tc>
          <w:tcPr>
            <w:tcW w:w="1409" w:type="dxa"/>
          </w:tcPr>
          <w:p>
            <w:pPr>
              <w:pStyle w:val="TableParagraph"/>
              <w:ind w:right="139"/>
              <w:rPr>
                <w:sz w:val="22"/>
              </w:rPr>
            </w:pPr>
            <w:r>
              <w:rPr>
                <w:sz w:val="22"/>
              </w:rPr>
              <w:t>43.1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38.6</w:t>
            </w:r>
          </w:p>
        </w:tc>
        <w:tc>
          <w:tcPr>
            <w:tcW w:w="1409" w:type="dxa"/>
          </w:tcPr>
          <w:p>
            <w:pPr>
              <w:pStyle w:val="TableParagraph"/>
              <w:ind w:right="17"/>
              <w:rPr>
                <w:sz w:val="22"/>
              </w:rPr>
            </w:pPr>
            <w:r>
              <w:rPr>
                <w:sz w:val="22"/>
              </w:rPr>
              <w:t>51.2</w:t>
            </w:r>
          </w:p>
        </w:tc>
        <w:tc>
          <w:tcPr>
            <w:tcW w:w="1409" w:type="dxa"/>
          </w:tcPr>
          <w:p>
            <w:pPr>
              <w:pStyle w:val="TableParagraph"/>
              <w:ind w:right="127"/>
              <w:rPr>
                <w:sz w:val="22"/>
              </w:rPr>
            </w:pPr>
            <w:r>
              <w:rPr>
                <w:sz w:val="22"/>
              </w:rPr>
              <w:t>38.1</w:t>
            </w:r>
          </w:p>
        </w:tc>
        <w:tc>
          <w:tcPr>
            <w:tcW w:w="1409" w:type="dxa"/>
          </w:tcPr>
          <w:p>
            <w:pPr>
              <w:pStyle w:val="TableParagraph"/>
              <w:ind w:right="127"/>
              <w:rPr>
                <w:sz w:val="22"/>
              </w:rPr>
            </w:pPr>
            <w:r>
              <w:rPr>
                <w:sz w:val="22"/>
              </w:rPr>
              <w:t>47.5</w:t>
            </w:r>
          </w:p>
        </w:tc>
        <w:tc>
          <w:tcPr>
            <w:tcW w:w="1409" w:type="dxa"/>
          </w:tcPr>
          <w:p>
            <w:pPr>
              <w:pStyle w:val="TableParagraph"/>
              <w:ind w:right="128"/>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33.3</w:t>
            </w:r>
          </w:p>
        </w:tc>
        <w:tc>
          <w:tcPr>
            <w:tcW w:w="1409" w:type="dxa"/>
            <w:tcBorders>
              <w:bottom w:val="dashSmallGap" w:sz="8" w:space="0" w:color="000000"/>
            </w:tcBorders>
          </w:tcPr>
          <w:p>
            <w:pPr>
              <w:pStyle w:val="TableParagraph"/>
              <w:ind w:right="17"/>
              <w:rPr>
                <w:sz w:val="22"/>
              </w:rPr>
            </w:pPr>
            <w:r>
              <w:rPr>
                <w:sz w:val="22"/>
              </w:rPr>
              <w:t>53.1</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66.7</w:t>
            </w:r>
          </w:p>
        </w:tc>
        <w:tc>
          <w:tcPr>
            <w:tcW w:w="1409" w:type="dxa"/>
            <w:tcBorders>
              <w:top w:val="dashSmallGap" w:sz="8" w:space="0" w:color="000000"/>
              <w:bottom w:val="dashSmallGap" w:sz="8" w:space="0" w:color="000000"/>
            </w:tcBorders>
          </w:tcPr>
          <w:p>
            <w:pPr>
              <w:pStyle w:val="TableParagraph"/>
              <w:ind w:right="17"/>
              <w:rPr>
                <w:sz w:val="22"/>
              </w:rPr>
            </w:pPr>
            <w:r>
              <w:rPr>
                <w:sz w:val="22"/>
              </w:rPr>
              <w:t>58.3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37.5</w:t>
            </w:r>
          </w:p>
        </w:tc>
        <w:tc>
          <w:tcPr>
            <w:tcW w:w="1409" w:type="dxa"/>
            <w:tcBorders>
              <w:top w:val="dashSmallGap" w:sz="8" w:space="0" w:color="000000"/>
              <w:bottom w:val="dashSmallGap" w:sz="8" w:space="0" w:color="000000"/>
            </w:tcBorders>
          </w:tcPr>
          <w:p>
            <w:pPr>
              <w:pStyle w:val="TableParagraph"/>
              <w:ind w:right="17"/>
              <w:rPr>
                <w:sz w:val="22"/>
              </w:rPr>
            </w:pPr>
            <w:r>
              <w:rPr>
                <w:sz w:val="22"/>
              </w:rPr>
              <w:t>53.1</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25.0</w:t>
            </w:r>
          </w:p>
        </w:tc>
        <w:tc>
          <w:tcPr>
            <w:tcW w:w="1409" w:type="dxa"/>
            <w:tcBorders>
              <w:top w:val="dashSmallGap" w:sz="8" w:space="0" w:color="000000"/>
            </w:tcBorders>
          </w:tcPr>
          <w:p>
            <w:pPr>
              <w:pStyle w:val="TableParagraph"/>
              <w:ind w:right="1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41.7</w:t>
            </w:r>
          </w:p>
        </w:tc>
        <w:tc>
          <w:tcPr>
            <w:tcW w:w="1409" w:type="dxa"/>
          </w:tcPr>
          <w:p>
            <w:pPr>
              <w:pStyle w:val="TableParagraph"/>
              <w:ind w:right="1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45.8</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37.5</w:t>
            </w:r>
          </w:p>
        </w:tc>
        <w:tc>
          <w:tcPr>
            <w:tcW w:w="1409" w:type="dxa"/>
          </w:tcPr>
          <w:p>
            <w:pPr>
              <w:pStyle w:val="TableParagraph"/>
              <w:ind w:right="1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10.7</w:t>
            </w:r>
          </w:p>
        </w:tc>
        <w:tc>
          <w:tcPr>
            <w:tcW w:w="1409" w:type="dxa"/>
          </w:tcPr>
          <w:p>
            <w:pPr>
              <w:pStyle w:val="TableParagraph"/>
              <w:ind w:right="17"/>
              <w:rPr>
                <w:sz w:val="22"/>
              </w:rPr>
            </w:pPr>
            <w:r>
              <w:rPr>
                <w:sz w:val="22"/>
              </w:rPr>
              <w:t>10.3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43.3</w:t>
            </w:r>
          </w:p>
        </w:tc>
        <w:tc>
          <w:tcPr>
            <w:tcW w:w="1409" w:type="dxa"/>
          </w:tcPr>
          <w:p>
            <w:pPr>
              <w:pStyle w:val="TableParagraph"/>
              <w:ind w:right="17"/>
              <w:rPr>
                <w:sz w:val="22"/>
              </w:rPr>
            </w:pPr>
            <w:r>
              <w:rPr>
                <w:sz w:val="22"/>
              </w:rPr>
              <w:t>72.4</w:t>
            </w:r>
          </w:p>
        </w:tc>
        <w:tc>
          <w:tcPr>
            <w:tcW w:w="1409" w:type="dxa"/>
          </w:tcPr>
          <w:p>
            <w:pPr>
              <w:pStyle w:val="TableParagraph"/>
              <w:ind w:right="17"/>
              <w:rPr>
                <w:sz w:val="22"/>
              </w:rPr>
            </w:pPr>
            <w:r>
              <w:rPr>
                <w:sz w:val="22"/>
              </w:rPr>
              <w:t>55.2</w:t>
            </w:r>
          </w:p>
        </w:tc>
        <w:tc>
          <w:tcPr>
            <w:tcW w:w="1409" w:type="dxa"/>
          </w:tcPr>
          <w:p>
            <w:pPr>
              <w:pStyle w:val="TableParagraph"/>
              <w:ind w:right="17"/>
              <w:rPr>
                <w:sz w:val="22"/>
              </w:rPr>
            </w:pPr>
            <w:r>
              <w:rPr>
                <w:sz w:val="22"/>
              </w:rPr>
              <w:t>75.0</w:t>
            </w:r>
          </w:p>
        </w:tc>
        <w:tc>
          <w:tcPr>
            <w:tcW w:w="1409" w:type="dxa"/>
          </w:tcPr>
          <w:p>
            <w:pPr>
              <w:pStyle w:val="TableParagraph"/>
              <w:ind w:right="17"/>
              <w:rPr>
                <w:sz w:val="22"/>
              </w:rPr>
            </w:pPr>
            <w:r>
              <w:rPr>
                <w:sz w:val="22"/>
              </w:rPr>
              <w:t>62.1</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sz w:val="22"/>
              </w:rPr>
              <w:t>17.2</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sz w:val="22"/>
              </w:rPr>
              <w:t>10.3</w:t>
            </w:r>
          </w:p>
        </w:tc>
      </w:tr>
    </w:tbl>
    <w:p>
      <w:pPr>
        <w:spacing w:after="0"/>
        <w:rPr>
          <w:sz w:val="22"/>
        </w:rPr>
        <w:sectPr>
          <w:pgSz w:w="11900" w:h="16840"/>
          <w:pgMar w:header="0" w:footer="762" w:top="132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42.5</w:t>
            </w:r>
          </w:p>
        </w:tc>
        <w:tc>
          <w:tcPr>
            <w:tcW w:w="1409" w:type="dxa"/>
          </w:tcPr>
          <w:p>
            <w:pPr>
              <w:pStyle w:val="TableParagraph"/>
              <w:ind w:right="139"/>
              <w:rPr>
                <w:sz w:val="22"/>
              </w:rPr>
            </w:pPr>
            <w:r>
              <w:rPr>
                <w:sz w:val="22"/>
              </w:rPr>
              <w:t>45.8</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48.3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45.2</w:t>
            </w:r>
          </w:p>
        </w:tc>
        <w:tc>
          <w:tcPr>
            <w:tcW w:w="1409" w:type="dxa"/>
          </w:tcPr>
          <w:p>
            <w:pPr>
              <w:pStyle w:val="TableParagraph"/>
              <w:ind w:right="127"/>
              <w:rPr>
                <w:sz w:val="22"/>
              </w:rPr>
            </w:pPr>
            <w:r>
              <w:rPr>
                <w:sz w:val="22"/>
              </w:rPr>
              <w:t>45.2</w:t>
            </w:r>
          </w:p>
        </w:tc>
        <w:tc>
          <w:tcPr>
            <w:tcW w:w="1409" w:type="dxa"/>
          </w:tcPr>
          <w:p>
            <w:pPr>
              <w:pStyle w:val="TableParagraph"/>
              <w:ind w:right="127"/>
              <w:rPr>
                <w:sz w:val="22"/>
              </w:rPr>
            </w:pPr>
            <w:r>
              <w:rPr>
                <w:sz w:val="22"/>
              </w:rPr>
              <w:t>48.8</w:t>
            </w:r>
          </w:p>
        </w:tc>
        <w:tc>
          <w:tcPr>
            <w:tcW w:w="1409" w:type="dxa"/>
          </w:tcPr>
          <w:p>
            <w:pPr>
              <w:pStyle w:val="TableParagraph"/>
              <w:ind w:right="128"/>
              <w:rPr>
                <w:sz w:val="22"/>
              </w:rPr>
            </w:pPr>
            <w:r>
              <w:rPr>
                <w:sz w:val="22"/>
              </w:rPr>
              <w:t>46.3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9" w:type="dxa"/>
            <w:tcBorders>
              <w:bottom w:val="dashSmallGap" w:sz="8" w:space="0" w:color="000000"/>
            </w:tcBorders>
          </w:tcPr>
          <w:p>
            <w:pPr>
              <w:pStyle w:val="TableParagraph"/>
              <w:ind w:right="127"/>
              <w:rPr>
                <w:sz w:val="22"/>
              </w:rPr>
            </w:pPr>
            <w:r>
              <w:rPr>
                <w:sz w:val="22"/>
              </w:rPr>
              <w:t>44.4</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52.8</w:t>
            </w:r>
          </w:p>
        </w:tc>
        <w:tc>
          <w:tcPr>
            <w:tcW w:w="1409"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39.3</w:t>
            </w:r>
          </w:p>
        </w:tc>
        <w:tc>
          <w:tcPr>
            <w:tcW w:w="1409" w:type="dxa"/>
            <w:tcBorders>
              <w:top w:val="dashSmallGap" w:sz="8" w:space="0" w:color="000000"/>
              <w:bottom w:val="dashSmallGap" w:sz="8" w:space="0" w:color="000000"/>
            </w:tcBorders>
          </w:tcPr>
          <w:p>
            <w:pPr>
              <w:pStyle w:val="TableParagraph"/>
              <w:ind w:right="127"/>
              <w:rPr>
                <w:sz w:val="22"/>
              </w:rPr>
            </w:pPr>
            <w:r>
              <w:rPr>
                <w:sz w:val="22"/>
              </w:rPr>
              <w:t>46.4</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42.9</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24.1</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55.2</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44.8</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平成１８年</w:t>
            </w:r>
          </w:p>
        </w:tc>
        <w:tc>
          <w:tcPr>
            <w:tcW w:w="1409" w:type="dxa"/>
            <w:shd w:val="clear" w:color="auto" w:fill="CCFFCC"/>
          </w:tcPr>
          <w:p>
            <w:pPr>
              <w:pStyle w:val="TableParagraph"/>
              <w:ind w:left="155"/>
              <w:jc w:val="left"/>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35.0</w:t>
            </w:r>
          </w:p>
        </w:tc>
        <w:tc>
          <w:tcPr>
            <w:tcW w:w="1409" w:type="dxa"/>
          </w:tcPr>
          <w:p>
            <w:pPr>
              <w:pStyle w:val="TableParagraph"/>
              <w:ind w:right="139"/>
              <w:rPr>
                <w:sz w:val="22"/>
              </w:rPr>
            </w:pPr>
            <w:r>
              <w:rPr>
                <w:sz w:val="22"/>
              </w:rPr>
              <w:t>27.5</w:t>
            </w:r>
          </w:p>
        </w:tc>
        <w:tc>
          <w:tcPr>
            <w:tcW w:w="1409" w:type="dxa"/>
          </w:tcPr>
          <w:p>
            <w:pPr>
              <w:pStyle w:val="TableParagraph"/>
              <w:ind w:left="805"/>
              <w:jc w:val="left"/>
              <w:rPr>
                <w:sz w:val="22"/>
              </w:rPr>
            </w:pPr>
            <w:r>
              <w:rPr>
                <w:w w:val="105"/>
                <w:sz w:val="22"/>
              </w:rPr>
              <w:t>27.5</w:t>
            </w:r>
          </w:p>
        </w:tc>
        <w:tc>
          <w:tcPr>
            <w:tcW w:w="1409" w:type="dxa"/>
          </w:tcPr>
          <w:p>
            <w:pPr>
              <w:pStyle w:val="TableParagraph"/>
              <w:ind w:right="139"/>
              <w:rPr>
                <w:sz w:val="22"/>
              </w:rPr>
            </w:pPr>
            <w:r>
              <w:rPr>
                <w:sz w:val="22"/>
              </w:rPr>
              <w:t>37.5</w:t>
            </w:r>
          </w:p>
        </w:tc>
        <w:tc>
          <w:tcPr>
            <w:tcW w:w="1409" w:type="dxa"/>
          </w:tcPr>
          <w:p>
            <w:pPr>
              <w:pStyle w:val="TableParagraph"/>
              <w:ind w:left="805"/>
              <w:jc w:val="left"/>
              <w:rPr>
                <w:sz w:val="22"/>
              </w:rPr>
            </w:pPr>
            <w:r>
              <w:rPr>
                <w:w w:val="105"/>
                <w:sz w:val="22"/>
              </w:rPr>
              <w:t>52.5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33.3</w:t>
            </w:r>
          </w:p>
        </w:tc>
        <w:tc>
          <w:tcPr>
            <w:tcW w:w="1409" w:type="dxa"/>
          </w:tcPr>
          <w:p>
            <w:pPr>
              <w:pStyle w:val="TableParagraph"/>
              <w:ind w:right="127"/>
              <w:rPr>
                <w:sz w:val="22"/>
              </w:rPr>
            </w:pPr>
            <w:r>
              <w:rPr>
                <w:sz w:val="22"/>
              </w:rPr>
              <w:t>30.6</w:t>
            </w:r>
          </w:p>
        </w:tc>
        <w:tc>
          <w:tcPr>
            <w:tcW w:w="1409" w:type="dxa"/>
          </w:tcPr>
          <w:p>
            <w:pPr>
              <w:pStyle w:val="TableParagraph"/>
              <w:ind w:left="817"/>
              <w:jc w:val="left"/>
              <w:rPr>
                <w:sz w:val="22"/>
              </w:rPr>
            </w:pPr>
            <w:r>
              <w:rPr>
                <w:w w:val="105"/>
                <w:sz w:val="22"/>
              </w:rPr>
              <w:t>30.6</w:t>
            </w:r>
          </w:p>
        </w:tc>
        <w:tc>
          <w:tcPr>
            <w:tcW w:w="1409" w:type="dxa"/>
          </w:tcPr>
          <w:p>
            <w:pPr>
              <w:pStyle w:val="TableParagraph"/>
              <w:ind w:right="127"/>
              <w:rPr>
                <w:sz w:val="22"/>
              </w:rPr>
            </w:pPr>
            <w:r>
              <w:rPr>
                <w:sz w:val="22"/>
              </w:rPr>
              <w:t>36.1</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41.7</w:t>
            </w:r>
          </w:p>
        </w:tc>
        <w:tc>
          <w:tcPr>
            <w:tcW w:w="1409" w:type="dxa"/>
            <w:tcBorders>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41.7</w:t>
            </w:r>
          </w:p>
        </w:tc>
        <w:tc>
          <w:tcPr>
            <w:tcW w:w="1409" w:type="dxa"/>
            <w:tcBorders>
              <w:bottom w:val="dashSmallGap" w:sz="8" w:space="0" w:color="000000"/>
            </w:tcBorders>
          </w:tcPr>
          <w:p>
            <w:pPr>
              <w:pStyle w:val="TableParagraph"/>
              <w:ind w:left="817"/>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16.7</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r>
    </w:tbl>
    <w:p>
      <w:pPr>
        <w:spacing w:after="0"/>
        <w:rPr>
          <w:sz w:val="22"/>
        </w:rPr>
        <w:sectPr>
          <w:pgSz w:w="11900" w:h="16840"/>
          <w:pgMar w:header="0" w:footer="762" w:top="1600" w:bottom="1040" w:left="1000" w:right="1020"/>
        </w:sectPr>
      </w:pPr>
    </w:p>
    <w:p>
      <w:pPr>
        <w:pStyle w:val="Heading2"/>
        <w:spacing w:before="164"/>
      </w:pPr>
      <w:r>
        <w:rPr/>
        <w:t>（２）３か月後の景気の先行き判断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46.6</w:t>
            </w:r>
          </w:p>
        </w:tc>
        <w:tc>
          <w:tcPr>
            <w:tcW w:w="1409" w:type="dxa"/>
          </w:tcPr>
          <w:p>
            <w:pPr>
              <w:pStyle w:val="TableParagraph"/>
              <w:ind w:right="139"/>
              <w:rPr>
                <w:sz w:val="22"/>
              </w:rPr>
            </w:pPr>
            <w:r>
              <w:rPr>
                <w:sz w:val="22"/>
              </w:rPr>
              <w:t>43.1</w:t>
            </w:r>
          </w:p>
        </w:tc>
        <w:tc>
          <w:tcPr>
            <w:tcW w:w="1409" w:type="dxa"/>
          </w:tcPr>
          <w:p>
            <w:pPr>
              <w:pStyle w:val="TableParagraph"/>
              <w:ind w:right="139"/>
              <w:rPr>
                <w:sz w:val="22"/>
              </w:rPr>
            </w:pPr>
            <w:r>
              <w:rPr>
                <w:sz w:val="22"/>
              </w:rPr>
              <w:t>51.7</w:t>
            </w:r>
          </w:p>
        </w:tc>
        <w:tc>
          <w:tcPr>
            <w:tcW w:w="1409" w:type="dxa"/>
          </w:tcPr>
          <w:p>
            <w:pPr>
              <w:pStyle w:val="TableParagraph"/>
              <w:ind w:right="139"/>
              <w:rPr>
                <w:sz w:val="22"/>
              </w:rPr>
            </w:pPr>
            <w:r>
              <w:rPr>
                <w:sz w:val="22"/>
              </w:rPr>
              <w:t>53.3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42.4</w:t>
            </w:r>
          </w:p>
        </w:tc>
        <w:tc>
          <w:tcPr>
            <w:tcW w:w="1409" w:type="dxa"/>
          </w:tcPr>
          <w:p>
            <w:pPr>
              <w:pStyle w:val="TableParagraph"/>
              <w:ind w:right="127"/>
              <w:rPr>
                <w:sz w:val="22"/>
              </w:rPr>
            </w:pPr>
            <w:r>
              <w:rPr>
                <w:sz w:val="22"/>
              </w:rPr>
              <w:t>44.3</w:t>
            </w:r>
          </w:p>
        </w:tc>
        <w:tc>
          <w:tcPr>
            <w:tcW w:w="1409" w:type="dxa"/>
          </w:tcPr>
          <w:p>
            <w:pPr>
              <w:pStyle w:val="TableParagraph"/>
              <w:ind w:right="127"/>
              <w:rPr>
                <w:sz w:val="22"/>
              </w:rPr>
            </w:pPr>
            <w:r>
              <w:rPr>
                <w:sz w:val="22"/>
              </w:rPr>
              <w:t>42.0</w:t>
            </w:r>
          </w:p>
        </w:tc>
        <w:tc>
          <w:tcPr>
            <w:tcW w:w="1409" w:type="dxa"/>
          </w:tcPr>
          <w:p>
            <w:pPr>
              <w:pStyle w:val="TableParagraph"/>
              <w:ind w:right="127"/>
              <w:rPr>
                <w:sz w:val="22"/>
              </w:rPr>
            </w:pPr>
            <w:r>
              <w:rPr>
                <w:sz w:val="22"/>
              </w:rPr>
              <w:t>52.3</w:t>
            </w:r>
          </w:p>
        </w:tc>
        <w:tc>
          <w:tcPr>
            <w:tcW w:w="1409" w:type="dxa"/>
          </w:tcPr>
          <w:p>
            <w:pPr>
              <w:pStyle w:val="TableParagraph"/>
              <w:ind w:right="128"/>
              <w:rPr>
                <w:sz w:val="22"/>
              </w:rPr>
            </w:pPr>
            <w:r>
              <w:rPr>
                <w:sz w:val="22"/>
              </w:rPr>
              <w:t>52.2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9" w:type="dxa"/>
            <w:tcBorders>
              <w:bottom w:val="dashSmallGap" w:sz="8" w:space="0" w:color="000000"/>
            </w:tcBorders>
          </w:tcPr>
          <w:p>
            <w:pPr>
              <w:pStyle w:val="TableParagraph"/>
              <w:ind w:right="127"/>
              <w:rPr>
                <w:sz w:val="22"/>
              </w:rPr>
            </w:pPr>
            <w:r>
              <w:rPr>
                <w:sz w:val="22"/>
              </w:rPr>
              <w:t>43.8</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58.3</w:t>
            </w:r>
          </w:p>
        </w:tc>
        <w:tc>
          <w:tcPr>
            <w:tcW w:w="1409" w:type="dxa"/>
          </w:tcPr>
          <w:p>
            <w:pPr>
              <w:pStyle w:val="TableParagraph"/>
              <w:ind w:right="128"/>
              <w:rPr>
                <w:sz w:val="22"/>
              </w:rPr>
            </w:pPr>
            <w:r>
              <w:rPr>
                <w:sz w:val="22"/>
              </w:rPr>
              <w:t>55.6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66.7</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68.8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36.7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73.3</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43.3</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3.3</w:t>
            </w:r>
          </w:p>
        </w:tc>
      </w:tr>
    </w:tbl>
    <w:p>
      <w:pPr>
        <w:pStyle w:val="BodyText"/>
        <w:spacing w:before="10"/>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44.0</w:t>
            </w:r>
          </w:p>
        </w:tc>
        <w:tc>
          <w:tcPr>
            <w:tcW w:w="1409" w:type="dxa"/>
          </w:tcPr>
          <w:p>
            <w:pPr>
              <w:pStyle w:val="TableParagraph"/>
              <w:ind w:right="139"/>
              <w:rPr>
                <w:sz w:val="22"/>
              </w:rPr>
            </w:pPr>
            <w:r>
              <w:rPr>
                <w:sz w:val="22"/>
              </w:rPr>
              <w:t>47.3</w:t>
            </w:r>
          </w:p>
        </w:tc>
        <w:tc>
          <w:tcPr>
            <w:tcW w:w="1409" w:type="dxa"/>
          </w:tcPr>
          <w:p>
            <w:pPr>
              <w:pStyle w:val="TableParagraph"/>
              <w:ind w:right="139"/>
              <w:rPr>
                <w:sz w:val="22"/>
              </w:rPr>
            </w:pPr>
            <w:r>
              <w:rPr>
                <w:sz w:val="22"/>
              </w:rPr>
              <w:t>49.1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46.6</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45.0</w:t>
            </w:r>
          </w:p>
        </w:tc>
        <w:tc>
          <w:tcPr>
            <w:tcW w:w="1409" w:type="dxa"/>
          </w:tcPr>
          <w:p>
            <w:pPr>
              <w:pStyle w:val="TableParagraph"/>
              <w:ind w:right="128"/>
              <w:rPr>
                <w:sz w:val="22"/>
              </w:rPr>
            </w:pPr>
            <w:r>
              <w:rPr>
                <w:sz w:val="22"/>
              </w:rPr>
              <w:t>48.8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38.9</w:t>
            </w:r>
          </w:p>
        </w:tc>
        <w:tc>
          <w:tcPr>
            <w:tcW w:w="1409" w:type="dxa"/>
            <w:tcBorders>
              <w:bottom w:val="dashSmallGap" w:sz="8" w:space="0" w:color="000000"/>
            </w:tcBorders>
          </w:tcPr>
          <w:p>
            <w:pPr>
              <w:pStyle w:val="TableParagraph"/>
              <w:ind w:right="127"/>
              <w:rPr>
                <w:sz w:val="22"/>
              </w:rPr>
            </w:pPr>
            <w:r>
              <w:rPr>
                <w:sz w:val="22"/>
              </w:rPr>
              <w:t>46.9</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53.1</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53.1</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53.1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12.5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54.2</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14.3</w:t>
            </w:r>
          </w:p>
        </w:tc>
        <w:tc>
          <w:tcPr>
            <w:tcW w:w="1409" w:type="dxa"/>
          </w:tcPr>
          <w:p>
            <w:pPr>
              <w:pStyle w:val="TableParagraph"/>
              <w:ind w:right="17"/>
              <w:rPr>
                <w:sz w:val="22"/>
              </w:rPr>
            </w:pPr>
            <w:r>
              <w:rPr>
                <w:sz w:val="22"/>
              </w:rPr>
              <w:t>24.1</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56.7</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64.3</w:t>
            </w:r>
          </w:p>
        </w:tc>
        <w:tc>
          <w:tcPr>
            <w:tcW w:w="1409" w:type="dxa"/>
          </w:tcPr>
          <w:p>
            <w:pPr>
              <w:pStyle w:val="TableParagraph"/>
              <w:ind w:right="17"/>
              <w:rPr>
                <w:sz w:val="22"/>
              </w:rPr>
            </w:pPr>
            <w:r>
              <w:rPr>
                <w:sz w:val="22"/>
              </w:rPr>
              <w:t>51.7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17.9</w:t>
            </w:r>
          </w:p>
        </w:tc>
        <w:tc>
          <w:tcPr>
            <w:tcW w:w="1409" w:type="dxa"/>
          </w:tcPr>
          <w:p>
            <w:pPr>
              <w:pStyle w:val="TableParagraph"/>
              <w:ind w:right="17"/>
              <w:rPr>
                <w:sz w:val="22"/>
              </w:rPr>
            </w:pPr>
            <w:r>
              <w:rPr>
                <w:sz w:val="22"/>
              </w:rPr>
              <w:t>20.7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w w:val="105"/>
                <w:sz w:val="22"/>
              </w:rPr>
              <w:t>3.4</w:t>
            </w:r>
          </w:p>
        </w:tc>
      </w:tr>
    </w:tbl>
    <w:p>
      <w:pPr>
        <w:spacing w:after="0"/>
        <w:rPr>
          <w:sz w:val="22"/>
        </w:rPr>
        <w:sectPr>
          <w:pgSz w:w="11900" w:h="16840"/>
          <w:pgMar w:header="0" w:footer="762" w:top="160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46.7</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50.9</w:t>
            </w:r>
          </w:p>
        </w:tc>
        <w:tc>
          <w:tcPr>
            <w:tcW w:w="1409" w:type="dxa"/>
          </w:tcPr>
          <w:p>
            <w:pPr>
              <w:pStyle w:val="TableParagraph"/>
              <w:ind w:right="139"/>
              <w:rPr>
                <w:sz w:val="22"/>
              </w:rPr>
            </w:pPr>
            <w:r>
              <w:rPr>
                <w:sz w:val="22"/>
              </w:rPr>
              <w:t>51.7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48.8</w:t>
            </w:r>
          </w:p>
        </w:tc>
        <w:tc>
          <w:tcPr>
            <w:tcW w:w="1409" w:type="dxa"/>
          </w:tcPr>
          <w:p>
            <w:pPr>
              <w:pStyle w:val="TableParagraph"/>
              <w:ind w:right="127"/>
              <w:rPr>
                <w:sz w:val="22"/>
              </w:rPr>
            </w:pPr>
            <w:r>
              <w:rPr>
                <w:sz w:val="22"/>
              </w:rPr>
              <w:t>47.5</w:t>
            </w:r>
          </w:p>
        </w:tc>
        <w:tc>
          <w:tcPr>
            <w:tcW w:w="1409" w:type="dxa"/>
          </w:tcPr>
          <w:p>
            <w:pPr>
              <w:pStyle w:val="TableParagraph"/>
              <w:ind w:right="128"/>
              <w:rPr>
                <w:sz w:val="22"/>
              </w:rPr>
            </w:pPr>
            <w:r>
              <w:rPr>
                <w:sz w:val="22"/>
              </w:rPr>
              <w:t>51.3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38.9</w:t>
            </w:r>
          </w:p>
        </w:tc>
        <w:tc>
          <w:tcPr>
            <w:tcW w:w="1409" w:type="dxa"/>
            <w:tcBorders>
              <w:bottom w:val="dashSmallGap" w:sz="8" w:space="0" w:color="000000"/>
            </w:tcBorders>
          </w:tcPr>
          <w:p>
            <w:pPr>
              <w:pStyle w:val="TableParagraph"/>
              <w:ind w:right="127"/>
              <w:rPr>
                <w:sz w:val="22"/>
              </w:rPr>
            </w:pPr>
            <w:r>
              <w:rPr>
                <w:sz w:val="22"/>
              </w:rPr>
              <w:t>44.4</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44.4</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46.4</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57.1</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57.1</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7"/>
              <w:jc w:val="center"/>
              <w:rPr>
                <w:sz w:val="22"/>
              </w:rPr>
            </w:pPr>
            <w:r>
              <w:rPr>
                <w:sz w:val="22"/>
              </w:rPr>
              <w:t>１０月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27.6</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69.0</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51.7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27.6</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20.7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平成１８年</w:t>
            </w:r>
          </w:p>
        </w:tc>
        <w:tc>
          <w:tcPr>
            <w:tcW w:w="1409" w:type="dxa"/>
            <w:shd w:val="clear" w:color="auto" w:fill="CCFFCC"/>
          </w:tcPr>
          <w:p>
            <w:pPr>
              <w:pStyle w:val="TableParagraph"/>
              <w:ind w:left="155"/>
              <w:jc w:val="left"/>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45.0</w:t>
            </w:r>
          </w:p>
        </w:tc>
        <w:tc>
          <w:tcPr>
            <w:tcW w:w="1409" w:type="dxa"/>
          </w:tcPr>
          <w:p>
            <w:pPr>
              <w:pStyle w:val="TableParagraph"/>
              <w:ind w:right="139"/>
              <w:rPr>
                <w:sz w:val="22"/>
              </w:rPr>
            </w:pPr>
            <w:r>
              <w:rPr>
                <w:sz w:val="22"/>
              </w:rPr>
              <w:t>47.5</w:t>
            </w:r>
          </w:p>
        </w:tc>
        <w:tc>
          <w:tcPr>
            <w:tcW w:w="1409" w:type="dxa"/>
          </w:tcPr>
          <w:p>
            <w:pPr>
              <w:pStyle w:val="TableParagraph"/>
              <w:ind w:left="805"/>
              <w:jc w:val="left"/>
              <w:rPr>
                <w:sz w:val="22"/>
              </w:rPr>
            </w:pPr>
            <w:r>
              <w:rPr>
                <w:w w:val="105"/>
                <w:sz w:val="22"/>
              </w:rPr>
              <w:t>30.0</w:t>
            </w:r>
          </w:p>
        </w:tc>
        <w:tc>
          <w:tcPr>
            <w:tcW w:w="1409" w:type="dxa"/>
          </w:tcPr>
          <w:p>
            <w:pPr>
              <w:pStyle w:val="TableParagraph"/>
              <w:ind w:right="139"/>
              <w:rPr>
                <w:sz w:val="22"/>
              </w:rPr>
            </w:pPr>
            <w:r>
              <w:rPr>
                <w:sz w:val="22"/>
              </w:rPr>
              <w:t>42.5</w:t>
            </w:r>
          </w:p>
        </w:tc>
        <w:tc>
          <w:tcPr>
            <w:tcW w:w="1409" w:type="dxa"/>
          </w:tcPr>
          <w:p>
            <w:pPr>
              <w:pStyle w:val="TableParagraph"/>
              <w:ind w:left="805"/>
              <w:jc w:val="left"/>
              <w:rPr>
                <w:sz w:val="22"/>
              </w:rPr>
            </w:pPr>
            <w:r>
              <w:rPr>
                <w:w w:val="105"/>
                <w:sz w:val="22"/>
              </w:rPr>
              <w:t>52.5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41.7</w:t>
            </w:r>
          </w:p>
        </w:tc>
        <w:tc>
          <w:tcPr>
            <w:tcW w:w="1409" w:type="dxa"/>
          </w:tcPr>
          <w:p>
            <w:pPr>
              <w:pStyle w:val="TableParagraph"/>
              <w:ind w:right="127"/>
              <w:rPr>
                <w:sz w:val="22"/>
              </w:rPr>
            </w:pPr>
            <w:r>
              <w:rPr>
                <w:sz w:val="22"/>
              </w:rPr>
              <w:t>47.2</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50.0</w:t>
            </w:r>
          </w:p>
        </w:tc>
        <w:tc>
          <w:tcPr>
            <w:tcW w:w="1409" w:type="dxa"/>
            <w:tcBorders>
              <w:bottom w:val="dashSmallGap" w:sz="8" w:space="0" w:color="000000"/>
            </w:tcBorders>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75.0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80.0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60.0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r>
    </w:tbl>
    <w:p>
      <w:pPr>
        <w:spacing w:after="0"/>
        <w:rPr>
          <w:sz w:val="22"/>
        </w:rPr>
        <w:sectPr>
          <w:pgSz w:w="11900" w:h="16840"/>
          <w:pgMar w:header="0" w:footer="762" w:top="1600" w:bottom="1040" w:left="1000" w:right="1020"/>
        </w:sectPr>
      </w:pPr>
    </w:p>
    <w:p>
      <w:pPr>
        <w:pStyle w:val="Heading1"/>
        <w:spacing w:before="84"/>
      </w:pPr>
      <w:r>
        <w:rPr/>
        <w:t>４．判断理由</w:t>
      </w:r>
    </w:p>
    <w:p>
      <w:pPr>
        <w:pStyle w:val="Heading2"/>
        <w:spacing w:before="166"/>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511"/>
        <w:gridCol w:w="511"/>
        <w:gridCol w:w="1173"/>
        <w:gridCol w:w="5947"/>
      </w:tblGrid>
      <w:tr>
        <w:trPr>
          <w:trHeight w:val="236" w:hRule="atLeast"/>
        </w:trPr>
        <w:tc>
          <w:tcPr>
            <w:tcW w:w="1380" w:type="dxa"/>
            <w:shd w:val="clear" w:color="auto" w:fill="CCFFCC"/>
          </w:tcPr>
          <w:p>
            <w:pPr>
              <w:pStyle w:val="TableParagraph"/>
              <w:spacing w:line="217" w:lineRule="exact"/>
              <w:ind w:left="478" w:right="442"/>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right="21"/>
              <w:rPr>
                <w:sz w:val="20"/>
              </w:rPr>
            </w:pPr>
            <w:r>
              <w:rPr>
                <w:w w:val="95"/>
                <w:sz w:val="20"/>
              </w:rPr>
              <w:t>地区</w:t>
            </w:r>
          </w:p>
        </w:tc>
        <w:tc>
          <w:tcPr>
            <w:tcW w:w="1173" w:type="dxa"/>
            <w:shd w:val="clear" w:color="auto" w:fill="CCFFCC"/>
          </w:tcPr>
          <w:p>
            <w:pPr>
              <w:pStyle w:val="TableParagraph"/>
              <w:spacing w:line="217" w:lineRule="exact"/>
              <w:ind w:left="75" w:right="38"/>
              <w:jc w:val="center"/>
              <w:rPr>
                <w:sz w:val="20"/>
              </w:rPr>
            </w:pPr>
            <w:r>
              <w:rPr>
                <w:sz w:val="20"/>
              </w:rPr>
              <w:t>業種</w:t>
            </w:r>
          </w:p>
        </w:tc>
        <w:tc>
          <w:tcPr>
            <w:tcW w:w="5947" w:type="dxa"/>
            <w:shd w:val="clear" w:color="auto" w:fill="CCFFCC"/>
          </w:tcPr>
          <w:p>
            <w:pPr>
              <w:pStyle w:val="TableParagraph"/>
              <w:spacing w:line="217" w:lineRule="exact"/>
              <w:ind w:left="2761" w:right="2726"/>
              <w:jc w:val="center"/>
              <w:rPr>
                <w:sz w:val="20"/>
              </w:rPr>
            </w:pPr>
            <w:r>
              <w:rPr>
                <w:sz w:val="20"/>
              </w:rPr>
              <w:t>理由</w:t>
            </w:r>
          </w:p>
        </w:tc>
      </w:tr>
      <w:tr>
        <w:trPr>
          <w:trHeight w:val="431" w:hRule="atLeast"/>
        </w:trPr>
        <w:tc>
          <w:tcPr>
            <w:tcW w:w="1380" w:type="dxa"/>
            <w:vMerge w:val="restart"/>
          </w:tcPr>
          <w:p>
            <w:pPr>
              <w:pStyle w:val="TableParagraph"/>
              <w:spacing w:line="254" w:lineRule="exact"/>
              <w:ind w:left="256"/>
              <w:jc w:val="left"/>
              <w:rPr>
                <w:sz w:val="22"/>
              </w:rPr>
            </w:pPr>
            <w:r>
              <w:rPr>
                <w:sz w:val="22"/>
              </w:rPr>
              <w:t>やや良い</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74"/>
              <w:ind w:left="75" w:right="38"/>
              <w:jc w:val="center"/>
              <w:rPr>
                <w:sz w:val="20"/>
              </w:rPr>
            </w:pPr>
            <w:r>
              <w:rPr>
                <w:sz w:val="20"/>
              </w:rPr>
              <w:t>観光名所等</w:t>
            </w:r>
          </w:p>
        </w:tc>
        <w:tc>
          <w:tcPr>
            <w:tcW w:w="5947" w:type="dxa"/>
          </w:tcPr>
          <w:p>
            <w:pPr>
              <w:pStyle w:val="TableParagraph"/>
              <w:spacing w:line="240" w:lineRule="auto" w:before="74"/>
              <w:ind w:left="36"/>
              <w:jc w:val="left"/>
              <w:rPr>
                <w:sz w:val="20"/>
              </w:rPr>
            </w:pPr>
            <w:r>
              <w:rPr>
                <w:sz w:val="20"/>
              </w:rPr>
              <w:t>1月に比べ、県内外のお客様が増えてきた。</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パチンコ</w:t>
            </w:r>
          </w:p>
        </w:tc>
        <w:tc>
          <w:tcPr>
            <w:tcW w:w="5947" w:type="dxa"/>
          </w:tcPr>
          <w:p>
            <w:pPr>
              <w:pStyle w:val="TableParagraph"/>
              <w:spacing w:line="240" w:lineRule="auto" w:before="74"/>
              <w:ind w:left="36"/>
              <w:jc w:val="left"/>
              <w:rPr>
                <w:sz w:val="20"/>
              </w:rPr>
            </w:pPr>
            <w:r>
              <w:rPr>
                <w:sz w:val="20"/>
              </w:rPr>
              <w:t>やや良くなっているように感じられる。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百貨店</w:t>
            </w:r>
          </w:p>
        </w:tc>
        <w:tc>
          <w:tcPr>
            <w:tcW w:w="5947" w:type="dxa"/>
          </w:tcPr>
          <w:p>
            <w:pPr>
              <w:pStyle w:val="TableParagraph"/>
              <w:spacing w:line="240" w:lineRule="auto" w:before="74"/>
              <w:ind w:left="36"/>
              <w:jc w:val="left"/>
              <w:rPr>
                <w:sz w:val="20"/>
              </w:rPr>
            </w:pPr>
            <w:r>
              <w:rPr>
                <w:sz w:val="20"/>
              </w:rPr>
              <w:t>実用衣料よりファッション衣料が好調。</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494" w:right="51" w:hanging="404"/>
              <w:jc w:val="left"/>
              <w:rPr>
                <w:sz w:val="20"/>
              </w:rPr>
            </w:pPr>
            <w:r>
              <w:rPr>
                <w:sz w:val="20"/>
              </w:rPr>
              <w:t>住宅建設販売</w:t>
            </w:r>
          </w:p>
        </w:tc>
        <w:tc>
          <w:tcPr>
            <w:tcW w:w="5947" w:type="dxa"/>
          </w:tcPr>
          <w:p>
            <w:pPr>
              <w:pStyle w:val="TableParagraph"/>
              <w:spacing w:line="199" w:lineRule="auto" w:before="38"/>
              <w:ind w:left="36" w:right="42"/>
              <w:jc w:val="left"/>
              <w:rPr>
                <w:sz w:val="20"/>
              </w:rPr>
            </w:pPr>
            <w:r>
              <w:rPr>
                <w:sz w:val="20"/>
              </w:rPr>
              <w:t>預金金利の上昇、住宅ローン金利の上昇による住宅購入の駆け込み需要等による消費拡大。</w:t>
            </w:r>
          </w:p>
        </w:tc>
      </w:tr>
      <w:tr>
        <w:trPr>
          <w:trHeight w:val="726"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2"/>
              <w:ind w:left="75" w:right="38"/>
              <w:jc w:val="center"/>
              <w:rPr>
                <w:sz w:val="20"/>
              </w:rPr>
            </w:pPr>
            <w:r>
              <w:rPr>
                <w:sz w:val="20"/>
              </w:rPr>
              <w:t>家電量販店</w:t>
            </w:r>
          </w:p>
        </w:tc>
        <w:tc>
          <w:tcPr>
            <w:tcW w:w="5947" w:type="dxa"/>
          </w:tcPr>
          <w:p>
            <w:pPr>
              <w:pStyle w:val="TableParagraph"/>
              <w:spacing w:line="199" w:lineRule="auto" w:before="35"/>
              <w:ind w:left="36" w:right="42"/>
              <w:jc w:val="both"/>
              <w:rPr>
                <w:sz w:val="20"/>
              </w:rPr>
            </w:pPr>
            <w:r>
              <w:rPr>
                <w:w w:val="95"/>
                <w:sz w:val="20"/>
              </w:rPr>
              <w:t>前3ヶ月（H17.10～17.12）比では、マイナスであるが、対前年比  </w:t>
            </w:r>
            <w:r>
              <w:rPr>
                <w:sz w:val="20"/>
              </w:rPr>
              <w:t>較ではプラス。除雪関連が好調で、日用雑貨、カー用品も幾分回復してきた。</w:t>
            </w:r>
          </w:p>
        </w:tc>
      </w:tr>
      <w:tr>
        <w:trPr>
          <w:trHeight w:val="618"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5" w:right="38"/>
              <w:jc w:val="center"/>
              <w:rPr>
                <w:sz w:val="20"/>
              </w:rPr>
            </w:pPr>
            <w:r>
              <w:rPr>
                <w:sz w:val="20"/>
              </w:rPr>
              <w:t>レストラン</w:t>
            </w:r>
          </w:p>
        </w:tc>
        <w:tc>
          <w:tcPr>
            <w:tcW w:w="5947" w:type="dxa"/>
          </w:tcPr>
          <w:p>
            <w:pPr>
              <w:pStyle w:val="TableParagraph"/>
              <w:spacing w:line="199" w:lineRule="auto" w:before="93"/>
              <w:ind w:left="36" w:right="42"/>
              <w:jc w:val="left"/>
              <w:rPr>
                <w:sz w:val="20"/>
              </w:rPr>
            </w:pPr>
            <w:r>
              <w:rPr>
                <w:sz w:val="20"/>
              </w:rPr>
              <w:t>飲食業は決して良くなっていない。毎日自分なりに努力してがんばっております。</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5" w:right="38"/>
              <w:jc w:val="center"/>
              <w:rPr>
                <w:sz w:val="20"/>
              </w:rPr>
            </w:pPr>
            <w:r>
              <w:rPr>
                <w:sz w:val="20"/>
              </w:rPr>
              <w:t>乗用車販売</w:t>
            </w:r>
          </w:p>
        </w:tc>
        <w:tc>
          <w:tcPr>
            <w:tcW w:w="5947" w:type="dxa"/>
          </w:tcPr>
          <w:p>
            <w:pPr>
              <w:pStyle w:val="TableParagraph"/>
              <w:spacing w:line="246" w:lineRule="exact" w:before="2"/>
              <w:ind w:left="36"/>
              <w:jc w:val="left"/>
              <w:rPr>
                <w:sz w:val="20"/>
              </w:rPr>
            </w:pPr>
            <w:r>
              <w:rPr>
                <w:sz w:val="20"/>
              </w:rPr>
              <w:t>・販売量の増加</w:t>
            </w:r>
          </w:p>
          <w:p>
            <w:pPr>
              <w:pStyle w:val="TableParagraph"/>
              <w:spacing w:line="243" w:lineRule="exact"/>
              <w:ind w:left="36"/>
              <w:jc w:val="left"/>
              <w:rPr>
                <w:sz w:val="20"/>
              </w:rPr>
            </w:pPr>
            <w:r>
              <w:rPr>
                <w:sz w:val="20"/>
              </w:rPr>
              <w:t>・フリー来店客の増加</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34"/>
              <w:ind w:left="75" w:right="38"/>
              <w:jc w:val="center"/>
              <w:rPr>
                <w:sz w:val="20"/>
              </w:rPr>
            </w:pPr>
            <w:r>
              <w:rPr>
                <w:sz w:val="20"/>
              </w:rPr>
              <w:t>百貨店</w:t>
            </w:r>
          </w:p>
        </w:tc>
        <w:tc>
          <w:tcPr>
            <w:tcW w:w="5947" w:type="dxa"/>
          </w:tcPr>
          <w:p>
            <w:pPr>
              <w:pStyle w:val="TableParagraph"/>
              <w:spacing w:line="199" w:lineRule="auto" w:before="59"/>
              <w:ind w:left="36" w:right="42"/>
              <w:jc w:val="left"/>
              <w:rPr>
                <w:sz w:val="20"/>
              </w:rPr>
            </w:pPr>
            <w:r>
              <w:rPr>
                <w:sz w:val="20"/>
              </w:rPr>
              <w:t>お客様の入店客数がイベントの内容にもよりますが、少しずつ増えているようです。又、客単価も少しずつ上向きになっている。</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5" w:right="38"/>
              <w:jc w:val="center"/>
              <w:rPr>
                <w:sz w:val="20"/>
              </w:rPr>
            </w:pPr>
            <w:r>
              <w:rPr>
                <w:sz w:val="20"/>
              </w:rPr>
              <w:t>美容院</w:t>
            </w:r>
          </w:p>
        </w:tc>
        <w:tc>
          <w:tcPr>
            <w:tcW w:w="5947" w:type="dxa"/>
          </w:tcPr>
          <w:p>
            <w:pPr>
              <w:pStyle w:val="TableParagraph"/>
              <w:spacing w:line="199" w:lineRule="auto" w:before="59"/>
              <w:ind w:left="36" w:right="42"/>
              <w:jc w:val="left"/>
              <w:rPr>
                <w:sz w:val="20"/>
              </w:rPr>
            </w:pPr>
            <w:r>
              <w:rPr>
                <w:sz w:val="20"/>
              </w:rPr>
              <w:t>前期は大雪もあり出足に難があったが、卒業・入学の季節でもありイメージチェンジに最適</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74"/>
              <w:ind w:left="75" w:right="38"/>
              <w:jc w:val="center"/>
              <w:rPr>
                <w:sz w:val="20"/>
              </w:rPr>
            </w:pPr>
            <w:r>
              <w:rPr>
                <w:sz w:val="20"/>
              </w:rPr>
              <w:t>乗用車販売</w:t>
            </w:r>
          </w:p>
        </w:tc>
        <w:tc>
          <w:tcPr>
            <w:tcW w:w="5947" w:type="dxa"/>
          </w:tcPr>
          <w:p>
            <w:pPr>
              <w:pStyle w:val="TableParagraph"/>
              <w:spacing w:line="240" w:lineRule="auto" w:before="74"/>
              <w:ind w:left="36"/>
              <w:jc w:val="left"/>
              <w:rPr>
                <w:sz w:val="20"/>
              </w:rPr>
            </w:pPr>
            <w:r>
              <w:rPr>
                <w:sz w:val="20"/>
              </w:rPr>
              <w:t>預金金利が若干上がり景気が確実に上向き状態に有ると思う。</w:t>
            </w:r>
          </w:p>
        </w:tc>
      </w:tr>
      <w:tr>
        <w:trPr>
          <w:trHeight w:val="71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5" w:right="38"/>
              <w:jc w:val="center"/>
              <w:rPr>
                <w:sz w:val="20"/>
              </w:rPr>
            </w:pPr>
            <w:r>
              <w:rPr>
                <w:sz w:val="20"/>
              </w:rPr>
              <w:t>美容院</w:t>
            </w:r>
          </w:p>
        </w:tc>
        <w:tc>
          <w:tcPr>
            <w:tcW w:w="5947" w:type="dxa"/>
          </w:tcPr>
          <w:p>
            <w:pPr>
              <w:pStyle w:val="TableParagraph"/>
              <w:spacing w:line="224" w:lineRule="exact" w:before="27"/>
              <w:ind w:left="36" w:right="42"/>
              <w:jc w:val="both"/>
              <w:rPr>
                <w:sz w:val="20"/>
              </w:rPr>
            </w:pPr>
            <w:r>
              <w:rPr>
                <w:sz w:val="20"/>
              </w:rPr>
              <w:t>卒業、入学、入社など、人の移動の多い時期のせいか、買物の話をたくさん耳にすると、気持ちが楽しくゆとりを感じて来ます。困った話よりも積極的に会話も世間を明るくしています。</w:t>
            </w:r>
          </w:p>
        </w:tc>
      </w:tr>
      <w:tr>
        <w:trPr>
          <w:trHeight w:val="889"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22"/>
              </w:rPr>
            </w:pPr>
          </w:p>
          <w:p>
            <w:pPr>
              <w:pStyle w:val="TableParagraph"/>
              <w:spacing w:line="240" w:lineRule="auto"/>
              <w:ind w:left="75" w:right="38"/>
              <w:jc w:val="center"/>
              <w:rPr>
                <w:sz w:val="20"/>
              </w:rPr>
            </w:pPr>
            <w:r>
              <w:rPr>
                <w:sz w:val="20"/>
              </w:rPr>
              <w:t>一般小売店</w:t>
            </w:r>
          </w:p>
        </w:tc>
        <w:tc>
          <w:tcPr>
            <w:tcW w:w="5947" w:type="dxa"/>
          </w:tcPr>
          <w:p>
            <w:pPr>
              <w:pStyle w:val="TableParagraph"/>
              <w:spacing w:line="224" w:lineRule="exact" w:before="3"/>
              <w:ind w:left="36" w:right="42"/>
              <w:jc w:val="both"/>
              <w:rPr>
                <w:sz w:val="20"/>
              </w:rPr>
            </w:pPr>
            <w:r>
              <w:rPr>
                <w:sz w:val="20"/>
              </w:rPr>
              <w:t>東京都内の有名デパートの紳士服売場では、スーツのボリュームゾーンが昨年６万円前後だったのが、８万円くらいまであがっているそうだ。自分の店でも以前より単価の高い物が動き始めているようだ。</w:t>
            </w:r>
          </w:p>
        </w:tc>
      </w:tr>
      <w:tr>
        <w:trPr>
          <w:trHeight w:val="42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0" w:lineRule="exact"/>
              <w:ind w:left="75" w:right="38"/>
              <w:jc w:val="center"/>
              <w:rPr>
                <w:sz w:val="20"/>
              </w:rPr>
            </w:pPr>
            <w:r>
              <w:rPr>
                <w:sz w:val="20"/>
              </w:rPr>
              <w:t>観光型ホテ</w:t>
            </w:r>
          </w:p>
          <w:p>
            <w:pPr>
              <w:pStyle w:val="TableParagraph"/>
              <w:spacing w:line="202" w:lineRule="exact"/>
              <w:ind w:left="75" w:right="38"/>
              <w:jc w:val="center"/>
              <w:rPr>
                <w:sz w:val="20"/>
              </w:rPr>
            </w:pPr>
            <w:r>
              <w:rPr>
                <w:sz w:val="20"/>
              </w:rPr>
              <w:t>ル・旅館</w:t>
            </w:r>
          </w:p>
        </w:tc>
        <w:tc>
          <w:tcPr>
            <w:tcW w:w="5947" w:type="dxa"/>
          </w:tcPr>
          <w:p>
            <w:pPr>
              <w:pStyle w:val="TableParagraph"/>
              <w:spacing w:line="240" w:lineRule="auto" w:before="64"/>
              <w:ind w:left="36"/>
              <w:jc w:val="left"/>
              <w:rPr>
                <w:sz w:val="20"/>
              </w:rPr>
            </w:pPr>
            <w:r>
              <w:rPr>
                <w:sz w:val="20"/>
              </w:rPr>
              <w:t>旅行業の予約状況より。</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住宅建設販</w:t>
            </w:r>
          </w:p>
          <w:p>
            <w:pPr>
              <w:pStyle w:val="TableParagraph"/>
              <w:spacing w:line="202" w:lineRule="exact"/>
              <w:ind w:left="34"/>
              <w:jc w:val="center"/>
              <w:rPr>
                <w:sz w:val="20"/>
              </w:rPr>
            </w:pPr>
            <w:r>
              <w:rPr>
                <w:w w:val="99"/>
                <w:sz w:val="20"/>
              </w:rPr>
              <w:t>売</w:t>
            </w:r>
          </w:p>
        </w:tc>
        <w:tc>
          <w:tcPr>
            <w:tcW w:w="5947" w:type="dxa"/>
          </w:tcPr>
          <w:p>
            <w:pPr>
              <w:pStyle w:val="TableParagraph"/>
              <w:spacing w:line="209" w:lineRule="exact"/>
              <w:ind w:left="36"/>
              <w:jc w:val="left"/>
              <w:rPr>
                <w:sz w:val="20"/>
              </w:rPr>
            </w:pPr>
            <w:r>
              <w:rPr>
                <w:sz w:val="20"/>
              </w:rPr>
              <w:t>冬場の時期は、住宅に対しての意識が低く、春になってからだい</w:t>
            </w:r>
          </w:p>
          <w:p>
            <w:pPr>
              <w:pStyle w:val="TableParagraph"/>
              <w:spacing w:line="202" w:lineRule="exact"/>
              <w:ind w:left="36"/>
              <w:jc w:val="left"/>
              <w:rPr>
                <w:sz w:val="20"/>
              </w:rPr>
            </w:pPr>
            <w:r>
              <w:rPr>
                <w:sz w:val="20"/>
              </w:rPr>
              <w:t>ぶ動いてきているため。</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74"/>
              <w:ind w:left="75" w:right="38"/>
              <w:jc w:val="center"/>
              <w:rPr>
                <w:sz w:val="20"/>
              </w:rPr>
            </w:pPr>
            <w:r>
              <w:rPr>
                <w:sz w:val="20"/>
              </w:rPr>
              <w:t>コンビニ</w:t>
            </w:r>
          </w:p>
        </w:tc>
        <w:tc>
          <w:tcPr>
            <w:tcW w:w="5947" w:type="dxa"/>
          </w:tcPr>
          <w:p>
            <w:pPr>
              <w:pStyle w:val="TableParagraph"/>
              <w:spacing w:line="240" w:lineRule="auto" w:before="74"/>
              <w:ind w:left="36"/>
              <w:jc w:val="left"/>
              <w:rPr>
                <w:sz w:val="20"/>
              </w:rPr>
            </w:pPr>
            <w:r>
              <w:rPr>
                <w:sz w:val="20"/>
              </w:rPr>
              <w:t>多少高い商品でも欲しい物にはお金を出す人が増えてきた。</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4"/>
              <w:ind w:left="494" w:right="51" w:hanging="404"/>
              <w:jc w:val="left"/>
              <w:rPr>
                <w:sz w:val="20"/>
              </w:rPr>
            </w:pPr>
            <w:r>
              <w:rPr>
                <w:sz w:val="20"/>
              </w:rPr>
              <w:t>都市型ホテル</w:t>
            </w:r>
          </w:p>
        </w:tc>
        <w:tc>
          <w:tcPr>
            <w:tcW w:w="5947" w:type="dxa"/>
          </w:tcPr>
          <w:p>
            <w:pPr>
              <w:pStyle w:val="TableParagraph"/>
              <w:spacing w:line="199" w:lineRule="auto" w:before="64"/>
              <w:ind w:left="36" w:right="42"/>
              <w:jc w:val="left"/>
              <w:rPr>
                <w:sz w:val="20"/>
              </w:rPr>
            </w:pPr>
            <w:r>
              <w:rPr>
                <w:sz w:val="20"/>
              </w:rPr>
              <w:t>閑散期も終わり、春に向けて、宴会が少し増加して来たように思われる。</w:t>
            </w:r>
          </w:p>
        </w:tc>
      </w:tr>
      <w:tr>
        <w:trPr>
          <w:trHeight w:val="1081" w:hRule="atLeast"/>
        </w:trPr>
        <w:tc>
          <w:tcPr>
            <w:tcW w:w="1380"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企業</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
              <w:jc w:val="left"/>
              <w:rPr>
                <w:sz w:val="29"/>
              </w:rPr>
            </w:pPr>
          </w:p>
          <w:p>
            <w:pPr>
              <w:pStyle w:val="TableParagraph"/>
              <w:spacing w:line="240" w:lineRule="auto"/>
              <w:ind w:left="75" w:right="38"/>
              <w:jc w:val="center"/>
              <w:rPr>
                <w:sz w:val="20"/>
              </w:rPr>
            </w:pPr>
            <w:r>
              <w:rPr>
                <w:sz w:val="20"/>
              </w:rPr>
              <w:t>建設</w:t>
            </w:r>
          </w:p>
        </w:tc>
        <w:tc>
          <w:tcPr>
            <w:tcW w:w="5947" w:type="dxa"/>
          </w:tcPr>
          <w:p>
            <w:pPr>
              <w:pStyle w:val="TableParagraph"/>
              <w:spacing w:line="199" w:lineRule="auto"/>
              <w:ind w:left="36" w:right="42"/>
              <w:jc w:val="left"/>
              <w:rPr>
                <w:sz w:val="20"/>
              </w:rPr>
            </w:pPr>
            <w:r>
              <w:rPr>
                <w:sz w:val="20"/>
              </w:rPr>
              <w:t>全国的には夙に回復し、一部の地域とか多数の業種にあってはバブルの再来かといわれる状況になっている。</w:t>
            </w:r>
          </w:p>
          <w:p>
            <w:pPr>
              <w:pStyle w:val="TableParagraph"/>
              <w:spacing w:line="211" w:lineRule="exact"/>
              <w:ind w:left="36"/>
              <w:jc w:val="left"/>
              <w:rPr>
                <w:sz w:val="20"/>
              </w:rPr>
            </w:pPr>
            <w:r>
              <w:rPr>
                <w:sz w:val="20"/>
              </w:rPr>
              <w:t>それの波及効果がようやく顕現化されて来たと見られる。</w:t>
            </w:r>
          </w:p>
          <w:p>
            <w:pPr>
              <w:pStyle w:val="TableParagraph"/>
              <w:spacing w:line="224" w:lineRule="exact" w:before="2"/>
              <w:ind w:left="36" w:right="42"/>
              <w:jc w:val="left"/>
              <w:rPr>
                <w:sz w:val="20"/>
              </w:rPr>
            </w:pPr>
            <w:r>
              <w:rPr>
                <w:sz w:val="20"/>
              </w:rPr>
              <w:t>建築工事については、小口化しているものの引合は増加傾向を見せている。</w:t>
            </w:r>
          </w:p>
        </w:tc>
      </w:tr>
      <w:tr>
        <w:trPr>
          <w:trHeight w:val="40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0"/>
              <w:ind w:left="75" w:right="38"/>
              <w:jc w:val="center"/>
              <w:rPr>
                <w:sz w:val="20"/>
              </w:rPr>
            </w:pPr>
            <w:r>
              <w:rPr>
                <w:sz w:val="20"/>
              </w:rPr>
              <w:t>食料品製造</w:t>
            </w:r>
          </w:p>
        </w:tc>
        <w:tc>
          <w:tcPr>
            <w:tcW w:w="5947" w:type="dxa"/>
          </w:tcPr>
          <w:p>
            <w:pPr>
              <w:pStyle w:val="TableParagraph"/>
              <w:spacing w:line="240" w:lineRule="auto" w:before="50"/>
              <w:ind w:left="36"/>
              <w:jc w:val="left"/>
              <w:rPr>
                <w:sz w:val="20"/>
              </w:rPr>
            </w:pPr>
            <w:r>
              <w:rPr>
                <w:sz w:val="20"/>
              </w:rPr>
              <w:t>大都市向けの出荷量が増加傾向にある。</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64"/>
              <w:ind w:left="191" w:right="51" w:hanging="101"/>
              <w:jc w:val="left"/>
              <w:rPr>
                <w:sz w:val="20"/>
              </w:rPr>
            </w:pPr>
            <w:r>
              <w:rPr>
                <w:sz w:val="20"/>
              </w:rPr>
              <w:t>経営コンサルタント</w:t>
            </w:r>
          </w:p>
        </w:tc>
        <w:tc>
          <w:tcPr>
            <w:tcW w:w="5947" w:type="dxa"/>
          </w:tcPr>
          <w:p>
            <w:pPr>
              <w:pStyle w:val="TableParagraph"/>
              <w:spacing w:line="199" w:lineRule="auto" w:before="64"/>
              <w:ind w:left="36" w:right="243"/>
              <w:jc w:val="left"/>
              <w:rPr>
                <w:sz w:val="20"/>
              </w:rPr>
            </w:pPr>
            <w:r>
              <w:rPr>
                <w:sz w:val="20"/>
              </w:rPr>
              <w:t>大企業関連の業種が良くなっている。景気の底打ち感が出てきた。但し、公共事業や中小販売業が低迷している。</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494" w:right="51" w:hanging="404"/>
              <w:jc w:val="left"/>
              <w:rPr>
                <w:sz w:val="20"/>
              </w:rPr>
            </w:pPr>
            <w:r>
              <w:rPr>
                <w:sz w:val="20"/>
              </w:rPr>
              <w:t>電気機械製造</w:t>
            </w:r>
          </w:p>
        </w:tc>
        <w:tc>
          <w:tcPr>
            <w:tcW w:w="5947" w:type="dxa"/>
          </w:tcPr>
          <w:p>
            <w:pPr>
              <w:pStyle w:val="TableParagraph"/>
              <w:spacing w:line="199" w:lineRule="auto" w:before="38"/>
              <w:ind w:left="36" w:right="42"/>
              <w:jc w:val="left"/>
              <w:rPr>
                <w:sz w:val="20"/>
              </w:rPr>
            </w:pPr>
            <w:r>
              <w:rPr>
                <w:sz w:val="20"/>
              </w:rPr>
              <w:t>仕事量が多く、さらに東海地区でやりきれない仕事が移管されてきているため、この先も仕事の拡大が見込まれる。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74"/>
              <w:ind w:left="75" w:right="38"/>
              <w:jc w:val="center"/>
              <w:rPr>
                <w:sz w:val="20"/>
              </w:rPr>
            </w:pPr>
            <w:r>
              <w:rPr>
                <w:sz w:val="20"/>
              </w:rPr>
              <w:t>食料品製造</w:t>
            </w:r>
          </w:p>
        </w:tc>
        <w:tc>
          <w:tcPr>
            <w:tcW w:w="5947" w:type="dxa"/>
          </w:tcPr>
          <w:p>
            <w:pPr>
              <w:pStyle w:val="TableParagraph"/>
              <w:spacing w:line="240" w:lineRule="auto" w:before="74"/>
              <w:ind w:left="36"/>
              <w:jc w:val="left"/>
              <w:rPr>
                <w:sz w:val="20"/>
              </w:rPr>
            </w:pPr>
            <w:r>
              <w:rPr>
                <w:sz w:val="20"/>
              </w:rPr>
              <w:t>やっと冬も終わり、観光シーズンに入る為。</w:t>
            </w:r>
          </w:p>
        </w:tc>
      </w:tr>
      <w:tr>
        <w:trPr>
          <w:trHeight w:val="632" w:hRule="atLeast"/>
        </w:trPr>
        <w:tc>
          <w:tcPr>
            <w:tcW w:w="1380"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right="23"/>
              <w:rPr>
                <w:sz w:val="20"/>
              </w:rPr>
            </w:pPr>
            <w:r>
              <w:rPr>
                <w:sz w:val="20"/>
              </w:rPr>
              <w:t>東青</w:t>
            </w:r>
          </w:p>
        </w:tc>
        <w:tc>
          <w:tcPr>
            <w:tcW w:w="1173" w:type="dxa"/>
          </w:tcPr>
          <w:p>
            <w:pPr>
              <w:pStyle w:val="TableParagraph"/>
              <w:spacing w:line="240" w:lineRule="auto" w:before="174"/>
              <w:ind w:left="75" w:right="38"/>
              <w:jc w:val="center"/>
              <w:rPr>
                <w:sz w:val="20"/>
              </w:rPr>
            </w:pPr>
            <w:r>
              <w:rPr>
                <w:sz w:val="20"/>
              </w:rPr>
              <w:t>人材派遣</w:t>
            </w:r>
          </w:p>
        </w:tc>
        <w:tc>
          <w:tcPr>
            <w:tcW w:w="5947" w:type="dxa"/>
          </w:tcPr>
          <w:p>
            <w:pPr>
              <w:pStyle w:val="TableParagraph"/>
              <w:spacing w:line="199" w:lineRule="auto" w:before="100"/>
              <w:ind w:left="36" w:right="243"/>
              <w:jc w:val="left"/>
              <w:rPr>
                <w:sz w:val="20"/>
              </w:rPr>
            </w:pPr>
            <w:r>
              <w:rPr>
                <w:sz w:val="20"/>
              </w:rPr>
              <w:t>短時間勤務から、フルパート又は直採用への切替が増加している。又、スポット的需要も増加した。</w:t>
            </w:r>
          </w:p>
        </w:tc>
      </w:tr>
    </w:tbl>
    <w:p>
      <w:pPr>
        <w:spacing w:after="0" w:line="199" w:lineRule="auto"/>
        <w:jc w:val="left"/>
        <w:rPr>
          <w:sz w:val="20"/>
        </w:rPr>
        <w:sectPr>
          <w:pgSz w:w="11900" w:h="16840"/>
          <w:pgMar w:header="0" w:footer="762" w:top="116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511"/>
        <w:gridCol w:w="511"/>
        <w:gridCol w:w="1173"/>
        <w:gridCol w:w="5947"/>
      </w:tblGrid>
      <w:tr>
        <w:trPr>
          <w:trHeight w:val="836" w:hRule="atLeast"/>
        </w:trPr>
        <w:tc>
          <w:tcPr>
            <w:tcW w:w="1380" w:type="dxa"/>
            <w:vMerge w:val="restart"/>
          </w:tcPr>
          <w:p>
            <w:pPr>
              <w:pStyle w:val="TableParagraph"/>
              <w:spacing w:line="199" w:lineRule="auto"/>
              <w:ind w:left="256" w:right="109" w:hanging="111"/>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9"/>
              <w:jc w:val="left"/>
              <w:rPr>
                <w:sz w:val="20"/>
              </w:rPr>
            </w:pPr>
          </w:p>
          <w:p>
            <w:pPr>
              <w:pStyle w:val="TableParagraph"/>
              <w:spacing w:line="240" w:lineRule="auto" w:before="1"/>
              <w:ind w:left="75" w:right="38"/>
              <w:jc w:val="center"/>
              <w:rPr>
                <w:sz w:val="20"/>
              </w:rPr>
            </w:pPr>
            <w:r>
              <w:rPr>
                <w:sz w:val="20"/>
              </w:rPr>
              <w:t>コンビニ</w:t>
            </w:r>
          </w:p>
        </w:tc>
        <w:tc>
          <w:tcPr>
            <w:tcW w:w="5947" w:type="dxa"/>
          </w:tcPr>
          <w:p>
            <w:pPr>
              <w:pStyle w:val="TableParagraph"/>
              <w:spacing w:line="199" w:lineRule="auto" w:before="91"/>
              <w:ind w:left="36" w:right="42"/>
              <w:jc w:val="both"/>
              <w:rPr>
                <w:sz w:val="20"/>
              </w:rPr>
            </w:pPr>
            <w:r>
              <w:rPr>
                <w:sz w:val="20"/>
              </w:rPr>
              <w:t>他の都市及び他県では、景気回復の話がよく耳に聞こえてきますが、青森市のことは誰も上向きと答えてくれない。企業の方々の話をきくと、また、さらにリストラが進んでいる様です。</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1"/>
              <w:ind w:left="75" w:right="38"/>
              <w:jc w:val="center"/>
              <w:rPr>
                <w:sz w:val="20"/>
              </w:rPr>
            </w:pPr>
            <w:r>
              <w:rPr>
                <w:sz w:val="20"/>
              </w:rPr>
              <w:t>スーパー</w:t>
            </w:r>
          </w:p>
        </w:tc>
        <w:tc>
          <w:tcPr>
            <w:tcW w:w="5947" w:type="dxa"/>
          </w:tcPr>
          <w:p>
            <w:pPr>
              <w:pStyle w:val="TableParagraph"/>
              <w:spacing w:line="199" w:lineRule="auto" w:before="64"/>
              <w:ind w:left="36" w:right="42"/>
              <w:jc w:val="left"/>
              <w:rPr>
                <w:sz w:val="20"/>
              </w:rPr>
            </w:pPr>
            <w:r>
              <w:rPr>
                <w:sz w:val="20"/>
              </w:rPr>
              <w:t>不在住民といわれる方達が青森市だけで4000人を超える。春に戻るのか、不確定な要素が大きい。</w:t>
            </w:r>
          </w:p>
        </w:tc>
      </w:tr>
      <w:tr>
        <w:trPr>
          <w:trHeight w:val="57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5" w:right="38"/>
              <w:jc w:val="center"/>
              <w:rPr>
                <w:sz w:val="20"/>
              </w:rPr>
            </w:pPr>
            <w:r>
              <w:rPr>
                <w:sz w:val="20"/>
              </w:rPr>
              <w:t>卸売業</w:t>
            </w:r>
          </w:p>
        </w:tc>
        <w:tc>
          <w:tcPr>
            <w:tcW w:w="5947" w:type="dxa"/>
          </w:tcPr>
          <w:p>
            <w:pPr>
              <w:pStyle w:val="TableParagraph"/>
              <w:spacing w:line="199" w:lineRule="auto" w:before="71"/>
              <w:ind w:left="36" w:right="42"/>
              <w:jc w:val="left"/>
              <w:rPr>
                <w:sz w:val="20"/>
              </w:rPr>
            </w:pPr>
            <w:r>
              <w:rPr>
                <w:sz w:val="20"/>
              </w:rPr>
              <w:t>新聞・テレビ等では回復傾向と言われておりますが、食品業界にはまだ実感がない。</w:t>
            </w:r>
          </w:p>
        </w:tc>
      </w:tr>
      <w:tr>
        <w:trPr>
          <w:trHeight w:val="59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競輪場</w:t>
            </w:r>
          </w:p>
        </w:tc>
        <w:tc>
          <w:tcPr>
            <w:tcW w:w="5947" w:type="dxa"/>
          </w:tcPr>
          <w:p>
            <w:pPr>
              <w:pStyle w:val="TableParagraph"/>
              <w:spacing w:line="199" w:lineRule="auto" w:before="79"/>
              <w:ind w:left="36" w:right="42"/>
              <w:jc w:val="left"/>
              <w:rPr>
                <w:sz w:val="20"/>
              </w:rPr>
            </w:pPr>
            <w:r>
              <w:rPr>
                <w:sz w:val="20"/>
              </w:rPr>
              <w:t>首都圏では景気が上向きと聞くが、青森では景気の上昇気配が感じられない。</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ガソリンス</w:t>
            </w:r>
          </w:p>
          <w:p>
            <w:pPr>
              <w:pStyle w:val="TableParagraph"/>
              <w:spacing w:line="202" w:lineRule="exact"/>
              <w:ind w:left="75" w:right="38"/>
              <w:jc w:val="center"/>
              <w:rPr>
                <w:sz w:val="20"/>
              </w:rPr>
            </w:pPr>
            <w:r>
              <w:rPr>
                <w:sz w:val="20"/>
              </w:rPr>
              <w:t>タンド</w:t>
            </w:r>
          </w:p>
        </w:tc>
        <w:tc>
          <w:tcPr>
            <w:tcW w:w="5947" w:type="dxa"/>
          </w:tcPr>
          <w:p>
            <w:pPr>
              <w:pStyle w:val="TableParagraph"/>
              <w:spacing w:line="240" w:lineRule="auto" w:before="74"/>
              <w:ind w:left="36"/>
              <w:jc w:val="left"/>
              <w:rPr>
                <w:sz w:val="20"/>
              </w:rPr>
            </w:pPr>
            <w:r>
              <w:rPr>
                <w:sz w:val="20"/>
              </w:rPr>
              <w:t>事業撤退する企業が散見し、顧客数が減少している。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商店街</w:t>
            </w:r>
          </w:p>
        </w:tc>
        <w:tc>
          <w:tcPr>
            <w:tcW w:w="5947" w:type="dxa"/>
          </w:tcPr>
          <w:p>
            <w:pPr>
              <w:pStyle w:val="TableParagraph"/>
              <w:spacing w:line="240" w:lineRule="auto" w:before="74"/>
              <w:ind w:left="36"/>
              <w:jc w:val="left"/>
              <w:rPr>
                <w:sz w:val="20"/>
              </w:rPr>
            </w:pPr>
            <w:r>
              <w:rPr>
                <w:sz w:val="20"/>
              </w:rPr>
              <w:t>家計に余裕のなさから、消費回復には慎重になっている。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設計事務所</w:t>
            </w:r>
          </w:p>
        </w:tc>
        <w:tc>
          <w:tcPr>
            <w:tcW w:w="5947" w:type="dxa"/>
          </w:tcPr>
          <w:p>
            <w:pPr>
              <w:pStyle w:val="TableParagraph"/>
              <w:spacing w:line="240" w:lineRule="auto" w:before="74"/>
              <w:ind w:left="36"/>
              <w:jc w:val="left"/>
              <w:rPr>
                <w:sz w:val="20"/>
              </w:rPr>
            </w:pPr>
            <w:r>
              <w:rPr>
                <w:sz w:val="20"/>
              </w:rPr>
              <w:t>建築物件が増えていない。</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都市型ホテ</w:t>
            </w:r>
          </w:p>
          <w:p>
            <w:pPr>
              <w:pStyle w:val="TableParagraph"/>
              <w:spacing w:line="202" w:lineRule="exact"/>
              <w:ind w:left="34"/>
              <w:jc w:val="center"/>
              <w:rPr>
                <w:sz w:val="20"/>
              </w:rPr>
            </w:pPr>
            <w:r>
              <w:rPr>
                <w:w w:val="99"/>
                <w:sz w:val="20"/>
              </w:rPr>
              <w:t>ル</w:t>
            </w:r>
          </w:p>
        </w:tc>
        <w:tc>
          <w:tcPr>
            <w:tcW w:w="5947" w:type="dxa"/>
          </w:tcPr>
          <w:p>
            <w:pPr>
              <w:pStyle w:val="TableParagraph"/>
              <w:spacing w:line="240" w:lineRule="auto" w:before="74"/>
              <w:ind w:left="36"/>
              <w:jc w:val="left"/>
              <w:rPr>
                <w:sz w:val="20"/>
              </w:rPr>
            </w:pPr>
            <w:r>
              <w:rPr>
                <w:sz w:val="20"/>
              </w:rPr>
              <w:t>1月に比べ、県内外のお客様が増えてきた。</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5" w:right="38"/>
              <w:jc w:val="center"/>
              <w:rPr>
                <w:sz w:val="20"/>
              </w:rPr>
            </w:pPr>
            <w:r>
              <w:rPr>
                <w:sz w:val="20"/>
              </w:rPr>
              <w:t>スナック</w:t>
            </w:r>
          </w:p>
        </w:tc>
        <w:tc>
          <w:tcPr>
            <w:tcW w:w="5947" w:type="dxa"/>
          </w:tcPr>
          <w:p>
            <w:pPr>
              <w:pStyle w:val="TableParagraph"/>
              <w:spacing w:line="199" w:lineRule="auto" w:before="38"/>
              <w:ind w:left="36" w:right="42"/>
              <w:jc w:val="left"/>
              <w:rPr>
                <w:sz w:val="20"/>
              </w:rPr>
            </w:pPr>
            <w:r>
              <w:rPr>
                <w:sz w:val="20"/>
              </w:rPr>
              <w:t>首都圏また東海地域などは良い様ですが、北東北に関しては、まだ変化がないと思います。</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5" w:right="38"/>
              <w:jc w:val="center"/>
              <w:rPr>
                <w:sz w:val="20"/>
              </w:rPr>
            </w:pPr>
            <w:r>
              <w:rPr>
                <w:sz w:val="20"/>
              </w:rPr>
              <w:t>美容院</w:t>
            </w:r>
          </w:p>
        </w:tc>
        <w:tc>
          <w:tcPr>
            <w:tcW w:w="5947" w:type="dxa"/>
          </w:tcPr>
          <w:p>
            <w:pPr>
              <w:pStyle w:val="TableParagraph"/>
              <w:spacing w:line="199" w:lineRule="auto" w:before="38"/>
              <w:ind w:left="36" w:right="42"/>
              <w:jc w:val="left"/>
              <w:rPr>
                <w:sz w:val="20"/>
              </w:rPr>
            </w:pPr>
            <w:r>
              <w:rPr>
                <w:sz w:val="20"/>
              </w:rPr>
              <w:t>国が発表している景気の上向きに対して、お客様は、まだ実感できず、不安をいだいている。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観光型ホテ</w:t>
            </w:r>
          </w:p>
          <w:p>
            <w:pPr>
              <w:pStyle w:val="TableParagraph"/>
              <w:spacing w:line="202" w:lineRule="exact"/>
              <w:ind w:left="75" w:right="38"/>
              <w:jc w:val="center"/>
              <w:rPr>
                <w:sz w:val="20"/>
              </w:rPr>
            </w:pPr>
            <w:r>
              <w:rPr>
                <w:sz w:val="20"/>
              </w:rPr>
              <w:t>ル・旅館</w:t>
            </w:r>
          </w:p>
        </w:tc>
        <w:tc>
          <w:tcPr>
            <w:tcW w:w="5947" w:type="dxa"/>
          </w:tcPr>
          <w:p>
            <w:pPr>
              <w:pStyle w:val="TableParagraph"/>
              <w:spacing w:line="240" w:lineRule="auto" w:before="73"/>
              <w:ind w:left="36"/>
              <w:jc w:val="left"/>
              <w:rPr>
                <w:sz w:val="20"/>
              </w:rPr>
            </w:pPr>
            <w:r>
              <w:rPr>
                <w:sz w:val="20"/>
              </w:rPr>
              <w:t>取引先からの全般的意見、売上高推移および経済動向調査より</w:t>
            </w:r>
          </w:p>
        </w:tc>
      </w:tr>
      <w:tr>
        <w:trPr>
          <w:trHeight w:val="52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5" w:right="38"/>
              <w:jc w:val="center"/>
              <w:rPr>
                <w:sz w:val="20"/>
              </w:rPr>
            </w:pPr>
            <w:r>
              <w:rPr>
                <w:sz w:val="20"/>
              </w:rPr>
              <w:t>スーパー</w:t>
            </w:r>
          </w:p>
        </w:tc>
        <w:tc>
          <w:tcPr>
            <w:tcW w:w="5947" w:type="dxa"/>
          </w:tcPr>
          <w:p>
            <w:pPr>
              <w:pStyle w:val="TableParagraph"/>
              <w:spacing w:line="246" w:lineRule="exact" w:before="9"/>
              <w:ind w:left="36"/>
              <w:jc w:val="left"/>
              <w:rPr>
                <w:sz w:val="20"/>
              </w:rPr>
            </w:pPr>
            <w:r>
              <w:rPr>
                <w:sz w:val="20"/>
              </w:rPr>
              <w:t>来店客数は前年の９８％ですが、客単価、一品単価がおよそ９</w:t>
            </w:r>
          </w:p>
          <w:p>
            <w:pPr>
              <w:pStyle w:val="TableParagraph"/>
              <w:spacing w:line="246" w:lineRule="exact"/>
              <w:ind w:left="36"/>
              <w:jc w:val="left"/>
              <w:rPr>
                <w:sz w:val="20"/>
              </w:rPr>
            </w:pPr>
            <w:r>
              <w:rPr>
                <w:sz w:val="20"/>
              </w:rPr>
              <w:t>５％と低い。競合店も増え買い回りの影響と思われます。</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5" w:right="38"/>
              <w:jc w:val="center"/>
              <w:rPr>
                <w:sz w:val="20"/>
              </w:rPr>
            </w:pPr>
            <w:r>
              <w:rPr>
                <w:sz w:val="20"/>
              </w:rPr>
              <w:t>スナック</w:t>
            </w:r>
          </w:p>
        </w:tc>
        <w:tc>
          <w:tcPr>
            <w:tcW w:w="5947" w:type="dxa"/>
          </w:tcPr>
          <w:p>
            <w:pPr>
              <w:pStyle w:val="TableParagraph"/>
              <w:spacing w:line="199" w:lineRule="auto" w:before="38"/>
              <w:ind w:left="36" w:right="42"/>
              <w:jc w:val="left"/>
              <w:rPr>
                <w:sz w:val="20"/>
              </w:rPr>
            </w:pPr>
            <w:r>
              <w:rPr>
                <w:sz w:val="20"/>
              </w:rPr>
              <w:t>客足は変わっていないが、一人当たりの売り上げ単価が落ち込んでいます。</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3"/>
              <w:ind w:left="75" w:right="38"/>
              <w:jc w:val="center"/>
              <w:rPr>
                <w:sz w:val="20"/>
              </w:rPr>
            </w:pPr>
            <w:r>
              <w:rPr>
                <w:sz w:val="20"/>
              </w:rPr>
              <w:t>レストラン</w:t>
            </w:r>
          </w:p>
        </w:tc>
        <w:tc>
          <w:tcPr>
            <w:tcW w:w="5947" w:type="dxa"/>
          </w:tcPr>
          <w:p>
            <w:pPr>
              <w:pStyle w:val="TableParagraph"/>
              <w:spacing w:line="240" w:lineRule="auto" w:before="73"/>
              <w:ind w:left="36"/>
              <w:jc w:val="left"/>
              <w:rPr>
                <w:sz w:val="20"/>
              </w:rPr>
            </w:pPr>
            <w:r>
              <w:rPr>
                <w:sz w:val="20"/>
              </w:rPr>
              <w:t>年末年始がヒマだったので</w:t>
            </w:r>
          </w:p>
        </w:tc>
      </w:tr>
      <w:tr>
        <w:trPr>
          <w:trHeight w:val="57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5" w:right="38"/>
              <w:jc w:val="center"/>
              <w:rPr>
                <w:sz w:val="20"/>
              </w:rPr>
            </w:pPr>
            <w:r>
              <w:rPr>
                <w:sz w:val="20"/>
              </w:rPr>
              <w:t>衣料専門店</w:t>
            </w:r>
          </w:p>
        </w:tc>
        <w:tc>
          <w:tcPr>
            <w:tcW w:w="5947" w:type="dxa"/>
          </w:tcPr>
          <w:p>
            <w:pPr>
              <w:pStyle w:val="TableParagraph"/>
              <w:spacing w:line="199" w:lineRule="auto" w:before="71"/>
              <w:ind w:left="36" w:right="42"/>
              <w:jc w:val="left"/>
              <w:rPr>
                <w:sz w:val="20"/>
              </w:rPr>
            </w:pPr>
            <w:r>
              <w:rPr>
                <w:sz w:val="20"/>
              </w:rPr>
              <w:t>中央に較べて弘前他の景気悪い。又、郊外の大手にお客が流れている。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一般飲食店</w:t>
            </w:r>
          </w:p>
        </w:tc>
        <w:tc>
          <w:tcPr>
            <w:tcW w:w="5947" w:type="dxa"/>
          </w:tcPr>
          <w:p>
            <w:pPr>
              <w:pStyle w:val="TableParagraph"/>
              <w:spacing w:line="240" w:lineRule="auto" w:before="74"/>
              <w:ind w:left="36"/>
              <w:jc w:val="left"/>
              <w:rPr>
                <w:sz w:val="20"/>
              </w:rPr>
            </w:pPr>
            <w:r>
              <w:rPr>
                <w:sz w:val="20"/>
              </w:rPr>
              <w:t>景気回復の材料がないので。</w:t>
            </w:r>
          </w:p>
        </w:tc>
      </w:tr>
      <w:tr>
        <w:trPr>
          <w:trHeight w:val="57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5" w:right="38"/>
              <w:jc w:val="center"/>
              <w:rPr>
                <w:sz w:val="20"/>
              </w:rPr>
            </w:pPr>
            <w:r>
              <w:rPr>
                <w:sz w:val="20"/>
              </w:rPr>
              <w:t>家電量販店</w:t>
            </w:r>
          </w:p>
        </w:tc>
        <w:tc>
          <w:tcPr>
            <w:tcW w:w="5947" w:type="dxa"/>
          </w:tcPr>
          <w:p>
            <w:pPr>
              <w:pStyle w:val="TableParagraph"/>
              <w:spacing w:line="199" w:lineRule="auto" w:before="71"/>
              <w:ind w:left="36" w:right="42"/>
              <w:jc w:val="left"/>
              <w:rPr>
                <w:sz w:val="20"/>
              </w:rPr>
            </w:pPr>
            <w:r>
              <w:rPr>
                <w:sz w:val="20"/>
              </w:rPr>
              <w:t>主力のテレビ（液晶、プラズマ）の動きが少しよくなってはきているが、まだまだ本格的ではない。</w:t>
            </w:r>
          </w:p>
        </w:tc>
      </w:tr>
      <w:tr>
        <w:trPr>
          <w:trHeight w:val="59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1" w:hanging="202"/>
              <w:jc w:val="left"/>
              <w:rPr>
                <w:sz w:val="20"/>
              </w:rPr>
            </w:pPr>
            <w:r>
              <w:rPr>
                <w:sz w:val="20"/>
              </w:rPr>
              <w:t>ガソリンスタンド</w:t>
            </w:r>
          </w:p>
        </w:tc>
        <w:tc>
          <w:tcPr>
            <w:tcW w:w="5947" w:type="dxa"/>
          </w:tcPr>
          <w:p>
            <w:pPr>
              <w:pStyle w:val="TableParagraph"/>
              <w:spacing w:line="199" w:lineRule="auto" w:before="79"/>
              <w:ind w:left="36" w:right="42"/>
              <w:jc w:val="left"/>
              <w:rPr>
                <w:sz w:val="20"/>
              </w:rPr>
            </w:pPr>
            <w:r>
              <w:rPr>
                <w:sz w:val="20"/>
              </w:rPr>
              <w:t>当方はガソリンスタンドだが、建設・土建業に納入する軽油の数量の落ち込みがひどくなっている。</w:t>
            </w:r>
          </w:p>
        </w:tc>
      </w:tr>
      <w:tr>
        <w:trPr>
          <w:trHeight w:val="726"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2"/>
              <w:ind w:left="75" w:right="38"/>
              <w:jc w:val="center"/>
              <w:rPr>
                <w:sz w:val="20"/>
              </w:rPr>
            </w:pPr>
            <w:r>
              <w:rPr>
                <w:sz w:val="20"/>
              </w:rPr>
              <w:t>商店街</w:t>
            </w:r>
          </w:p>
        </w:tc>
        <w:tc>
          <w:tcPr>
            <w:tcW w:w="5947" w:type="dxa"/>
          </w:tcPr>
          <w:p>
            <w:pPr>
              <w:pStyle w:val="TableParagraph"/>
              <w:spacing w:line="199" w:lineRule="auto" w:before="35"/>
              <w:ind w:left="36" w:right="42"/>
              <w:jc w:val="both"/>
              <w:rPr>
                <w:sz w:val="20"/>
              </w:rPr>
            </w:pPr>
            <w:r>
              <w:rPr>
                <w:sz w:val="20"/>
              </w:rPr>
              <w:t>売上的にも来街者数の状況からみても良い傾向は見受けられないが、高校入試発表後は多少買い物客で賑わった。しかし例年の事なので昨年と比較して喜ばしい状況ではなかった。</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旅行代理店</w:t>
            </w:r>
          </w:p>
        </w:tc>
        <w:tc>
          <w:tcPr>
            <w:tcW w:w="5947" w:type="dxa"/>
          </w:tcPr>
          <w:p>
            <w:pPr>
              <w:pStyle w:val="TableParagraph"/>
              <w:spacing w:line="240" w:lineRule="auto" w:before="74"/>
              <w:ind w:left="36"/>
              <w:jc w:val="left"/>
              <w:rPr>
                <w:sz w:val="20"/>
              </w:rPr>
            </w:pPr>
            <w:r>
              <w:rPr>
                <w:sz w:val="20"/>
              </w:rPr>
              <w:t>業種間の格差が増々感じられる。（優良企業も増えていますが）</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設計事務所</w:t>
            </w:r>
          </w:p>
        </w:tc>
        <w:tc>
          <w:tcPr>
            <w:tcW w:w="5947" w:type="dxa"/>
          </w:tcPr>
          <w:p>
            <w:pPr>
              <w:pStyle w:val="TableParagraph"/>
              <w:spacing w:line="209" w:lineRule="exact"/>
              <w:ind w:left="36"/>
              <w:jc w:val="left"/>
              <w:rPr>
                <w:sz w:val="20"/>
              </w:rPr>
            </w:pPr>
            <w:r>
              <w:rPr>
                <w:sz w:val="20"/>
              </w:rPr>
              <w:t>建築関連の公共事業が極端に少ない現状では同業種に対して先が</w:t>
            </w:r>
          </w:p>
          <w:p>
            <w:pPr>
              <w:pStyle w:val="TableParagraph"/>
              <w:spacing w:line="202" w:lineRule="exact"/>
              <w:ind w:left="36"/>
              <w:jc w:val="left"/>
              <w:rPr>
                <w:sz w:val="20"/>
              </w:rPr>
            </w:pPr>
            <w:r>
              <w:rPr>
                <w:sz w:val="20"/>
              </w:rPr>
              <w:t>見えない。</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都市型ホテ</w:t>
            </w:r>
          </w:p>
          <w:p>
            <w:pPr>
              <w:pStyle w:val="TableParagraph"/>
              <w:spacing w:line="202" w:lineRule="exact"/>
              <w:ind w:left="34"/>
              <w:jc w:val="center"/>
              <w:rPr>
                <w:sz w:val="20"/>
              </w:rPr>
            </w:pPr>
            <w:r>
              <w:rPr>
                <w:w w:val="99"/>
                <w:sz w:val="20"/>
              </w:rPr>
              <w:t>ル</w:t>
            </w:r>
          </w:p>
        </w:tc>
        <w:tc>
          <w:tcPr>
            <w:tcW w:w="5947" w:type="dxa"/>
          </w:tcPr>
          <w:p>
            <w:pPr>
              <w:pStyle w:val="TableParagraph"/>
              <w:spacing w:line="240" w:lineRule="auto" w:before="74"/>
              <w:ind w:left="36"/>
              <w:jc w:val="left"/>
              <w:rPr>
                <w:sz w:val="20"/>
              </w:rPr>
            </w:pPr>
            <w:r>
              <w:rPr>
                <w:sz w:val="20"/>
              </w:rPr>
              <w:t>一宴会での客数減少と消費単価伸び悩みの傾向に変化がない。</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74"/>
              <w:ind w:left="75" w:right="38"/>
              <w:jc w:val="center"/>
              <w:rPr>
                <w:sz w:val="20"/>
              </w:rPr>
            </w:pPr>
            <w:r>
              <w:rPr>
                <w:sz w:val="20"/>
              </w:rPr>
              <w:t>レストラン</w:t>
            </w:r>
          </w:p>
        </w:tc>
        <w:tc>
          <w:tcPr>
            <w:tcW w:w="5947" w:type="dxa"/>
          </w:tcPr>
          <w:p>
            <w:pPr>
              <w:pStyle w:val="TableParagraph"/>
              <w:spacing w:line="240" w:lineRule="auto" w:before="74"/>
              <w:ind w:left="36"/>
              <w:jc w:val="left"/>
              <w:rPr>
                <w:sz w:val="20"/>
              </w:rPr>
            </w:pPr>
            <w:r>
              <w:rPr>
                <w:sz w:val="20"/>
              </w:rPr>
              <w:t>中央の景気回復傾向が、地方にまで波及していない。</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ガソリンス</w:t>
            </w:r>
          </w:p>
          <w:p>
            <w:pPr>
              <w:pStyle w:val="TableParagraph"/>
              <w:spacing w:line="202" w:lineRule="exact"/>
              <w:ind w:left="75" w:right="38"/>
              <w:jc w:val="center"/>
              <w:rPr>
                <w:sz w:val="20"/>
              </w:rPr>
            </w:pPr>
            <w:r>
              <w:rPr>
                <w:sz w:val="20"/>
              </w:rPr>
              <w:t>タンド</w:t>
            </w:r>
          </w:p>
        </w:tc>
        <w:tc>
          <w:tcPr>
            <w:tcW w:w="5947" w:type="dxa"/>
          </w:tcPr>
          <w:p>
            <w:pPr>
              <w:pStyle w:val="TableParagraph"/>
              <w:spacing w:line="240" w:lineRule="auto" w:before="74"/>
              <w:ind w:left="36"/>
              <w:jc w:val="left"/>
              <w:rPr>
                <w:sz w:val="20"/>
              </w:rPr>
            </w:pPr>
            <w:r>
              <w:rPr>
                <w:sz w:val="20"/>
              </w:rPr>
              <w:t>どの業界から話を聞いても、良い話はない。</w:t>
            </w:r>
          </w:p>
        </w:tc>
      </w:tr>
      <w:tr>
        <w:trPr>
          <w:trHeight w:val="64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2"/>
              <w:ind w:left="75" w:right="38"/>
              <w:jc w:val="center"/>
              <w:rPr>
                <w:sz w:val="20"/>
              </w:rPr>
            </w:pPr>
            <w:r>
              <w:rPr>
                <w:sz w:val="20"/>
              </w:rPr>
              <w:t>設計事務所</w:t>
            </w:r>
          </w:p>
        </w:tc>
        <w:tc>
          <w:tcPr>
            <w:tcW w:w="5947" w:type="dxa"/>
          </w:tcPr>
          <w:p>
            <w:pPr>
              <w:pStyle w:val="TableParagraph"/>
              <w:spacing w:line="199" w:lineRule="auto"/>
              <w:ind w:left="36" w:right="42"/>
              <w:jc w:val="left"/>
              <w:rPr>
                <w:sz w:val="20"/>
              </w:rPr>
            </w:pPr>
            <w:r>
              <w:rPr>
                <w:sz w:val="20"/>
              </w:rPr>
              <w:t>当地域では郊外型大規模店舗の出店が続き、地元商店街がダメージを受けている。基幹産業の建設業も公共工事の削減により影響</w:t>
            </w:r>
          </w:p>
          <w:p>
            <w:pPr>
              <w:pStyle w:val="TableParagraph"/>
              <w:spacing w:line="185" w:lineRule="exact"/>
              <w:ind w:left="36"/>
              <w:jc w:val="left"/>
              <w:rPr>
                <w:sz w:val="20"/>
              </w:rPr>
            </w:pPr>
            <w:r>
              <w:rPr>
                <w:sz w:val="20"/>
              </w:rPr>
              <w:t>を受けている。</w:t>
            </w:r>
          </w:p>
        </w:tc>
      </w:tr>
      <w:tr>
        <w:trPr>
          <w:trHeight w:val="70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8"/>
              <w:ind w:left="75" w:right="38"/>
              <w:jc w:val="center"/>
              <w:rPr>
                <w:sz w:val="20"/>
              </w:rPr>
            </w:pPr>
            <w:r>
              <w:rPr>
                <w:sz w:val="20"/>
              </w:rPr>
              <w:t>旅行代理店</w:t>
            </w:r>
          </w:p>
        </w:tc>
        <w:tc>
          <w:tcPr>
            <w:tcW w:w="5947" w:type="dxa"/>
          </w:tcPr>
          <w:p>
            <w:pPr>
              <w:pStyle w:val="TableParagraph"/>
              <w:spacing w:line="224" w:lineRule="exact" w:before="19"/>
              <w:ind w:left="36" w:right="42"/>
              <w:jc w:val="both"/>
              <w:rPr>
                <w:sz w:val="20"/>
              </w:rPr>
            </w:pPr>
            <w:r>
              <w:rPr>
                <w:sz w:val="20"/>
              </w:rPr>
              <w:t>実態回復が進んでいると感じられるかと言えば、ノーと言わざるを得ないが、回復兆しへの期待感が強く出てきていることは確かである。</w:t>
            </w:r>
          </w:p>
        </w:tc>
      </w:tr>
    </w:tbl>
    <w:p>
      <w:pPr>
        <w:spacing w:after="0" w:line="224" w:lineRule="exact"/>
        <w:jc w:val="both"/>
        <w:rPr>
          <w:sz w:val="20"/>
        </w:rPr>
        <w:sectPr>
          <w:pgSz w:w="11900" w:h="16840"/>
          <w:pgMar w:header="0" w:footer="762" w:top="126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511"/>
        <w:gridCol w:w="511"/>
        <w:gridCol w:w="1173"/>
        <w:gridCol w:w="5947"/>
      </w:tblGrid>
      <w:tr>
        <w:trPr>
          <w:trHeight w:val="563" w:hRule="atLeast"/>
        </w:trPr>
        <w:tc>
          <w:tcPr>
            <w:tcW w:w="1380" w:type="dxa"/>
            <w:vMerge w:val="restart"/>
          </w:tcPr>
          <w:p>
            <w:pPr>
              <w:pStyle w:val="TableParagraph"/>
              <w:spacing w:line="199" w:lineRule="auto"/>
              <w:ind w:left="256" w:right="109" w:hanging="111"/>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41"/>
              <w:ind w:left="75" w:right="38"/>
              <w:jc w:val="center"/>
              <w:rPr>
                <w:sz w:val="20"/>
              </w:rPr>
            </w:pPr>
            <w:r>
              <w:rPr>
                <w:sz w:val="20"/>
              </w:rPr>
              <w:t>商店街</w:t>
            </w:r>
          </w:p>
        </w:tc>
        <w:tc>
          <w:tcPr>
            <w:tcW w:w="5947" w:type="dxa"/>
          </w:tcPr>
          <w:p>
            <w:pPr>
              <w:pStyle w:val="TableParagraph"/>
              <w:spacing w:line="199" w:lineRule="auto" w:before="64"/>
              <w:ind w:left="36" w:right="42"/>
              <w:jc w:val="left"/>
              <w:rPr>
                <w:sz w:val="20"/>
              </w:rPr>
            </w:pPr>
            <w:r>
              <w:rPr>
                <w:sz w:val="20"/>
              </w:rPr>
              <w:t>景気が上向いてきているとの見方もあるが、当地では実感が無く実体としてもあらわれてきていない。</w:t>
            </w:r>
          </w:p>
        </w:tc>
      </w:tr>
      <w:tr>
        <w:trPr>
          <w:trHeight w:val="659"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9"/>
              <w:ind w:left="75" w:right="38"/>
              <w:jc w:val="center"/>
              <w:rPr>
                <w:sz w:val="20"/>
              </w:rPr>
            </w:pPr>
            <w:r>
              <w:rPr>
                <w:sz w:val="20"/>
              </w:rPr>
              <w:t>卸売業</w:t>
            </w:r>
          </w:p>
        </w:tc>
        <w:tc>
          <w:tcPr>
            <w:tcW w:w="5947" w:type="dxa"/>
          </w:tcPr>
          <w:p>
            <w:pPr>
              <w:pStyle w:val="TableParagraph"/>
              <w:spacing w:line="224" w:lineRule="exact"/>
              <w:ind w:left="36" w:right="42"/>
              <w:jc w:val="left"/>
              <w:rPr>
                <w:sz w:val="20"/>
              </w:rPr>
            </w:pPr>
            <w:r>
              <w:rPr>
                <w:sz w:val="20"/>
              </w:rPr>
              <w:t>都市部では景気が良くなっているが、地方は依然として厳しく、利益を確保することが競争等によりむずかしい状態が続いてい る。</w:t>
            </w:r>
          </w:p>
        </w:tc>
      </w:tr>
      <w:tr>
        <w:trPr>
          <w:trHeight w:val="41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16" w:lineRule="exact"/>
              <w:ind w:left="62"/>
              <w:jc w:val="left"/>
              <w:rPr>
                <w:sz w:val="20"/>
              </w:rPr>
            </w:pPr>
            <w:r>
              <w:rPr>
                <w:sz w:val="20"/>
              </w:rPr>
              <w:t>下北</w:t>
            </w:r>
          </w:p>
        </w:tc>
        <w:tc>
          <w:tcPr>
            <w:tcW w:w="1173" w:type="dxa"/>
          </w:tcPr>
          <w:p>
            <w:pPr>
              <w:pStyle w:val="TableParagraph"/>
              <w:spacing w:line="240" w:lineRule="auto" w:before="61"/>
              <w:ind w:left="75" w:right="38"/>
              <w:jc w:val="center"/>
              <w:rPr>
                <w:sz w:val="20"/>
              </w:rPr>
            </w:pPr>
            <w:r>
              <w:rPr>
                <w:sz w:val="20"/>
              </w:rPr>
              <w:t>スーパー</w:t>
            </w:r>
          </w:p>
        </w:tc>
        <w:tc>
          <w:tcPr>
            <w:tcW w:w="5947" w:type="dxa"/>
          </w:tcPr>
          <w:p>
            <w:pPr>
              <w:pStyle w:val="TableParagraph"/>
              <w:spacing w:line="240" w:lineRule="auto" w:before="61"/>
              <w:ind w:left="36"/>
              <w:jc w:val="left"/>
              <w:rPr>
                <w:sz w:val="20"/>
              </w:rPr>
            </w:pPr>
            <w:r>
              <w:rPr>
                <w:sz w:val="20"/>
              </w:rPr>
              <w:t>売上、客数共に1月の傾向値に変化がみられない。</w:t>
            </w:r>
          </w:p>
        </w:tc>
      </w:tr>
      <w:tr>
        <w:trPr>
          <w:trHeight w:val="659"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9"/>
              <w:ind w:left="75" w:right="38"/>
              <w:jc w:val="center"/>
              <w:rPr>
                <w:sz w:val="20"/>
              </w:rPr>
            </w:pPr>
            <w:r>
              <w:rPr>
                <w:sz w:val="20"/>
              </w:rPr>
              <w:t>レストラン</w:t>
            </w:r>
          </w:p>
        </w:tc>
        <w:tc>
          <w:tcPr>
            <w:tcW w:w="5947" w:type="dxa"/>
          </w:tcPr>
          <w:p>
            <w:pPr>
              <w:pStyle w:val="TableParagraph"/>
              <w:spacing w:line="199" w:lineRule="auto" w:before="112"/>
              <w:ind w:left="36" w:right="42"/>
              <w:jc w:val="left"/>
              <w:rPr>
                <w:sz w:val="20"/>
              </w:rPr>
            </w:pPr>
            <w:r>
              <w:rPr>
                <w:sz w:val="20"/>
              </w:rPr>
              <w:t>異動時期、歓送迎会で客足はまずまずでしたが、スナックへの足はいまいちとの声が。</w:t>
            </w:r>
          </w:p>
        </w:tc>
      </w:tr>
      <w:tr>
        <w:trPr>
          <w:trHeight w:val="94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24"/>
              </w:rPr>
            </w:pPr>
          </w:p>
          <w:p>
            <w:pPr>
              <w:pStyle w:val="TableParagraph"/>
              <w:spacing w:line="240" w:lineRule="auto"/>
              <w:ind w:left="75" w:right="38"/>
              <w:jc w:val="center"/>
              <w:rPr>
                <w:sz w:val="20"/>
              </w:rPr>
            </w:pPr>
            <w:r>
              <w:rPr>
                <w:sz w:val="20"/>
              </w:rPr>
              <w:t>一般小売店</w:t>
            </w:r>
          </w:p>
        </w:tc>
        <w:tc>
          <w:tcPr>
            <w:tcW w:w="5947" w:type="dxa"/>
          </w:tcPr>
          <w:p>
            <w:pPr>
              <w:pStyle w:val="TableParagraph"/>
              <w:spacing w:line="199" w:lineRule="auto" w:before="33"/>
              <w:ind w:left="36" w:right="42"/>
              <w:jc w:val="left"/>
              <w:rPr>
                <w:sz w:val="20"/>
              </w:rPr>
            </w:pPr>
            <w:r>
              <w:rPr>
                <w:sz w:val="20"/>
              </w:rPr>
              <w:t>異業種の方とよく話をしますが、仕事が無いという話をよく聞きます（建築、建設）。3次産業の多いむつ市は土木・大工の景気が良くならないと、お金回りは良くなりません。農業・漁業だけでなく、大きな工場でもあればいいのですが･･･。</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一般飲食店</w:t>
            </w:r>
          </w:p>
        </w:tc>
        <w:tc>
          <w:tcPr>
            <w:tcW w:w="5947" w:type="dxa"/>
          </w:tcPr>
          <w:p>
            <w:pPr>
              <w:pStyle w:val="TableParagraph"/>
              <w:spacing w:line="240" w:lineRule="auto" w:before="74"/>
              <w:ind w:left="36"/>
              <w:jc w:val="left"/>
              <w:rPr>
                <w:sz w:val="20"/>
              </w:rPr>
            </w:pPr>
            <w:r>
              <w:rPr>
                <w:sz w:val="20"/>
              </w:rPr>
              <w:t>相変わらず不景気だからです。</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スナック</w:t>
            </w:r>
          </w:p>
        </w:tc>
        <w:tc>
          <w:tcPr>
            <w:tcW w:w="5947" w:type="dxa"/>
          </w:tcPr>
          <w:p>
            <w:pPr>
              <w:pStyle w:val="TableParagraph"/>
              <w:spacing w:line="240" w:lineRule="auto" w:before="74"/>
              <w:ind w:left="36"/>
              <w:jc w:val="left"/>
              <w:rPr>
                <w:sz w:val="20"/>
              </w:rPr>
            </w:pPr>
            <w:r>
              <w:rPr>
                <w:sz w:val="20"/>
              </w:rPr>
              <w:t>多少良くなることも感じられる。</w:t>
            </w:r>
          </w:p>
        </w:tc>
      </w:tr>
      <w:tr>
        <w:trPr>
          <w:trHeight w:val="726" w:hRule="atLeast"/>
        </w:trPr>
        <w:tc>
          <w:tcPr>
            <w:tcW w:w="1380"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企業</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146"/>
              <w:ind w:left="393" w:right="51" w:hanging="303"/>
              <w:jc w:val="left"/>
              <w:rPr>
                <w:sz w:val="20"/>
              </w:rPr>
            </w:pPr>
            <w:r>
              <w:rPr>
                <w:sz w:val="20"/>
              </w:rPr>
              <w:t>広告・デザイン</w:t>
            </w:r>
          </w:p>
        </w:tc>
        <w:tc>
          <w:tcPr>
            <w:tcW w:w="5947" w:type="dxa"/>
          </w:tcPr>
          <w:p>
            <w:pPr>
              <w:pStyle w:val="TableParagraph"/>
              <w:spacing w:line="199" w:lineRule="auto" w:before="35"/>
              <w:ind w:left="36" w:right="42"/>
              <w:jc w:val="both"/>
              <w:rPr>
                <w:sz w:val="20"/>
              </w:rPr>
            </w:pPr>
            <w:r>
              <w:rPr>
                <w:sz w:val="20"/>
              </w:rPr>
              <w:t>当社は広告全般を取り扱っている広告会社ですが、新聞広告の出稿が良くないため。（当社は新聞広告の比率が高いため影響が大きい）</w:t>
            </w:r>
          </w:p>
        </w:tc>
      </w:tr>
      <w:tr>
        <w:trPr>
          <w:trHeight w:val="52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2" w:right="51" w:hanging="101"/>
              <w:jc w:val="left"/>
              <w:rPr>
                <w:sz w:val="20"/>
              </w:rPr>
            </w:pPr>
            <w:r>
              <w:rPr>
                <w:sz w:val="20"/>
              </w:rPr>
              <w:t>経営コンサルタント</w:t>
            </w:r>
          </w:p>
        </w:tc>
        <w:tc>
          <w:tcPr>
            <w:tcW w:w="5947" w:type="dxa"/>
          </w:tcPr>
          <w:p>
            <w:pPr>
              <w:pStyle w:val="TableParagraph"/>
              <w:spacing w:line="199" w:lineRule="auto" w:before="45"/>
              <w:ind w:left="36" w:right="42"/>
              <w:jc w:val="left"/>
              <w:rPr>
                <w:sz w:val="20"/>
              </w:rPr>
            </w:pPr>
            <w:r>
              <w:rPr>
                <w:sz w:val="20"/>
              </w:rPr>
              <w:t>卸、小売業に回復の動きがあるものの、建設関係は依然不振であり、全体としては足踏み状態にあると見る。</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60"/>
              <w:ind w:left="494" w:right="51" w:hanging="404"/>
              <w:jc w:val="left"/>
              <w:rPr>
                <w:sz w:val="20"/>
              </w:rPr>
            </w:pPr>
            <w:r>
              <w:rPr>
                <w:sz w:val="20"/>
              </w:rPr>
              <w:t>電気機械製造</w:t>
            </w:r>
          </w:p>
        </w:tc>
        <w:tc>
          <w:tcPr>
            <w:tcW w:w="5947" w:type="dxa"/>
          </w:tcPr>
          <w:p>
            <w:pPr>
              <w:pStyle w:val="TableParagraph"/>
              <w:spacing w:line="199" w:lineRule="auto" w:before="60"/>
              <w:ind w:left="36" w:right="42"/>
              <w:jc w:val="left"/>
              <w:rPr>
                <w:sz w:val="20"/>
              </w:rPr>
            </w:pPr>
            <w:r>
              <w:rPr>
                <w:sz w:val="20"/>
              </w:rPr>
              <w:t>昨年度下期から受注が増加し、現在も高水準の受注を維持しているため。</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飲料品製造</w:t>
            </w:r>
          </w:p>
        </w:tc>
        <w:tc>
          <w:tcPr>
            <w:tcW w:w="5947" w:type="dxa"/>
          </w:tcPr>
          <w:p>
            <w:pPr>
              <w:pStyle w:val="TableParagraph"/>
              <w:spacing w:line="240" w:lineRule="auto" w:before="74"/>
              <w:ind w:left="36"/>
              <w:jc w:val="left"/>
              <w:rPr>
                <w:sz w:val="20"/>
              </w:rPr>
            </w:pPr>
            <w:r>
              <w:rPr>
                <w:sz w:val="20"/>
              </w:rPr>
              <w:t>当地の景気は、上も下も感じられない。中道だと思う。</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経営コンサ</w:t>
            </w:r>
          </w:p>
          <w:p>
            <w:pPr>
              <w:pStyle w:val="TableParagraph"/>
              <w:spacing w:line="202" w:lineRule="exact"/>
              <w:ind w:left="75" w:right="38"/>
              <w:jc w:val="center"/>
              <w:rPr>
                <w:sz w:val="20"/>
              </w:rPr>
            </w:pPr>
            <w:r>
              <w:rPr>
                <w:sz w:val="20"/>
              </w:rPr>
              <w:t>ルタント</w:t>
            </w:r>
          </w:p>
        </w:tc>
        <w:tc>
          <w:tcPr>
            <w:tcW w:w="5947" w:type="dxa"/>
          </w:tcPr>
          <w:p>
            <w:pPr>
              <w:pStyle w:val="TableParagraph"/>
              <w:spacing w:line="240" w:lineRule="auto" w:before="74"/>
              <w:ind w:left="36"/>
              <w:jc w:val="left"/>
              <w:rPr>
                <w:sz w:val="20"/>
              </w:rPr>
            </w:pPr>
            <w:r>
              <w:rPr>
                <w:sz w:val="20"/>
              </w:rPr>
              <w:t>確定申告の所得金額が、16年に比べ、あまり変わらなかった。</w:t>
            </w:r>
          </w:p>
        </w:tc>
      </w:tr>
      <w:tr>
        <w:trPr>
          <w:trHeight w:val="68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127"/>
              <w:ind w:left="393" w:right="51" w:hanging="303"/>
              <w:jc w:val="left"/>
              <w:rPr>
                <w:sz w:val="20"/>
              </w:rPr>
            </w:pPr>
            <w:r>
              <w:rPr>
                <w:sz w:val="20"/>
              </w:rPr>
              <w:t>広告・デザイン</w:t>
            </w:r>
          </w:p>
        </w:tc>
        <w:tc>
          <w:tcPr>
            <w:tcW w:w="5947" w:type="dxa"/>
          </w:tcPr>
          <w:p>
            <w:pPr>
              <w:pStyle w:val="TableParagraph"/>
              <w:spacing w:line="224" w:lineRule="exact" w:before="12"/>
              <w:ind w:left="36" w:right="42"/>
              <w:jc w:val="both"/>
              <w:rPr>
                <w:sz w:val="20"/>
              </w:rPr>
            </w:pPr>
            <w:r>
              <w:rPr>
                <w:sz w:val="20"/>
              </w:rPr>
              <w:t>仕事の量の減少は、目に見えて感じるところ、さらに価格競争により、本来、質を重視するべき内容にもかかわらず価格で判断される場合が多くなってきた。</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紙・パルプ</w:t>
            </w:r>
          </w:p>
          <w:p>
            <w:pPr>
              <w:pStyle w:val="TableParagraph"/>
              <w:spacing w:line="202" w:lineRule="exact"/>
              <w:ind w:left="75" w:right="38"/>
              <w:jc w:val="center"/>
              <w:rPr>
                <w:sz w:val="20"/>
              </w:rPr>
            </w:pPr>
            <w:r>
              <w:rPr>
                <w:sz w:val="20"/>
              </w:rPr>
              <w:t>製造</w:t>
            </w:r>
          </w:p>
        </w:tc>
        <w:tc>
          <w:tcPr>
            <w:tcW w:w="5947" w:type="dxa"/>
          </w:tcPr>
          <w:p>
            <w:pPr>
              <w:pStyle w:val="TableParagraph"/>
              <w:spacing w:line="209" w:lineRule="exact"/>
              <w:ind w:left="36"/>
              <w:jc w:val="left"/>
              <w:rPr>
                <w:sz w:val="20"/>
              </w:rPr>
            </w:pPr>
            <w:r>
              <w:rPr>
                <w:sz w:val="20"/>
              </w:rPr>
              <w:t>製品価格や資材価格という外部環境はやや厳しさを増している</w:t>
            </w:r>
          </w:p>
          <w:p>
            <w:pPr>
              <w:pStyle w:val="TableParagraph"/>
              <w:spacing w:line="202" w:lineRule="exact"/>
              <w:ind w:left="36"/>
              <w:jc w:val="left"/>
              <w:rPr>
                <w:sz w:val="20"/>
              </w:rPr>
            </w:pPr>
            <w:r>
              <w:rPr>
                <w:sz w:val="20"/>
              </w:rPr>
              <w:t>が、概ね内部努力で吸収できる範囲に留まっているため。</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食料品製造</w:t>
            </w:r>
          </w:p>
        </w:tc>
        <w:tc>
          <w:tcPr>
            <w:tcW w:w="5947" w:type="dxa"/>
          </w:tcPr>
          <w:p>
            <w:pPr>
              <w:pStyle w:val="TableParagraph"/>
              <w:spacing w:line="240" w:lineRule="auto" w:before="74"/>
              <w:ind w:left="36"/>
              <w:jc w:val="left"/>
              <w:rPr>
                <w:sz w:val="20"/>
              </w:rPr>
            </w:pPr>
            <w:r>
              <w:rPr>
                <w:sz w:val="20"/>
              </w:rPr>
              <w:t>県内の雇用状況が悪いまま推移しているため。</w:t>
            </w:r>
          </w:p>
        </w:tc>
      </w:tr>
      <w:tr>
        <w:trPr>
          <w:trHeight w:val="68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1"/>
              <w:ind w:left="75" w:right="38"/>
              <w:jc w:val="center"/>
              <w:rPr>
                <w:sz w:val="20"/>
              </w:rPr>
            </w:pPr>
            <w:r>
              <w:rPr>
                <w:sz w:val="20"/>
              </w:rPr>
              <w:t>飲料品製造</w:t>
            </w:r>
          </w:p>
        </w:tc>
        <w:tc>
          <w:tcPr>
            <w:tcW w:w="5947" w:type="dxa"/>
          </w:tcPr>
          <w:p>
            <w:pPr>
              <w:pStyle w:val="TableParagraph"/>
              <w:spacing w:line="224" w:lineRule="exact" w:before="12"/>
              <w:ind w:left="36" w:right="42"/>
              <w:jc w:val="both"/>
              <w:rPr>
                <w:sz w:val="20"/>
              </w:rPr>
            </w:pPr>
            <w:r>
              <w:rPr>
                <w:sz w:val="20"/>
              </w:rPr>
              <w:t>5月1日清酒の酒税が減税となりますが、地方の中小生産者は価格据え置きという便乗値上げを選択せざるを得なかった。内側に向けてのコスト削減は限界に来てしまった。</w:t>
            </w:r>
          </w:p>
        </w:tc>
      </w:tr>
      <w:tr>
        <w:trPr>
          <w:trHeight w:val="431" w:hRule="atLeast"/>
        </w:trPr>
        <w:tc>
          <w:tcPr>
            <w:tcW w:w="1380"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雇用</w:t>
            </w:r>
          </w:p>
        </w:tc>
        <w:tc>
          <w:tcPr>
            <w:tcW w:w="511" w:type="dxa"/>
          </w:tcPr>
          <w:p>
            <w:pPr>
              <w:pStyle w:val="TableParagraph"/>
              <w:spacing w:line="229" w:lineRule="exact"/>
              <w:ind w:right="23"/>
              <w:rPr>
                <w:sz w:val="20"/>
              </w:rPr>
            </w:pPr>
            <w:r>
              <w:rPr>
                <w:sz w:val="20"/>
              </w:rPr>
              <w:t>東青</w:t>
            </w:r>
          </w:p>
        </w:tc>
        <w:tc>
          <w:tcPr>
            <w:tcW w:w="1173" w:type="dxa"/>
          </w:tcPr>
          <w:p>
            <w:pPr>
              <w:pStyle w:val="TableParagraph"/>
              <w:spacing w:line="209" w:lineRule="exact"/>
              <w:ind w:left="75" w:right="38"/>
              <w:jc w:val="center"/>
              <w:rPr>
                <w:sz w:val="20"/>
              </w:rPr>
            </w:pPr>
            <w:r>
              <w:rPr>
                <w:sz w:val="20"/>
              </w:rPr>
              <w:t>新聞社求人</w:t>
            </w:r>
          </w:p>
          <w:p>
            <w:pPr>
              <w:pStyle w:val="TableParagraph"/>
              <w:spacing w:line="202" w:lineRule="exact"/>
              <w:ind w:left="75" w:right="38"/>
              <w:jc w:val="center"/>
              <w:rPr>
                <w:sz w:val="20"/>
              </w:rPr>
            </w:pPr>
            <w:r>
              <w:rPr>
                <w:sz w:val="20"/>
              </w:rPr>
              <w:t>広告</w:t>
            </w:r>
          </w:p>
        </w:tc>
        <w:tc>
          <w:tcPr>
            <w:tcW w:w="5947" w:type="dxa"/>
          </w:tcPr>
          <w:p>
            <w:pPr>
              <w:pStyle w:val="TableParagraph"/>
              <w:spacing w:line="209" w:lineRule="exact"/>
              <w:ind w:left="36"/>
              <w:jc w:val="left"/>
              <w:rPr>
                <w:sz w:val="20"/>
              </w:rPr>
            </w:pPr>
            <w:r>
              <w:rPr>
                <w:sz w:val="20"/>
              </w:rPr>
              <w:t>ガソリンなど石油製品は下がる気配もなく、消費行動でも余裕が</w:t>
            </w:r>
          </w:p>
          <w:p>
            <w:pPr>
              <w:pStyle w:val="TableParagraph"/>
              <w:spacing w:line="202" w:lineRule="exact"/>
              <w:ind w:left="36"/>
              <w:jc w:val="left"/>
              <w:rPr>
                <w:sz w:val="20"/>
              </w:rPr>
            </w:pPr>
            <w:r>
              <w:rPr>
                <w:sz w:val="20"/>
              </w:rPr>
              <w:t>なくなってきているのでは。</w:t>
            </w:r>
          </w:p>
        </w:tc>
      </w:tr>
      <w:tr>
        <w:trPr>
          <w:trHeight w:val="68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201"/>
              <w:ind w:left="75" w:right="38"/>
              <w:jc w:val="center"/>
              <w:rPr>
                <w:sz w:val="20"/>
              </w:rPr>
            </w:pPr>
            <w:r>
              <w:rPr>
                <w:sz w:val="20"/>
              </w:rPr>
              <w:t>人材派遣</w:t>
            </w:r>
          </w:p>
        </w:tc>
        <w:tc>
          <w:tcPr>
            <w:tcW w:w="5947" w:type="dxa"/>
          </w:tcPr>
          <w:p>
            <w:pPr>
              <w:pStyle w:val="TableParagraph"/>
              <w:spacing w:line="224" w:lineRule="exact" w:before="12"/>
              <w:ind w:left="36" w:right="42"/>
              <w:jc w:val="both"/>
              <w:rPr>
                <w:sz w:val="20"/>
              </w:rPr>
            </w:pPr>
            <w:r>
              <w:rPr>
                <w:sz w:val="20"/>
              </w:rPr>
              <w:t>数こそ若干増えているが、相変わらず短時間、短期雇用契約が多い。これでは個人所得が上がらず、個人消費には結びつかないのではないか。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74"/>
              <w:ind w:left="75" w:right="38"/>
              <w:jc w:val="center"/>
              <w:rPr>
                <w:sz w:val="20"/>
              </w:rPr>
            </w:pPr>
            <w:r>
              <w:rPr>
                <w:sz w:val="20"/>
              </w:rPr>
              <w:t>人材派遣</w:t>
            </w:r>
          </w:p>
        </w:tc>
        <w:tc>
          <w:tcPr>
            <w:tcW w:w="5947" w:type="dxa"/>
          </w:tcPr>
          <w:p>
            <w:pPr>
              <w:pStyle w:val="TableParagraph"/>
              <w:spacing w:line="209" w:lineRule="exact"/>
              <w:ind w:left="36"/>
              <w:jc w:val="left"/>
              <w:rPr>
                <w:sz w:val="20"/>
              </w:rPr>
            </w:pPr>
            <w:r>
              <w:rPr>
                <w:sz w:val="20"/>
              </w:rPr>
              <w:t>当社への問い合わせが増えているが、景気の向きは以前と変わら</w:t>
            </w:r>
          </w:p>
          <w:p>
            <w:pPr>
              <w:pStyle w:val="TableParagraph"/>
              <w:spacing w:line="202" w:lineRule="exact"/>
              <w:ind w:left="36"/>
              <w:jc w:val="left"/>
              <w:rPr>
                <w:sz w:val="20"/>
              </w:rPr>
            </w:pPr>
            <w:r>
              <w:rPr>
                <w:sz w:val="20"/>
              </w:rPr>
              <w:t>ない為。</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新聞社求人</w:t>
            </w:r>
          </w:p>
          <w:p>
            <w:pPr>
              <w:pStyle w:val="TableParagraph"/>
              <w:spacing w:line="202" w:lineRule="exact"/>
              <w:ind w:left="75" w:right="38"/>
              <w:jc w:val="center"/>
              <w:rPr>
                <w:sz w:val="20"/>
              </w:rPr>
            </w:pPr>
            <w:r>
              <w:rPr>
                <w:sz w:val="20"/>
              </w:rPr>
              <w:t>広告</w:t>
            </w:r>
          </w:p>
        </w:tc>
        <w:tc>
          <w:tcPr>
            <w:tcW w:w="5947" w:type="dxa"/>
          </w:tcPr>
          <w:p>
            <w:pPr>
              <w:pStyle w:val="TableParagraph"/>
              <w:spacing w:line="209" w:lineRule="exact"/>
              <w:ind w:left="36"/>
              <w:jc w:val="left"/>
              <w:rPr>
                <w:sz w:val="20"/>
              </w:rPr>
            </w:pPr>
            <w:r>
              <w:rPr>
                <w:sz w:val="20"/>
              </w:rPr>
              <w:t>12月、1月と冬物商戦などで上昇傾向が見られた小売関係が2月か</w:t>
            </w:r>
          </w:p>
          <w:p>
            <w:pPr>
              <w:pStyle w:val="TableParagraph"/>
              <w:spacing w:line="202" w:lineRule="exact"/>
              <w:ind w:left="36"/>
              <w:jc w:val="left"/>
              <w:rPr>
                <w:sz w:val="20"/>
              </w:rPr>
            </w:pPr>
            <w:r>
              <w:rPr>
                <w:sz w:val="20"/>
              </w:rPr>
              <w:t>らは前年割れとなっている。</w:t>
            </w:r>
          </w:p>
        </w:tc>
      </w:tr>
      <w:tr>
        <w:trPr>
          <w:trHeight w:val="431" w:hRule="atLeast"/>
        </w:trPr>
        <w:tc>
          <w:tcPr>
            <w:tcW w:w="1380" w:type="dxa"/>
            <w:vMerge w:val="restart"/>
          </w:tcPr>
          <w:p>
            <w:pPr>
              <w:pStyle w:val="TableParagraph"/>
              <w:spacing w:line="254" w:lineRule="exact"/>
              <w:ind w:left="256"/>
              <w:jc w:val="left"/>
              <w:rPr>
                <w:sz w:val="22"/>
              </w:rPr>
            </w:pPr>
            <w:r>
              <w:rPr>
                <w:sz w:val="22"/>
              </w:rPr>
              <w:t>やや悪い</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74"/>
              <w:ind w:left="75" w:right="38"/>
              <w:jc w:val="center"/>
              <w:rPr>
                <w:sz w:val="20"/>
              </w:rPr>
            </w:pPr>
            <w:r>
              <w:rPr>
                <w:sz w:val="20"/>
              </w:rPr>
              <w:t>衣料専門店</w:t>
            </w:r>
          </w:p>
        </w:tc>
        <w:tc>
          <w:tcPr>
            <w:tcW w:w="5947" w:type="dxa"/>
          </w:tcPr>
          <w:p>
            <w:pPr>
              <w:pStyle w:val="TableParagraph"/>
              <w:spacing w:line="209" w:lineRule="exact"/>
              <w:ind w:left="36"/>
              <w:jc w:val="left"/>
              <w:rPr>
                <w:sz w:val="20"/>
              </w:rPr>
            </w:pPr>
            <w:r>
              <w:rPr>
                <w:sz w:val="20"/>
              </w:rPr>
              <w:t>お客様の買い方は前にも増して慎重になっている。必要な商品を</w:t>
            </w:r>
          </w:p>
          <w:p>
            <w:pPr>
              <w:pStyle w:val="TableParagraph"/>
              <w:spacing w:line="202" w:lineRule="exact"/>
              <w:ind w:left="36"/>
              <w:jc w:val="left"/>
              <w:rPr>
                <w:sz w:val="20"/>
              </w:rPr>
            </w:pPr>
            <w:r>
              <w:rPr>
                <w:sz w:val="20"/>
              </w:rPr>
              <w:t>できるだけ安く無駄な消費はしないという徹底ぶりだ。</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一般飲食店</w:t>
            </w:r>
          </w:p>
        </w:tc>
        <w:tc>
          <w:tcPr>
            <w:tcW w:w="5947" w:type="dxa"/>
          </w:tcPr>
          <w:p>
            <w:pPr>
              <w:pStyle w:val="TableParagraph"/>
              <w:spacing w:line="240" w:lineRule="auto" w:before="74"/>
              <w:ind w:left="36"/>
              <w:jc w:val="left"/>
              <w:rPr>
                <w:sz w:val="20"/>
              </w:rPr>
            </w:pPr>
            <w:r>
              <w:rPr>
                <w:sz w:val="20"/>
              </w:rPr>
              <w:t>今年も冬が長かったのが原因だと思う。</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旅行代理店</w:t>
            </w:r>
          </w:p>
        </w:tc>
        <w:tc>
          <w:tcPr>
            <w:tcW w:w="5947" w:type="dxa"/>
          </w:tcPr>
          <w:p>
            <w:pPr>
              <w:pStyle w:val="TableParagraph"/>
              <w:spacing w:line="240" w:lineRule="auto" w:before="74"/>
              <w:ind w:left="36"/>
              <w:jc w:val="left"/>
              <w:rPr>
                <w:sz w:val="20"/>
              </w:rPr>
            </w:pPr>
            <w:r>
              <w:rPr>
                <w:sz w:val="20"/>
              </w:rPr>
              <w:t>前年に比較しても取扱高が減少している。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74"/>
              <w:ind w:left="75" w:right="38"/>
              <w:jc w:val="center"/>
              <w:rPr>
                <w:sz w:val="20"/>
              </w:rPr>
            </w:pPr>
            <w:r>
              <w:rPr>
                <w:sz w:val="20"/>
              </w:rPr>
              <w:t>タクシー</w:t>
            </w:r>
          </w:p>
        </w:tc>
        <w:tc>
          <w:tcPr>
            <w:tcW w:w="5947" w:type="dxa"/>
          </w:tcPr>
          <w:p>
            <w:pPr>
              <w:pStyle w:val="TableParagraph"/>
              <w:spacing w:line="209" w:lineRule="exact"/>
              <w:ind w:left="36"/>
              <w:jc w:val="left"/>
              <w:rPr>
                <w:sz w:val="20"/>
              </w:rPr>
            </w:pPr>
            <w:r>
              <w:rPr>
                <w:sz w:val="20"/>
              </w:rPr>
              <w:t>年明けから、タクシーの需要が昨年対比を割り込み続けていて、</w:t>
            </w:r>
          </w:p>
          <w:p>
            <w:pPr>
              <w:pStyle w:val="TableParagraph"/>
              <w:spacing w:line="202" w:lineRule="exact"/>
              <w:ind w:left="36"/>
              <w:jc w:val="left"/>
              <w:rPr>
                <w:sz w:val="20"/>
              </w:rPr>
            </w:pPr>
            <w:r>
              <w:rPr>
                <w:sz w:val="20"/>
              </w:rPr>
              <w:t>期待がもてない状況が続いている。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観光名所等</w:t>
            </w:r>
          </w:p>
        </w:tc>
        <w:tc>
          <w:tcPr>
            <w:tcW w:w="5947" w:type="dxa"/>
          </w:tcPr>
          <w:p>
            <w:pPr>
              <w:pStyle w:val="TableParagraph"/>
              <w:spacing w:line="240" w:lineRule="auto" w:before="74"/>
              <w:ind w:left="36"/>
              <w:jc w:val="left"/>
              <w:rPr>
                <w:sz w:val="20"/>
              </w:rPr>
            </w:pPr>
            <w:r>
              <w:rPr>
                <w:sz w:val="20"/>
              </w:rPr>
              <w:t>東北地方は雪害影響</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卸売業</w:t>
            </w:r>
          </w:p>
        </w:tc>
        <w:tc>
          <w:tcPr>
            <w:tcW w:w="5947" w:type="dxa"/>
          </w:tcPr>
          <w:p>
            <w:pPr>
              <w:pStyle w:val="TableParagraph"/>
              <w:spacing w:line="240" w:lineRule="auto" w:before="74"/>
              <w:ind w:left="36"/>
              <w:jc w:val="left"/>
              <w:rPr>
                <w:sz w:val="20"/>
              </w:rPr>
            </w:pPr>
            <w:r>
              <w:rPr>
                <w:sz w:val="20"/>
              </w:rPr>
              <w:t>製品出荷状況をみて。</w:t>
            </w:r>
          </w:p>
        </w:tc>
      </w:tr>
    </w:tbl>
    <w:p>
      <w:pPr>
        <w:spacing w:after="0" w:line="240" w:lineRule="auto"/>
        <w:jc w:val="left"/>
        <w:rPr>
          <w:sz w:val="20"/>
        </w:rPr>
        <w:sectPr>
          <w:pgSz w:w="11900" w:h="16840"/>
          <w:pgMar w:header="0" w:footer="762" w:top="126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511"/>
        <w:gridCol w:w="511"/>
        <w:gridCol w:w="1173"/>
        <w:gridCol w:w="5947"/>
      </w:tblGrid>
      <w:tr>
        <w:trPr>
          <w:trHeight w:val="431" w:hRule="atLeast"/>
        </w:trPr>
        <w:tc>
          <w:tcPr>
            <w:tcW w:w="1380" w:type="dxa"/>
            <w:vMerge w:val="restart"/>
          </w:tcPr>
          <w:p>
            <w:pPr>
              <w:pStyle w:val="TableParagraph"/>
              <w:spacing w:line="254" w:lineRule="exact"/>
              <w:ind w:left="256"/>
              <w:jc w:val="left"/>
              <w:rPr>
                <w:sz w:val="22"/>
              </w:rPr>
            </w:pPr>
            <w:r>
              <w:rPr>
                <w:sz w:val="22"/>
              </w:rPr>
              <w:t>やや悪い</w:t>
            </w:r>
          </w:p>
        </w:tc>
        <w:tc>
          <w:tcPr>
            <w:tcW w:w="511" w:type="dxa"/>
            <w:vMerge w:val="restart"/>
          </w:tcPr>
          <w:p>
            <w:pPr>
              <w:pStyle w:val="TableParagraph"/>
              <w:spacing w:line="229" w:lineRule="exact"/>
              <w:ind w:left="62"/>
              <w:jc w:val="left"/>
              <w:rPr>
                <w:sz w:val="20"/>
              </w:rPr>
            </w:pPr>
            <w:r>
              <w:rPr>
                <w:sz w:val="20"/>
              </w:rPr>
              <w:t>家計</w:t>
            </w:r>
          </w:p>
        </w:tc>
        <w:tc>
          <w:tcPr>
            <w:tcW w:w="511" w:type="dxa"/>
          </w:tcPr>
          <w:p>
            <w:pPr>
              <w:pStyle w:val="TableParagraph"/>
              <w:spacing w:line="229" w:lineRule="exact"/>
              <w:ind w:left="35"/>
              <w:jc w:val="left"/>
              <w:rPr>
                <w:sz w:val="20"/>
              </w:rPr>
            </w:pPr>
            <w:r>
              <w:rPr>
                <w:sz w:val="20"/>
              </w:rPr>
              <w:t>津軽</w:t>
            </w:r>
          </w:p>
        </w:tc>
        <w:tc>
          <w:tcPr>
            <w:tcW w:w="1173" w:type="dxa"/>
          </w:tcPr>
          <w:p>
            <w:pPr>
              <w:pStyle w:val="TableParagraph"/>
              <w:spacing w:line="240" w:lineRule="auto" w:before="74"/>
              <w:ind w:left="75" w:right="38"/>
              <w:jc w:val="center"/>
              <w:rPr>
                <w:sz w:val="20"/>
              </w:rPr>
            </w:pPr>
            <w:r>
              <w:rPr>
                <w:sz w:val="20"/>
              </w:rPr>
              <w:t>一般小売店</w:t>
            </w:r>
          </w:p>
        </w:tc>
        <w:tc>
          <w:tcPr>
            <w:tcW w:w="5947" w:type="dxa"/>
          </w:tcPr>
          <w:p>
            <w:pPr>
              <w:pStyle w:val="TableParagraph"/>
              <w:spacing w:line="209" w:lineRule="exact"/>
              <w:ind w:left="36"/>
              <w:jc w:val="left"/>
              <w:rPr>
                <w:sz w:val="20"/>
              </w:rPr>
            </w:pPr>
            <w:r>
              <w:rPr>
                <w:sz w:val="20"/>
              </w:rPr>
              <w:t>1～3月期の売上前年比が100.3％と第3四半期と変わらずの状態。</w:t>
            </w:r>
          </w:p>
          <w:p>
            <w:pPr>
              <w:pStyle w:val="TableParagraph"/>
              <w:spacing w:line="202" w:lineRule="exact"/>
              <w:ind w:left="36"/>
              <w:jc w:val="left"/>
              <w:rPr>
                <w:sz w:val="20"/>
              </w:rPr>
            </w:pPr>
            <w:r>
              <w:rPr>
                <w:sz w:val="20"/>
              </w:rPr>
              <w:t>良かった第1・2四半期に比べて悪い状況が続いている。</w:t>
            </w:r>
          </w:p>
        </w:tc>
      </w:tr>
      <w:tr>
        <w:trPr>
          <w:trHeight w:val="60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60"/>
              <w:ind w:left="75" w:right="38"/>
              <w:jc w:val="center"/>
              <w:rPr>
                <w:sz w:val="20"/>
              </w:rPr>
            </w:pPr>
            <w:r>
              <w:rPr>
                <w:sz w:val="20"/>
              </w:rPr>
              <w:t>衣料専門店</w:t>
            </w:r>
          </w:p>
        </w:tc>
        <w:tc>
          <w:tcPr>
            <w:tcW w:w="5947" w:type="dxa"/>
          </w:tcPr>
          <w:p>
            <w:pPr>
              <w:pStyle w:val="TableParagraph"/>
              <w:spacing w:line="199" w:lineRule="auto" w:before="86"/>
              <w:ind w:left="36" w:right="42"/>
              <w:jc w:val="left"/>
              <w:rPr>
                <w:sz w:val="20"/>
              </w:rPr>
            </w:pPr>
            <w:r>
              <w:rPr>
                <w:sz w:val="20"/>
              </w:rPr>
              <w:t>3月迄は、いくらか明るい兆しも見えていましたが、4月に入り天候の影響なのか厳しい状況になっています。</w:t>
            </w:r>
          </w:p>
        </w:tc>
      </w:tr>
      <w:tr>
        <w:trPr>
          <w:trHeight w:val="79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スーパー</w:t>
            </w:r>
          </w:p>
        </w:tc>
        <w:tc>
          <w:tcPr>
            <w:tcW w:w="5947" w:type="dxa"/>
          </w:tcPr>
          <w:p>
            <w:pPr>
              <w:pStyle w:val="TableParagraph"/>
              <w:spacing w:line="199" w:lineRule="auto" w:before="69"/>
              <w:ind w:left="36" w:right="42"/>
              <w:jc w:val="left"/>
              <w:rPr>
                <w:sz w:val="20"/>
              </w:rPr>
            </w:pPr>
            <w:r>
              <w:rPr>
                <w:sz w:val="20"/>
              </w:rPr>
              <w:t>マスコミ報道は景気は上向いているといっているが、県内は違 う。やはり輸出産業他一部の産業が景気よいだけではないかと思います。</w:t>
            </w:r>
          </w:p>
        </w:tc>
      </w:tr>
      <w:tr>
        <w:trPr>
          <w:trHeight w:val="796"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一般飲食店</w:t>
            </w:r>
          </w:p>
        </w:tc>
        <w:tc>
          <w:tcPr>
            <w:tcW w:w="5947" w:type="dxa"/>
          </w:tcPr>
          <w:p>
            <w:pPr>
              <w:pStyle w:val="TableParagraph"/>
              <w:spacing w:line="199" w:lineRule="auto" w:before="182"/>
              <w:ind w:left="36" w:right="42"/>
              <w:jc w:val="left"/>
              <w:rPr>
                <w:sz w:val="20"/>
              </w:rPr>
            </w:pPr>
            <w:r>
              <w:rPr>
                <w:sz w:val="20"/>
              </w:rPr>
              <w:t>天候等の要因もあるが、人出が少ない。その結果来客数の減少になっている。周囲をみても閉店など、暗い話題が多い。</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百貨店</w:t>
            </w:r>
          </w:p>
        </w:tc>
        <w:tc>
          <w:tcPr>
            <w:tcW w:w="5947" w:type="dxa"/>
          </w:tcPr>
          <w:p>
            <w:pPr>
              <w:pStyle w:val="TableParagraph"/>
              <w:spacing w:line="209" w:lineRule="exact"/>
              <w:ind w:left="36"/>
              <w:jc w:val="left"/>
              <w:rPr>
                <w:sz w:val="20"/>
              </w:rPr>
            </w:pPr>
            <w:r>
              <w:rPr>
                <w:sz w:val="20"/>
              </w:rPr>
              <w:t>中心商店街への来街者数が減少傾向。年配者の買い控えが見られ</w:t>
            </w:r>
          </w:p>
          <w:p>
            <w:pPr>
              <w:pStyle w:val="TableParagraph"/>
              <w:spacing w:line="202" w:lineRule="exact"/>
              <w:ind w:left="36"/>
              <w:jc w:val="left"/>
              <w:rPr>
                <w:sz w:val="20"/>
              </w:rPr>
            </w:pPr>
            <w:r>
              <w:rPr>
                <w:sz w:val="20"/>
              </w:rPr>
              <w:t>る。</w:t>
            </w:r>
          </w:p>
        </w:tc>
      </w:tr>
      <w:tr>
        <w:trPr>
          <w:trHeight w:val="68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1"/>
              <w:ind w:left="75" w:right="38"/>
              <w:jc w:val="center"/>
              <w:rPr>
                <w:sz w:val="20"/>
              </w:rPr>
            </w:pPr>
            <w:r>
              <w:rPr>
                <w:sz w:val="20"/>
              </w:rPr>
              <w:t>タクシー</w:t>
            </w:r>
          </w:p>
        </w:tc>
        <w:tc>
          <w:tcPr>
            <w:tcW w:w="5947" w:type="dxa"/>
          </w:tcPr>
          <w:p>
            <w:pPr>
              <w:pStyle w:val="TableParagraph"/>
              <w:spacing w:line="224" w:lineRule="exact" w:before="12"/>
              <w:ind w:left="36" w:right="42"/>
              <w:jc w:val="left"/>
              <w:rPr>
                <w:sz w:val="20"/>
              </w:rPr>
            </w:pPr>
            <w:r>
              <w:rPr>
                <w:sz w:val="20"/>
              </w:rPr>
              <w:t>昨年末の忘年会等は期待したほどではなかったけれど、今回の移動による歓送迎会等も期待したほどではない。特に１次会だけ で、２次会に行く人は少ない。</w:t>
            </w:r>
          </w:p>
        </w:tc>
      </w:tr>
      <w:tr>
        <w:trPr>
          <w:trHeight w:val="97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5"/>
              </w:rPr>
            </w:pPr>
          </w:p>
          <w:p>
            <w:pPr>
              <w:pStyle w:val="TableParagraph"/>
              <w:spacing w:line="240" w:lineRule="auto"/>
              <w:ind w:left="75" w:right="38"/>
              <w:jc w:val="center"/>
              <w:rPr>
                <w:sz w:val="20"/>
              </w:rPr>
            </w:pPr>
            <w:r>
              <w:rPr>
                <w:sz w:val="20"/>
              </w:rPr>
              <w:t>コンビニ</w:t>
            </w:r>
          </w:p>
        </w:tc>
        <w:tc>
          <w:tcPr>
            <w:tcW w:w="5947" w:type="dxa"/>
          </w:tcPr>
          <w:p>
            <w:pPr>
              <w:pStyle w:val="TableParagraph"/>
              <w:spacing w:line="199" w:lineRule="auto" w:before="45"/>
              <w:ind w:left="36" w:right="42"/>
              <w:jc w:val="left"/>
              <w:rPr>
                <w:sz w:val="20"/>
              </w:rPr>
            </w:pPr>
            <w:r>
              <w:rPr>
                <w:sz w:val="20"/>
              </w:rPr>
              <w:t>・一昨年と比べ、大幅な気温低下に伴い、客数の出足が鈍っている。</w:t>
            </w:r>
          </w:p>
          <w:p>
            <w:pPr>
              <w:pStyle w:val="TableParagraph"/>
              <w:spacing w:line="199" w:lineRule="auto" w:before="2"/>
              <w:ind w:left="36" w:right="42"/>
              <w:jc w:val="left"/>
              <w:rPr>
                <w:sz w:val="20"/>
              </w:rPr>
            </w:pPr>
            <w:r>
              <w:rPr>
                <w:sz w:val="20"/>
              </w:rPr>
              <w:t>・まだ雪、雨の日が多く、土建業の休み多い。（自店での来店されている客層）</w:t>
            </w:r>
          </w:p>
        </w:tc>
      </w:tr>
      <w:tr>
        <w:trPr>
          <w:trHeight w:val="74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0"/>
              <w:ind w:left="75" w:right="38"/>
              <w:jc w:val="center"/>
              <w:rPr>
                <w:sz w:val="20"/>
              </w:rPr>
            </w:pPr>
            <w:r>
              <w:rPr>
                <w:sz w:val="20"/>
              </w:rPr>
              <w:t>観光名所等</w:t>
            </w:r>
          </w:p>
        </w:tc>
        <w:tc>
          <w:tcPr>
            <w:tcW w:w="5947" w:type="dxa"/>
          </w:tcPr>
          <w:p>
            <w:pPr>
              <w:pStyle w:val="TableParagraph"/>
              <w:spacing w:line="199" w:lineRule="auto" w:before="43"/>
              <w:ind w:left="36" w:right="42"/>
              <w:jc w:val="left"/>
              <w:rPr>
                <w:sz w:val="20"/>
              </w:rPr>
            </w:pPr>
            <w:r>
              <w:rPr>
                <w:sz w:val="20"/>
              </w:rPr>
              <w:t>1月、2月と売り上げが昨年を上回って、期待していたら、3月はガッタリ降下。彼岸が明けたとたんに売り上げが減少。毎年今頃から売り上げが上向くはずなのに･･･。</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スナック</w:t>
            </w:r>
          </w:p>
        </w:tc>
        <w:tc>
          <w:tcPr>
            <w:tcW w:w="5947" w:type="dxa"/>
          </w:tcPr>
          <w:p>
            <w:pPr>
              <w:pStyle w:val="TableParagraph"/>
              <w:spacing w:line="209" w:lineRule="exact"/>
              <w:ind w:left="36"/>
              <w:jc w:val="left"/>
              <w:rPr>
                <w:sz w:val="20"/>
              </w:rPr>
            </w:pPr>
            <w:r>
              <w:rPr>
                <w:sz w:val="20"/>
              </w:rPr>
              <w:t>今の商売を始めて２５年になりますが、こんなに大変な年もない</w:t>
            </w:r>
          </w:p>
          <w:p>
            <w:pPr>
              <w:pStyle w:val="TableParagraph"/>
              <w:spacing w:line="202" w:lineRule="exact"/>
              <w:ind w:left="36"/>
              <w:jc w:val="left"/>
              <w:rPr>
                <w:sz w:val="20"/>
              </w:rPr>
            </w:pPr>
            <w:r>
              <w:rPr>
                <w:sz w:val="20"/>
              </w:rPr>
              <w:t>です。</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74"/>
              <w:ind w:left="75" w:right="38"/>
              <w:jc w:val="center"/>
              <w:rPr>
                <w:sz w:val="20"/>
              </w:rPr>
            </w:pPr>
            <w:r>
              <w:rPr>
                <w:sz w:val="20"/>
              </w:rPr>
              <w:t>タクシー</w:t>
            </w:r>
          </w:p>
        </w:tc>
        <w:tc>
          <w:tcPr>
            <w:tcW w:w="5947" w:type="dxa"/>
          </w:tcPr>
          <w:p>
            <w:pPr>
              <w:pStyle w:val="TableParagraph"/>
              <w:spacing w:line="240" w:lineRule="auto" w:before="74"/>
              <w:ind w:left="36"/>
              <w:jc w:val="left"/>
              <w:rPr>
                <w:sz w:val="20"/>
              </w:rPr>
            </w:pPr>
            <w:r>
              <w:rPr>
                <w:sz w:val="20"/>
              </w:rPr>
              <w:t>売り上げの減少が続いている。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9" w:lineRule="exact"/>
              <w:ind w:left="75" w:right="38"/>
              <w:jc w:val="center"/>
              <w:rPr>
                <w:sz w:val="20"/>
              </w:rPr>
            </w:pPr>
            <w:r>
              <w:rPr>
                <w:sz w:val="20"/>
              </w:rPr>
              <w:t>ガソリンス</w:t>
            </w:r>
          </w:p>
          <w:p>
            <w:pPr>
              <w:pStyle w:val="TableParagraph"/>
              <w:spacing w:line="202" w:lineRule="exact"/>
              <w:ind w:left="75" w:right="38"/>
              <w:jc w:val="center"/>
              <w:rPr>
                <w:sz w:val="20"/>
              </w:rPr>
            </w:pPr>
            <w:r>
              <w:rPr>
                <w:sz w:val="20"/>
              </w:rPr>
              <w:t>タンド</w:t>
            </w:r>
          </w:p>
        </w:tc>
        <w:tc>
          <w:tcPr>
            <w:tcW w:w="5947" w:type="dxa"/>
          </w:tcPr>
          <w:p>
            <w:pPr>
              <w:pStyle w:val="TableParagraph"/>
              <w:spacing w:line="240" w:lineRule="auto" w:before="74"/>
              <w:ind w:left="36"/>
              <w:jc w:val="left"/>
              <w:rPr>
                <w:sz w:val="20"/>
              </w:rPr>
            </w:pPr>
            <w:r>
              <w:rPr>
                <w:sz w:val="20"/>
              </w:rPr>
              <w:t>どの業種のお客様も悪い話ばかりしている為。</w:t>
            </w:r>
          </w:p>
        </w:tc>
      </w:tr>
      <w:tr>
        <w:trPr>
          <w:trHeight w:val="536" w:hRule="atLeast"/>
        </w:trPr>
        <w:tc>
          <w:tcPr>
            <w:tcW w:w="1380"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企業</w:t>
            </w:r>
          </w:p>
        </w:tc>
        <w:tc>
          <w:tcPr>
            <w:tcW w:w="511" w:type="dxa"/>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26"/>
              <w:ind w:left="75" w:right="38"/>
              <w:jc w:val="center"/>
              <w:rPr>
                <w:sz w:val="20"/>
              </w:rPr>
            </w:pPr>
            <w:r>
              <w:rPr>
                <w:sz w:val="20"/>
              </w:rPr>
              <w:t>建設</w:t>
            </w:r>
          </w:p>
        </w:tc>
        <w:tc>
          <w:tcPr>
            <w:tcW w:w="5947" w:type="dxa"/>
          </w:tcPr>
          <w:p>
            <w:pPr>
              <w:pStyle w:val="TableParagraph"/>
              <w:spacing w:line="199" w:lineRule="auto" w:before="52"/>
              <w:ind w:left="36" w:right="42"/>
              <w:jc w:val="left"/>
              <w:rPr>
                <w:sz w:val="20"/>
              </w:rPr>
            </w:pPr>
            <w:r>
              <w:rPr>
                <w:sz w:val="20"/>
              </w:rPr>
              <w:t>いよいよ資金調達ができなくなっている先、又、資産超のうちに縮小、廃業をする同業がでてきている。</w:t>
            </w:r>
          </w:p>
        </w:tc>
      </w:tr>
      <w:tr>
        <w:trPr>
          <w:trHeight w:val="431" w:hRule="atLeast"/>
        </w:trPr>
        <w:tc>
          <w:tcPr>
            <w:tcW w:w="1380"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雇用</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09" w:lineRule="exact"/>
              <w:ind w:left="75" w:right="38"/>
              <w:jc w:val="center"/>
              <w:rPr>
                <w:sz w:val="20"/>
              </w:rPr>
            </w:pPr>
            <w:r>
              <w:rPr>
                <w:sz w:val="20"/>
              </w:rPr>
              <w:t>新聞社求人</w:t>
            </w:r>
          </w:p>
          <w:p>
            <w:pPr>
              <w:pStyle w:val="TableParagraph"/>
              <w:spacing w:line="202" w:lineRule="exact"/>
              <w:ind w:left="75" w:right="38"/>
              <w:jc w:val="center"/>
              <w:rPr>
                <w:sz w:val="20"/>
              </w:rPr>
            </w:pPr>
            <w:r>
              <w:rPr>
                <w:sz w:val="20"/>
              </w:rPr>
              <w:t>広告</w:t>
            </w:r>
          </w:p>
        </w:tc>
        <w:tc>
          <w:tcPr>
            <w:tcW w:w="5947" w:type="dxa"/>
          </w:tcPr>
          <w:p>
            <w:pPr>
              <w:pStyle w:val="TableParagraph"/>
              <w:spacing w:line="240" w:lineRule="auto" w:before="74"/>
              <w:ind w:left="36"/>
              <w:jc w:val="left"/>
              <w:rPr>
                <w:sz w:val="20"/>
              </w:rPr>
            </w:pPr>
            <w:r>
              <w:rPr>
                <w:sz w:val="20"/>
              </w:rPr>
              <w:t>各企業、商店別でも前年割れの広告出稿状況が続いている。</w:t>
            </w:r>
          </w:p>
        </w:tc>
      </w:tr>
      <w:tr>
        <w:trPr>
          <w:trHeight w:val="807" w:hRule="atLeast"/>
        </w:trPr>
        <w:tc>
          <w:tcPr>
            <w:tcW w:w="1380" w:type="dxa"/>
            <w:vMerge w:val="restart"/>
          </w:tcPr>
          <w:p>
            <w:pPr>
              <w:pStyle w:val="TableParagraph"/>
              <w:spacing w:line="254" w:lineRule="exact"/>
              <w:ind w:left="477"/>
              <w:jc w:val="left"/>
              <w:rPr>
                <w:sz w:val="22"/>
              </w:rPr>
            </w:pPr>
            <w:r>
              <w:rPr>
                <w:sz w:val="22"/>
              </w:rPr>
              <w:t>悪い</w:t>
            </w:r>
          </w:p>
        </w:tc>
        <w:tc>
          <w:tcPr>
            <w:tcW w:w="511" w:type="dxa"/>
            <w:vMerge w:val="restart"/>
          </w:tcPr>
          <w:p>
            <w:pPr>
              <w:pStyle w:val="TableParagraph"/>
              <w:spacing w:line="229" w:lineRule="exact"/>
              <w:ind w:left="62"/>
              <w:jc w:val="left"/>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8"/>
              <w:jc w:val="left"/>
              <w:rPr>
                <w:sz w:val="19"/>
              </w:rPr>
            </w:pPr>
          </w:p>
          <w:p>
            <w:pPr>
              <w:pStyle w:val="TableParagraph"/>
              <w:spacing w:line="240" w:lineRule="auto" w:before="1"/>
              <w:ind w:left="75" w:right="38"/>
              <w:jc w:val="center"/>
              <w:rPr>
                <w:sz w:val="20"/>
              </w:rPr>
            </w:pPr>
            <w:r>
              <w:rPr>
                <w:sz w:val="20"/>
              </w:rPr>
              <w:t>タクシー</w:t>
            </w:r>
          </w:p>
        </w:tc>
        <w:tc>
          <w:tcPr>
            <w:tcW w:w="5947" w:type="dxa"/>
          </w:tcPr>
          <w:p>
            <w:pPr>
              <w:pStyle w:val="TableParagraph"/>
              <w:spacing w:line="199" w:lineRule="auto" w:before="76"/>
              <w:ind w:left="36" w:right="42"/>
              <w:jc w:val="left"/>
              <w:rPr>
                <w:sz w:val="20"/>
              </w:rPr>
            </w:pPr>
            <w:r>
              <w:rPr>
                <w:sz w:val="20"/>
              </w:rPr>
              <w:t>雪と寒さの影響で3ヶ月前の冬期間は対前年比に近いものがあったが、路面がみえ暖かくなると自転車等に移行し利用客は年毎に減少の傾向にある。</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64"/>
              <w:ind w:left="192" w:right="51" w:hanging="101"/>
              <w:jc w:val="left"/>
              <w:rPr>
                <w:sz w:val="20"/>
              </w:rPr>
            </w:pPr>
            <w:r>
              <w:rPr>
                <w:sz w:val="20"/>
              </w:rPr>
              <w:t>観光型ホテル・旅館</w:t>
            </w:r>
          </w:p>
        </w:tc>
        <w:tc>
          <w:tcPr>
            <w:tcW w:w="5947" w:type="dxa"/>
          </w:tcPr>
          <w:p>
            <w:pPr>
              <w:pStyle w:val="TableParagraph"/>
              <w:spacing w:line="199" w:lineRule="auto" w:before="64"/>
              <w:ind w:left="36" w:right="42"/>
              <w:jc w:val="left"/>
              <w:rPr>
                <w:sz w:val="20"/>
              </w:rPr>
            </w:pPr>
            <w:r>
              <w:rPr>
                <w:sz w:val="20"/>
              </w:rPr>
              <w:t>三ヶ月前は年末と年始で一時的な売上げがあがったが、今は一年で一番オフシーズンなので。</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コンビニ</w:t>
            </w:r>
          </w:p>
        </w:tc>
        <w:tc>
          <w:tcPr>
            <w:tcW w:w="5947" w:type="dxa"/>
          </w:tcPr>
          <w:p>
            <w:pPr>
              <w:pStyle w:val="TableParagraph"/>
              <w:spacing w:line="240" w:lineRule="auto" w:before="74"/>
              <w:ind w:left="36"/>
              <w:jc w:val="left"/>
              <w:rPr>
                <w:sz w:val="20"/>
              </w:rPr>
            </w:pPr>
            <w:r>
              <w:rPr>
                <w:sz w:val="20"/>
              </w:rPr>
              <w:t>客単価の下落</w:t>
            </w:r>
          </w:p>
        </w:tc>
      </w:tr>
      <w:tr>
        <w:trPr>
          <w:trHeight w:val="431" w:hRule="atLeast"/>
        </w:trPr>
        <w:tc>
          <w:tcPr>
            <w:tcW w:w="1380"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企業</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09" w:lineRule="exact"/>
              <w:ind w:left="75" w:right="38"/>
              <w:jc w:val="center"/>
              <w:rPr>
                <w:sz w:val="20"/>
              </w:rPr>
            </w:pPr>
            <w:r>
              <w:rPr>
                <w:sz w:val="20"/>
              </w:rPr>
              <w:t>広告・デザ</w:t>
            </w:r>
          </w:p>
          <w:p>
            <w:pPr>
              <w:pStyle w:val="TableParagraph"/>
              <w:spacing w:line="202" w:lineRule="exact"/>
              <w:ind w:left="75" w:right="38"/>
              <w:jc w:val="center"/>
              <w:rPr>
                <w:sz w:val="20"/>
              </w:rPr>
            </w:pPr>
            <w:r>
              <w:rPr>
                <w:sz w:val="20"/>
              </w:rPr>
              <w:t>イン</w:t>
            </w:r>
          </w:p>
        </w:tc>
        <w:tc>
          <w:tcPr>
            <w:tcW w:w="5947" w:type="dxa"/>
          </w:tcPr>
          <w:p>
            <w:pPr>
              <w:pStyle w:val="TableParagraph"/>
              <w:spacing w:line="240" w:lineRule="auto" w:before="74"/>
              <w:ind w:left="36"/>
              <w:jc w:val="left"/>
              <w:rPr>
                <w:sz w:val="20"/>
              </w:rPr>
            </w:pPr>
            <w:r>
              <w:rPr>
                <w:sz w:val="20"/>
              </w:rPr>
              <w:t>年度末の受注高が予想以上に厳しく、公共工事激減の煽り。</w:t>
            </w:r>
          </w:p>
        </w:tc>
      </w:tr>
    </w:tbl>
    <w:p>
      <w:pPr>
        <w:spacing w:after="0" w:line="240" w:lineRule="auto"/>
        <w:jc w:val="left"/>
        <w:rPr>
          <w:sz w:val="20"/>
        </w:rPr>
        <w:sectPr>
          <w:pgSz w:w="11900" w:h="16840"/>
          <w:pgMar w:header="0" w:footer="762" w:top="1260" w:bottom="960" w:left="1000" w:right="1020"/>
        </w:sectPr>
      </w:pPr>
    </w:p>
    <w:p>
      <w:pPr>
        <w:pStyle w:val="BodyText"/>
        <w:spacing w:before="6"/>
        <w:rPr>
          <w:sz w:val="17"/>
        </w:rPr>
      </w:pPr>
    </w:p>
    <w:p>
      <w:pPr>
        <w:spacing w:before="101"/>
        <w:ind w:left="183" w:right="0" w:firstLine="0"/>
        <w:jc w:val="left"/>
        <w:rPr>
          <w:sz w:val="24"/>
        </w:rPr>
      </w:pPr>
      <w:r>
        <w:rPr>
          <w:sz w:val="24"/>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511"/>
        <w:gridCol w:w="511"/>
        <w:gridCol w:w="1173"/>
        <w:gridCol w:w="5947"/>
      </w:tblGrid>
      <w:tr>
        <w:trPr>
          <w:trHeight w:val="196" w:hRule="atLeast"/>
        </w:trPr>
        <w:tc>
          <w:tcPr>
            <w:tcW w:w="1380" w:type="dxa"/>
            <w:shd w:val="clear" w:color="auto" w:fill="CCFFCC"/>
          </w:tcPr>
          <w:p>
            <w:pPr>
              <w:pStyle w:val="TableParagraph"/>
              <w:spacing w:line="176" w:lineRule="exact"/>
              <w:ind w:left="390"/>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5" w:right="38"/>
              <w:jc w:val="center"/>
              <w:rPr>
                <w:sz w:val="20"/>
              </w:rPr>
            </w:pPr>
            <w:r>
              <w:rPr>
                <w:sz w:val="20"/>
              </w:rPr>
              <w:t>業種</w:t>
            </w:r>
          </w:p>
        </w:tc>
        <w:tc>
          <w:tcPr>
            <w:tcW w:w="5947" w:type="dxa"/>
            <w:shd w:val="clear" w:color="auto" w:fill="CCFFCC"/>
          </w:tcPr>
          <w:p>
            <w:pPr>
              <w:pStyle w:val="TableParagraph"/>
              <w:spacing w:line="176" w:lineRule="exact"/>
              <w:ind w:left="2761" w:right="2726"/>
              <w:jc w:val="center"/>
              <w:rPr>
                <w:sz w:val="20"/>
              </w:rPr>
            </w:pPr>
            <w:r>
              <w:rPr>
                <w:sz w:val="20"/>
              </w:rPr>
              <w:t>理由</w:t>
            </w:r>
          </w:p>
        </w:tc>
      </w:tr>
      <w:tr>
        <w:trPr>
          <w:trHeight w:val="536" w:hRule="atLeast"/>
        </w:trPr>
        <w:tc>
          <w:tcPr>
            <w:tcW w:w="1380" w:type="dxa"/>
            <w:vMerge w:val="restart"/>
          </w:tcPr>
          <w:p>
            <w:pPr>
              <w:pStyle w:val="TableParagraph"/>
              <w:spacing w:line="254" w:lineRule="exact"/>
              <w:ind w:left="256"/>
              <w:jc w:val="left"/>
              <w:rPr>
                <w:sz w:val="22"/>
              </w:rPr>
            </w:pPr>
            <w:r>
              <w:rPr>
                <w:sz w:val="22"/>
              </w:rPr>
              <w:t>やや良い</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26"/>
              <w:ind w:left="75" w:right="38"/>
              <w:jc w:val="center"/>
              <w:rPr>
                <w:sz w:val="20"/>
              </w:rPr>
            </w:pPr>
            <w:r>
              <w:rPr>
                <w:sz w:val="20"/>
              </w:rPr>
              <w:t>観光名所等</w:t>
            </w:r>
          </w:p>
        </w:tc>
        <w:tc>
          <w:tcPr>
            <w:tcW w:w="5947" w:type="dxa"/>
          </w:tcPr>
          <w:p>
            <w:pPr>
              <w:pStyle w:val="TableParagraph"/>
              <w:spacing w:line="199" w:lineRule="auto" w:before="52"/>
              <w:ind w:left="36" w:right="42"/>
              <w:jc w:val="left"/>
              <w:rPr>
                <w:sz w:val="20"/>
              </w:rPr>
            </w:pPr>
            <w:r>
              <w:rPr>
                <w:sz w:val="20"/>
              </w:rPr>
              <w:t>ねぶた祭りを控え、県外からの旅行客が少なくなると思うが、良くなることを期待して、選んだ。</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百貨店</w:t>
            </w:r>
          </w:p>
        </w:tc>
        <w:tc>
          <w:tcPr>
            <w:tcW w:w="5947" w:type="dxa"/>
          </w:tcPr>
          <w:p>
            <w:pPr>
              <w:pStyle w:val="TableParagraph"/>
              <w:spacing w:line="240" w:lineRule="auto" w:before="74"/>
              <w:ind w:left="36"/>
              <w:jc w:val="left"/>
              <w:rPr>
                <w:sz w:val="20"/>
              </w:rPr>
            </w:pPr>
            <w:r>
              <w:rPr>
                <w:sz w:val="20"/>
              </w:rPr>
              <w:t>昨年春頃から、売上基調が回復。</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5" w:right="38"/>
              <w:jc w:val="center"/>
              <w:rPr>
                <w:sz w:val="20"/>
              </w:rPr>
            </w:pPr>
            <w:r>
              <w:rPr>
                <w:sz w:val="20"/>
              </w:rPr>
              <w:t>スーパー</w:t>
            </w:r>
          </w:p>
        </w:tc>
        <w:tc>
          <w:tcPr>
            <w:tcW w:w="5947" w:type="dxa"/>
          </w:tcPr>
          <w:p>
            <w:pPr>
              <w:pStyle w:val="TableParagraph"/>
              <w:spacing w:line="199" w:lineRule="auto" w:before="59"/>
              <w:ind w:left="36" w:right="42"/>
              <w:jc w:val="left"/>
              <w:rPr>
                <w:sz w:val="20"/>
              </w:rPr>
            </w:pPr>
            <w:r>
              <w:rPr>
                <w:sz w:val="20"/>
              </w:rPr>
              <w:t>全国的に見れば、失業率の下降、株価上昇とか、明るい材料があり、地方にも波及すると思う。</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競輪場</w:t>
            </w:r>
          </w:p>
        </w:tc>
        <w:tc>
          <w:tcPr>
            <w:tcW w:w="5947" w:type="dxa"/>
          </w:tcPr>
          <w:p>
            <w:pPr>
              <w:pStyle w:val="TableParagraph"/>
              <w:spacing w:line="240" w:lineRule="auto" w:before="74"/>
              <w:ind w:left="36"/>
              <w:jc w:val="left"/>
              <w:rPr>
                <w:sz w:val="20"/>
              </w:rPr>
            </w:pPr>
            <w:r>
              <w:rPr>
                <w:sz w:val="20"/>
              </w:rPr>
              <w:t>期待を込めて開幕に向けて、売り上げ、入場者アップ。</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レストラン</w:t>
            </w:r>
          </w:p>
        </w:tc>
        <w:tc>
          <w:tcPr>
            <w:tcW w:w="5947" w:type="dxa"/>
          </w:tcPr>
          <w:p>
            <w:pPr>
              <w:pStyle w:val="TableParagraph"/>
              <w:spacing w:line="240" w:lineRule="auto" w:before="74"/>
              <w:ind w:left="36"/>
              <w:jc w:val="left"/>
              <w:rPr>
                <w:sz w:val="20"/>
              </w:rPr>
            </w:pPr>
            <w:r>
              <w:rPr>
                <w:sz w:val="20"/>
              </w:rPr>
              <w:t>冬、外出が少なかった分、外出する機会が増えるのでは。</w:t>
            </w:r>
          </w:p>
        </w:tc>
      </w:tr>
      <w:tr>
        <w:trPr>
          <w:trHeight w:val="68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1"/>
              <w:ind w:left="75" w:right="38"/>
              <w:jc w:val="center"/>
              <w:rPr>
                <w:sz w:val="20"/>
              </w:rPr>
            </w:pPr>
            <w:r>
              <w:rPr>
                <w:sz w:val="20"/>
              </w:rPr>
              <w:t>乗用車販売</w:t>
            </w:r>
          </w:p>
        </w:tc>
        <w:tc>
          <w:tcPr>
            <w:tcW w:w="5947" w:type="dxa"/>
          </w:tcPr>
          <w:p>
            <w:pPr>
              <w:pStyle w:val="TableParagraph"/>
              <w:spacing w:line="199" w:lineRule="auto" w:before="127"/>
              <w:ind w:left="36" w:right="42"/>
              <w:jc w:val="left"/>
              <w:rPr>
                <w:sz w:val="20"/>
              </w:rPr>
            </w:pPr>
            <w:r>
              <w:rPr>
                <w:sz w:val="20"/>
              </w:rPr>
              <w:t>フリー来店客の増加に伴い、購入意識が高まっていると感じられる。（１～２ヶ月後購入予定客が増えている。）</w:t>
            </w:r>
          </w:p>
        </w:tc>
      </w:tr>
      <w:tr>
        <w:trPr>
          <w:trHeight w:val="63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5" w:right="38"/>
              <w:jc w:val="center"/>
              <w:rPr>
                <w:sz w:val="20"/>
              </w:rPr>
            </w:pPr>
            <w:r>
              <w:rPr>
                <w:sz w:val="20"/>
              </w:rPr>
              <w:t>家電量販店</w:t>
            </w:r>
          </w:p>
        </w:tc>
        <w:tc>
          <w:tcPr>
            <w:tcW w:w="5947" w:type="dxa"/>
          </w:tcPr>
          <w:p>
            <w:pPr>
              <w:pStyle w:val="TableParagraph"/>
              <w:spacing w:line="199" w:lineRule="auto" w:before="100"/>
              <w:ind w:left="36" w:right="42"/>
              <w:jc w:val="left"/>
              <w:rPr>
                <w:sz w:val="20"/>
              </w:rPr>
            </w:pPr>
            <w:r>
              <w:rPr>
                <w:sz w:val="20"/>
              </w:rPr>
              <w:t>対前年比較では売上も客数も伸びている。今後もこの状態で推移するものと考える。</w:t>
            </w:r>
          </w:p>
        </w:tc>
      </w:tr>
      <w:tr>
        <w:trPr>
          <w:trHeight w:val="699"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494" w:right="51" w:hanging="404"/>
              <w:jc w:val="left"/>
              <w:rPr>
                <w:sz w:val="20"/>
              </w:rPr>
            </w:pPr>
            <w:r>
              <w:rPr>
                <w:sz w:val="20"/>
              </w:rPr>
              <w:t>都市型ホテル</w:t>
            </w:r>
          </w:p>
        </w:tc>
        <w:tc>
          <w:tcPr>
            <w:tcW w:w="5947" w:type="dxa"/>
          </w:tcPr>
          <w:p>
            <w:pPr>
              <w:pStyle w:val="TableParagraph"/>
              <w:spacing w:line="246" w:lineRule="exact" w:before="98"/>
              <w:ind w:left="36"/>
              <w:jc w:val="left"/>
              <w:rPr>
                <w:sz w:val="20"/>
              </w:rPr>
            </w:pPr>
            <w:r>
              <w:rPr>
                <w:sz w:val="20"/>
              </w:rPr>
              <w:t>・金融機関金利上昇による（預金利率）</w:t>
            </w:r>
          </w:p>
          <w:p>
            <w:pPr>
              <w:pStyle w:val="TableParagraph"/>
              <w:spacing w:line="246" w:lineRule="exact"/>
              <w:ind w:left="36"/>
              <w:jc w:val="left"/>
              <w:rPr>
                <w:sz w:val="20"/>
              </w:rPr>
            </w:pPr>
            <w:r>
              <w:rPr>
                <w:sz w:val="20"/>
              </w:rPr>
              <w:t>・雇用情勢－新年及中途採用（求人が増加して来ている）</w:t>
            </w:r>
          </w:p>
        </w:tc>
      </w:tr>
      <w:tr>
        <w:trPr>
          <w:trHeight w:val="90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3"/>
              <w:jc w:val="left"/>
              <w:rPr>
                <w:sz w:val="23"/>
              </w:rPr>
            </w:pPr>
          </w:p>
          <w:p>
            <w:pPr>
              <w:pStyle w:val="TableParagraph"/>
              <w:spacing w:line="240" w:lineRule="auto"/>
              <w:ind w:left="75" w:right="38"/>
              <w:jc w:val="center"/>
              <w:rPr>
                <w:sz w:val="20"/>
              </w:rPr>
            </w:pPr>
            <w:r>
              <w:rPr>
                <w:sz w:val="20"/>
              </w:rPr>
              <w:t>百貨店</w:t>
            </w:r>
          </w:p>
        </w:tc>
        <w:tc>
          <w:tcPr>
            <w:tcW w:w="5947" w:type="dxa"/>
          </w:tcPr>
          <w:p>
            <w:pPr>
              <w:pStyle w:val="TableParagraph"/>
              <w:spacing w:line="199" w:lineRule="auto" w:before="124"/>
              <w:ind w:left="36" w:right="42"/>
              <w:jc w:val="both"/>
              <w:rPr>
                <w:sz w:val="20"/>
              </w:rPr>
            </w:pPr>
            <w:r>
              <w:rPr>
                <w:sz w:val="20"/>
              </w:rPr>
              <w:t>宣伝媒体で表現された商品に対しての反応が早い。商品の質、内容に慎重であるが、消費に対して以前と比較すれば良品については敏感に反応します。</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美容院</w:t>
            </w:r>
          </w:p>
        </w:tc>
        <w:tc>
          <w:tcPr>
            <w:tcW w:w="5947" w:type="dxa"/>
          </w:tcPr>
          <w:p>
            <w:pPr>
              <w:pStyle w:val="TableParagraph"/>
              <w:spacing w:line="240" w:lineRule="auto" w:before="74"/>
              <w:ind w:left="36"/>
              <w:jc w:val="left"/>
              <w:rPr>
                <w:sz w:val="20"/>
              </w:rPr>
            </w:pPr>
            <w:r>
              <w:rPr>
                <w:sz w:val="20"/>
              </w:rPr>
              <w:t>報道等による好景気感が、消費意欲を後押ししてくれそう。</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5" w:right="38"/>
              <w:jc w:val="center"/>
              <w:rPr>
                <w:sz w:val="20"/>
              </w:rPr>
            </w:pPr>
            <w:r>
              <w:rPr>
                <w:sz w:val="20"/>
              </w:rPr>
              <w:t>家電量販店</w:t>
            </w:r>
          </w:p>
        </w:tc>
        <w:tc>
          <w:tcPr>
            <w:tcW w:w="5947" w:type="dxa"/>
          </w:tcPr>
          <w:p>
            <w:pPr>
              <w:pStyle w:val="TableParagraph"/>
              <w:spacing w:line="199" w:lineRule="auto" w:before="60"/>
              <w:ind w:left="36" w:right="142"/>
              <w:jc w:val="left"/>
              <w:rPr>
                <w:sz w:val="20"/>
              </w:rPr>
            </w:pPr>
            <w:r>
              <w:rPr>
                <w:w w:val="95"/>
                <w:sz w:val="20"/>
              </w:rPr>
              <w:t>地上デジタル放送もはじまり、テレビ、</w:t>
            </w:r>
            <w:r>
              <w:rPr>
                <w:spacing w:val="2"/>
                <w:w w:val="95"/>
                <w:sz w:val="20"/>
              </w:rPr>
              <w:t>DVD</w:t>
            </w:r>
            <w:r>
              <w:rPr>
                <w:w w:val="95"/>
                <w:sz w:val="20"/>
              </w:rPr>
              <w:t>等デジタル商品の購 </w:t>
            </w:r>
            <w:r>
              <w:rPr>
                <w:sz w:val="20"/>
              </w:rPr>
              <w:t>入に期待。</w:t>
            </w:r>
          </w:p>
        </w:tc>
      </w:tr>
      <w:tr>
        <w:trPr>
          <w:trHeight w:val="57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5" w:right="38"/>
              <w:jc w:val="center"/>
              <w:rPr>
                <w:sz w:val="20"/>
              </w:rPr>
            </w:pPr>
            <w:r>
              <w:rPr>
                <w:sz w:val="20"/>
              </w:rPr>
              <w:t>商店街</w:t>
            </w:r>
          </w:p>
        </w:tc>
        <w:tc>
          <w:tcPr>
            <w:tcW w:w="5947" w:type="dxa"/>
          </w:tcPr>
          <w:p>
            <w:pPr>
              <w:pStyle w:val="TableParagraph"/>
              <w:spacing w:line="199" w:lineRule="auto" w:before="72"/>
              <w:ind w:left="36" w:right="42"/>
              <w:jc w:val="left"/>
              <w:rPr>
                <w:sz w:val="20"/>
              </w:rPr>
            </w:pPr>
            <w:r>
              <w:rPr>
                <w:sz w:val="20"/>
              </w:rPr>
              <w:t>弘前桜祭りという全国的なイベントが開催されることから今の状況よりは改善が期待できる。</w:t>
            </w:r>
          </w:p>
        </w:tc>
      </w:tr>
      <w:tr>
        <w:trPr>
          <w:trHeight w:val="59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2" w:right="51" w:hanging="101"/>
              <w:jc w:val="left"/>
              <w:rPr>
                <w:sz w:val="20"/>
              </w:rPr>
            </w:pPr>
            <w:r>
              <w:rPr>
                <w:sz w:val="20"/>
              </w:rPr>
              <w:t>観光型ホテル・旅館</w:t>
            </w:r>
          </w:p>
        </w:tc>
        <w:tc>
          <w:tcPr>
            <w:tcW w:w="5947" w:type="dxa"/>
          </w:tcPr>
          <w:p>
            <w:pPr>
              <w:pStyle w:val="TableParagraph"/>
              <w:spacing w:line="199" w:lineRule="auto" w:before="79"/>
              <w:ind w:left="36" w:right="42"/>
              <w:jc w:val="left"/>
              <w:rPr>
                <w:sz w:val="20"/>
              </w:rPr>
            </w:pPr>
            <w:r>
              <w:rPr>
                <w:sz w:val="20"/>
              </w:rPr>
              <w:t>三ヶ月先は高校の総体、野球東北高校大会、大学の体育学会とつづきますので期待できそうです。</w:t>
            </w:r>
          </w:p>
        </w:tc>
      </w:tr>
      <w:tr>
        <w:trPr>
          <w:trHeight w:val="57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48"/>
              <w:ind w:left="75" w:right="38"/>
              <w:jc w:val="center"/>
              <w:rPr>
                <w:sz w:val="20"/>
              </w:rPr>
            </w:pPr>
            <w:r>
              <w:rPr>
                <w:sz w:val="20"/>
              </w:rPr>
              <w:t>レストラン</w:t>
            </w:r>
          </w:p>
        </w:tc>
        <w:tc>
          <w:tcPr>
            <w:tcW w:w="5947" w:type="dxa"/>
          </w:tcPr>
          <w:p>
            <w:pPr>
              <w:pStyle w:val="TableParagraph"/>
              <w:spacing w:line="246" w:lineRule="exact" w:before="35"/>
              <w:ind w:left="36"/>
              <w:jc w:val="left"/>
              <w:rPr>
                <w:sz w:val="20"/>
              </w:rPr>
            </w:pPr>
            <w:r>
              <w:rPr>
                <w:sz w:val="20"/>
              </w:rPr>
              <w:t>・求人状況が増えている為。</w:t>
            </w:r>
          </w:p>
          <w:p>
            <w:pPr>
              <w:pStyle w:val="TableParagraph"/>
              <w:spacing w:line="246" w:lineRule="exact"/>
              <w:ind w:left="36"/>
              <w:jc w:val="left"/>
              <w:rPr>
                <w:sz w:val="20"/>
              </w:rPr>
            </w:pPr>
            <w:r>
              <w:rPr>
                <w:sz w:val="20"/>
              </w:rPr>
              <w:t>・観光客がこれから増えていくと思われる為。</w:t>
            </w:r>
          </w:p>
        </w:tc>
      </w:tr>
      <w:tr>
        <w:trPr>
          <w:trHeight w:val="52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乗用車販売</w:t>
            </w:r>
          </w:p>
        </w:tc>
        <w:tc>
          <w:tcPr>
            <w:tcW w:w="5947" w:type="dxa"/>
          </w:tcPr>
          <w:p>
            <w:pPr>
              <w:pStyle w:val="TableParagraph"/>
              <w:spacing w:line="199" w:lineRule="auto" w:before="45"/>
              <w:ind w:left="36" w:right="42"/>
              <w:jc w:val="left"/>
              <w:rPr>
                <w:sz w:val="20"/>
              </w:rPr>
            </w:pPr>
            <w:r>
              <w:rPr>
                <w:sz w:val="20"/>
              </w:rPr>
              <w:t>昨年と比べるとあまり暗い話題が少なくなってきたように感じ る。法人のお客様も今年は期待して下さいと云ってくれている。</w:t>
            </w:r>
          </w:p>
        </w:tc>
      </w:tr>
      <w:tr>
        <w:trPr>
          <w:trHeight w:val="57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5" w:right="38"/>
              <w:jc w:val="center"/>
              <w:rPr>
                <w:sz w:val="20"/>
              </w:rPr>
            </w:pPr>
            <w:r>
              <w:rPr>
                <w:sz w:val="20"/>
              </w:rPr>
              <w:t>衣料専門店</w:t>
            </w:r>
          </w:p>
        </w:tc>
        <w:tc>
          <w:tcPr>
            <w:tcW w:w="5947" w:type="dxa"/>
          </w:tcPr>
          <w:p>
            <w:pPr>
              <w:pStyle w:val="TableParagraph"/>
              <w:spacing w:line="199" w:lineRule="auto" w:before="72"/>
              <w:ind w:left="36" w:right="42"/>
              <w:jc w:val="left"/>
              <w:rPr>
                <w:sz w:val="20"/>
              </w:rPr>
            </w:pPr>
            <w:r>
              <w:rPr>
                <w:sz w:val="20"/>
              </w:rPr>
              <w:t>大きく景気が良くなるとは思えませんが、商店街による活性化の取り組みに少しは期待をかけたいと思います。</w:t>
            </w:r>
          </w:p>
        </w:tc>
      </w:tr>
      <w:tr>
        <w:trPr>
          <w:trHeight w:val="74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0"/>
              <w:ind w:left="75" w:right="38"/>
              <w:jc w:val="center"/>
              <w:rPr>
                <w:sz w:val="20"/>
              </w:rPr>
            </w:pPr>
            <w:r>
              <w:rPr>
                <w:sz w:val="20"/>
              </w:rPr>
              <w:t>美容院</w:t>
            </w:r>
          </w:p>
        </w:tc>
        <w:tc>
          <w:tcPr>
            <w:tcW w:w="5947" w:type="dxa"/>
          </w:tcPr>
          <w:p>
            <w:pPr>
              <w:pStyle w:val="TableParagraph"/>
              <w:spacing w:line="199" w:lineRule="auto" w:before="43"/>
              <w:ind w:left="36" w:right="42"/>
              <w:jc w:val="left"/>
              <w:rPr>
                <w:sz w:val="20"/>
              </w:rPr>
            </w:pPr>
            <w:r>
              <w:rPr>
                <w:sz w:val="20"/>
              </w:rPr>
              <w:t>金利上昇気運により、金銭の価値観と動きが活性化して来やすいと思います。特に長期で大きい買い物がしやすくなるので</w:t>
            </w:r>
          </w:p>
          <w:p>
            <w:pPr>
              <w:pStyle w:val="TableParagraph"/>
              <w:spacing w:line="233" w:lineRule="exact"/>
              <w:ind w:left="36"/>
              <w:jc w:val="left"/>
              <w:rPr>
                <w:sz w:val="20"/>
              </w:rPr>
            </w:pPr>
            <w:r>
              <w:rPr>
                <w:sz w:val="20"/>
              </w:rPr>
              <w:t>は･･･。心配なのは石油製品の変動です。</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5" w:right="38"/>
              <w:jc w:val="center"/>
              <w:rPr>
                <w:sz w:val="20"/>
              </w:rPr>
            </w:pPr>
            <w:r>
              <w:rPr>
                <w:sz w:val="20"/>
              </w:rPr>
              <w:t>一般小売店</w:t>
            </w:r>
          </w:p>
        </w:tc>
        <w:tc>
          <w:tcPr>
            <w:tcW w:w="5947" w:type="dxa"/>
          </w:tcPr>
          <w:p>
            <w:pPr>
              <w:pStyle w:val="TableParagraph"/>
              <w:spacing w:line="199" w:lineRule="auto" w:before="60"/>
              <w:ind w:left="36" w:right="42"/>
              <w:jc w:val="left"/>
              <w:rPr>
                <w:sz w:val="20"/>
              </w:rPr>
            </w:pPr>
            <w:r>
              <w:rPr>
                <w:sz w:val="20"/>
              </w:rPr>
              <w:t>マスコミの報道で継続して景気が上向きであると伝えている。個人の消費は単純に左右されやすい。</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下北</w:t>
            </w:r>
          </w:p>
        </w:tc>
        <w:tc>
          <w:tcPr>
            <w:tcW w:w="1173" w:type="dxa"/>
          </w:tcPr>
          <w:p>
            <w:pPr>
              <w:pStyle w:val="TableParagraph"/>
              <w:spacing w:line="199" w:lineRule="auto" w:before="38"/>
              <w:ind w:left="494" w:right="51" w:hanging="404"/>
              <w:jc w:val="left"/>
              <w:rPr>
                <w:sz w:val="20"/>
              </w:rPr>
            </w:pPr>
            <w:r>
              <w:rPr>
                <w:sz w:val="20"/>
              </w:rPr>
              <w:t>都市型ホテル</w:t>
            </w:r>
          </w:p>
        </w:tc>
        <w:tc>
          <w:tcPr>
            <w:tcW w:w="5947" w:type="dxa"/>
          </w:tcPr>
          <w:p>
            <w:pPr>
              <w:pStyle w:val="TableParagraph"/>
              <w:spacing w:line="199" w:lineRule="auto" w:before="38"/>
              <w:ind w:left="36" w:right="747"/>
              <w:jc w:val="left"/>
              <w:rPr>
                <w:sz w:val="20"/>
              </w:rPr>
            </w:pPr>
            <w:r>
              <w:rPr>
                <w:sz w:val="20"/>
              </w:rPr>
              <w:t>弘前の桜が1位になったようで、ツアー団体が増えるのでは・・・・・・</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スナック</w:t>
            </w:r>
          </w:p>
        </w:tc>
        <w:tc>
          <w:tcPr>
            <w:tcW w:w="5947" w:type="dxa"/>
          </w:tcPr>
          <w:p>
            <w:pPr>
              <w:pStyle w:val="TableParagraph"/>
              <w:spacing w:line="240" w:lineRule="auto" w:before="74"/>
              <w:ind w:left="36"/>
              <w:jc w:val="left"/>
              <w:rPr>
                <w:sz w:val="20"/>
              </w:rPr>
            </w:pPr>
            <w:r>
              <w:rPr>
                <w:sz w:val="20"/>
              </w:rPr>
              <w:t>そろそろ底を打ったのかなという感じ。</w:t>
            </w:r>
          </w:p>
        </w:tc>
      </w:tr>
    </w:tbl>
    <w:p>
      <w:pPr>
        <w:spacing w:after="0" w:line="240" w:lineRule="auto"/>
        <w:jc w:val="left"/>
        <w:rPr>
          <w:sz w:val="20"/>
        </w:rPr>
        <w:sectPr>
          <w:pgSz w:w="11900" w:h="16840"/>
          <w:pgMar w:header="0" w:footer="762" w:top="160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511"/>
        <w:gridCol w:w="511"/>
        <w:gridCol w:w="1173"/>
        <w:gridCol w:w="5947"/>
      </w:tblGrid>
      <w:tr>
        <w:trPr>
          <w:trHeight w:val="551" w:hRule="atLeast"/>
        </w:trPr>
        <w:tc>
          <w:tcPr>
            <w:tcW w:w="1380" w:type="dxa"/>
            <w:vMerge w:val="restart"/>
          </w:tcPr>
          <w:p>
            <w:pPr>
              <w:pStyle w:val="TableParagraph"/>
              <w:spacing w:line="250" w:lineRule="exact"/>
              <w:ind w:left="256"/>
              <w:jc w:val="left"/>
              <w:rPr>
                <w:sz w:val="22"/>
              </w:rPr>
            </w:pPr>
            <w:r>
              <w:rPr>
                <w:sz w:val="22"/>
              </w:rPr>
              <w:t>やや良い</w:t>
            </w:r>
          </w:p>
        </w:tc>
        <w:tc>
          <w:tcPr>
            <w:tcW w:w="511" w:type="dxa"/>
            <w:vMerge w:val="restart"/>
          </w:tcPr>
          <w:p>
            <w:pPr>
              <w:pStyle w:val="TableParagraph"/>
              <w:spacing w:line="225" w:lineRule="exact"/>
              <w:ind w:left="62"/>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30"/>
              <w:ind w:left="75" w:right="38"/>
              <w:jc w:val="center"/>
              <w:rPr>
                <w:sz w:val="20"/>
              </w:rPr>
            </w:pPr>
            <w:r>
              <w:rPr>
                <w:sz w:val="20"/>
              </w:rPr>
              <w:t>食料品製造</w:t>
            </w:r>
          </w:p>
        </w:tc>
        <w:tc>
          <w:tcPr>
            <w:tcW w:w="5947" w:type="dxa"/>
          </w:tcPr>
          <w:p>
            <w:pPr>
              <w:pStyle w:val="TableParagraph"/>
              <w:spacing w:line="199" w:lineRule="auto" w:before="55"/>
              <w:ind w:left="36" w:right="42"/>
              <w:jc w:val="left"/>
              <w:rPr>
                <w:sz w:val="20"/>
              </w:rPr>
            </w:pPr>
            <w:r>
              <w:rPr>
                <w:sz w:val="20"/>
              </w:rPr>
              <w:t>業界には依然として閉塞感が漂っていますが、出荷が増加している地域、商品の割合が、徐々にではあるが増えている。</w:t>
            </w:r>
          </w:p>
        </w:tc>
      </w:tr>
      <w:tr>
        <w:trPr>
          <w:trHeight w:val="618"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9"/>
              <w:ind w:left="191" w:right="51" w:hanging="101"/>
              <w:jc w:val="left"/>
              <w:rPr>
                <w:sz w:val="20"/>
              </w:rPr>
            </w:pPr>
            <w:r>
              <w:rPr>
                <w:sz w:val="20"/>
              </w:rPr>
              <w:t>経営コンサルタント</w:t>
            </w:r>
          </w:p>
        </w:tc>
        <w:tc>
          <w:tcPr>
            <w:tcW w:w="5947" w:type="dxa"/>
          </w:tcPr>
          <w:p>
            <w:pPr>
              <w:pStyle w:val="TableParagraph"/>
              <w:spacing w:line="199" w:lineRule="auto" w:before="89"/>
              <w:ind w:left="36" w:right="42"/>
              <w:jc w:val="left"/>
              <w:rPr>
                <w:sz w:val="20"/>
              </w:rPr>
            </w:pPr>
            <w:r>
              <w:rPr>
                <w:sz w:val="20"/>
              </w:rPr>
              <w:t>卸、小売業は最悪期を脱しつつあるのではないか、新年度を迎え建設業の落ち込みに歯止めのかかることを期待する。</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right="23"/>
              <w:rPr>
                <w:sz w:val="20"/>
              </w:rPr>
            </w:pPr>
            <w:r>
              <w:rPr>
                <w:sz w:val="20"/>
              </w:rPr>
              <w:t>津軽</w:t>
            </w:r>
          </w:p>
        </w:tc>
        <w:tc>
          <w:tcPr>
            <w:tcW w:w="1173" w:type="dxa"/>
          </w:tcPr>
          <w:p>
            <w:pPr>
              <w:pStyle w:val="TableParagraph"/>
              <w:spacing w:line="199" w:lineRule="auto" w:before="60"/>
              <w:ind w:left="191" w:right="51" w:hanging="101"/>
              <w:jc w:val="left"/>
              <w:rPr>
                <w:sz w:val="20"/>
              </w:rPr>
            </w:pPr>
            <w:r>
              <w:rPr>
                <w:sz w:val="20"/>
              </w:rPr>
              <w:t>経営コンサルタント</w:t>
            </w:r>
          </w:p>
        </w:tc>
        <w:tc>
          <w:tcPr>
            <w:tcW w:w="5947" w:type="dxa"/>
          </w:tcPr>
          <w:p>
            <w:pPr>
              <w:pStyle w:val="TableParagraph"/>
              <w:spacing w:line="199" w:lineRule="auto" w:before="60"/>
              <w:ind w:left="36" w:right="143"/>
              <w:jc w:val="left"/>
              <w:rPr>
                <w:sz w:val="20"/>
              </w:rPr>
            </w:pPr>
            <w:r>
              <w:rPr>
                <w:sz w:val="20"/>
              </w:rPr>
              <w:t>弘前の場合、桜の開花の時期が26日頃なので、5月の連休に満開になれば、昨年同様相当の経済効果が見込まれる。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05" w:lineRule="exact"/>
              <w:ind w:left="75" w:right="38"/>
              <w:jc w:val="center"/>
              <w:rPr>
                <w:sz w:val="20"/>
              </w:rPr>
            </w:pPr>
            <w:r>
              <w:rPr>
                <w:sz w:val="20"/>
              </w:rPr>
              <w:t>経営コンサ</w:t>
            </w:r>
          </w:p>
          <w:p>
            <w:pPr>
              <w:pStyle w:val="TableParagraph"/>
              <w:spacing w:line="206" w:lineRule="exact"/>
              <w:ind w:left="75" w:right="38"/>
              <w:jc w:val="center"/>
              <w:rPr>
                <w:sz w:val="20"/>
              </w:rPr>
            </w:pPr>
            <w:r>
              <w:rPr>
                <w:sz w:val="20"/>
              </w:rPr>
              <w:t>ルタント</w:t>
            </w:r>
          </w:p>
        </w:tc>
        <w:tc>
          <w:tcPr>
            <w:tcW w:w="5947" w:type="dxa"/>
          </w:tcPr>
          <w:p>
            <w:pPr>
              <w:pStyle w:val="TableParagraph"/>
              <w:spacing w:line="240" w:lineRule="auto" w:before="70"/>
              <w:ind w:left="36"/>
              <w:jc w:val="left"/>
              <w:rPr>
                <w:sz w:val="20"/>
              </w:rPr>
            </w:pPr>
            <w:r>
              <w:rPr>
                <w:sz w:val="20"/>
              </w:rPr>
              <w:t>日本全体の景気回復の影響があると思う。</w:t>
            </w:r>
          </w:p>
        </w:tc>
      </w:tr>
      <w:tr>
        <w:trPr>
          <w:trHeight w:val="59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5" w:right="38"/>
              <w:jc w:val="center"/>
              <w:rPr>
                <w:sz w:val="20"/>
              </w:rPr>
            </w:pPr>
            <w:r>
              <w:rPr>
                <w:sz w:val="20"/>
              </w:rPr>
              <w:t>食料品製造</w:t>
            </w:r>
          </w:p>
        </w:tc>
        <w:tc>
          <w:tcPr>
            <w:tcW w:w="5947" w:type="dxa"/>
          </w:tcPr>
          <w:p>
            <w:pPr>
              <w:pStyle w:val="TableParagraph"/>
              <w:spacing w:line="199" w:lineRule="auto" w:before="75"/>
              <w:ind w:left="36" w:right="42"/>
              <w:jc w:val="left"/>
              <w:rPr>
                <w:sz w:val="20"/>
              </w:rPr>
            </w:pPr>
            <w:r>
              <w:rPr>
                <w:sz w:val="20"/>
              </w:rPr>
              <w:t>天候にもよるが、レジャーシーズンを向かえるにあたり、首都圏の景気が徐々に回復してきているため。</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right="23"/>
              <w:rPr>
                <w:sz w:val="20"/>
              </w:rPr>
            </w:pPr>
            <w:r>
              <w:rPr>
                <w:sz w:val="20"/>
              </w:rPr>
              <w:t>下北</w:t>
            </w:r>
          </w:p>
        </w:tc>
        <w:tc>
          <w:tcPr>
            <w:tcW w:w="1173" w:type="dxa"/>
          </w:tcPr>
          <w:p>
            <w:pPr>
              <w:pStyle w:val="TableParagraph"/>
              <w:spacing w:line="240" w:lineRule="auto" w:before="70"/>
              <w:ind w:left="75" w:right="38"/>
              <w:jc w:val="center"/>
              <w:rPr>
                <w:sz w:val="20"/>
              </w:rPr>
            </w:pPr>
            <w:r>
              <w:rPr>
                <w:sz w:val="20"/>
              </w:rPr>
              <w:t>食料品製造</w:t>
            </w:r>
          </w:p>
        </w:tc>
        <w:tc>
          <w:tcPr>
            <w:tcW w:w="5947" w:type="dxa"/>
          </w:tcPr>
          <w:p>
            <w:pPr>
              <w:pStyle w:val="TableParagraph"/>
              <w:spacing w:line="240" w:lineRule="auto" w:before="70"/>
              <w:ind w:left="36"/>
              <w:jc w:val="left"/>
              <w:rPr>
                <w:sz w:val="20"/>
              </w:rPr>
            </w:pPr>
            <w:r>
              <w:rPr>
                <w:sz w:val="20"/>
              </w:rPr>
              <w:t>希望的な部分で。</w:t>
            </w:r>
          </w:p>
        </w:tc>
      </w:tr>
      <w:tr>
        <w:trPr>
          <w:trHeight w:val="726" w:hRule="atLeast"/>
        </w:trPr>
        <w:tc>
          <w:tcPr>
            <w:tcW w:w="1380"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right="23"/>
              <w:rPr>
                <w:sz w:val="20"/>
              </w:rPr>
            </w:pPr>
            <w:r>
              <w:rPr>
                <w:sz w:val="20"/>
              </w:rPr>
              <w:t>津軽</w:t>
            </w:r>
          </w:p>
        </w:tc>
        <w:tc>
          <w:tcPr>
            <w:tcW w:w="1173" w:type="dxa"/>
          </w:tcPr>
          <w:p>
            <w:pPr>
              <w:pStyle w:val="TableParagraph"/>
              <w:spacing w:line="240" w:lineRule="auto" w:before="218"/>
              <w:ind w:left="75" w:right="38"/>
              <w:jc w:val="center"/>
              <w:rPr>
                <w:sz w:val="20"/>
              </w:rPr>
            </w:pPr>
            <w:r>
              <w:rPr>
                <w:sz w:val="20"/>
              </w:rPr>
              <w:t>人材派遣</w:t>
            </w:r>
          </w:p>
        </w:tc>
        <w:tc>
          <w:tcPr>
            <w:tcW w:w="5947" w:type="dxa"/>
          </w:tcPr>
          <w:p>
            <w:pPr>
              <w:pStyle w:val="TableParagraph"/>
              <w:spacing w:line="199" w:lineRule="auto" w:before="31"/>
              <w:ind w:left="36" w:right="42"/>
              <w:jc w:val="both"/>
              <w:rPr>
                <w:sz w:val="20"/>
              </w:rPr>
            </w:pPr>
            <w:r>
              <w:rPr>
                <w:sz w:val="20"/>
              </w:rPr>
              <w:t>短時間、短期雇用契約ではあるが、昨年同期と比較して求人が若干増えている。求人企業も今後の労働力需要を見極められずにいるのだろうか。</w:t>
            </w:r>
          </w:p>
        </w:tc>
      </w:tr>
      <w:tr>
        <w:trPr>
          <w:trHeight w:val="431" w:hRule="atLeast"/>
        </w:trPr>
        <w:tc>
          <w:tcPr>
            <w:tcW w:w="1380" w:type="dxa"/>
            <w:vMerge w:val="restart"/>
          </w:tcPr>
          <w:p>
            <w:pPr>
              <w:pStyle w:val="TableParagraph"/>
              <w:spacing w:line="199" w:lineRule="auto"/>
              <w:ind w:left="256" w:right="109" w:hanging="111"/>
              <w:jc w:val="left"/>
              <w:rPr>
                <w:sz w:val="22"/>
              </w:rPr>
            </w:pPr>
            <w:r>
              <w:rPr>
                <w:sz w:val="22"/>
              </w:rPr>
              <w:t>どちらとも言えない</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70"/>
              <w:ind w:left="75" w:right="38"/>
              <w:jc w:val="center"/>
              <w:rPr>
                <w:sz w:val="20"/>
              </w:rPr>
            </w:pPr>
            <w:r>
              <w:rPr>
                <w:sz w:val="20"/>
              </w:rPr>
              <w:t>一般飲食店</w:t>
            </w:r>
          </w:p>
        </w:tc>
        <w:tc>
          <w:tcPr>
            <w:tcW w:w="5947" w:type="dxa"/>
          </w:tcPr>
          <w:p>
            <w:pPr>
              <w:pStyle w:val="TableParagraph"/>
              <w:spacing w:line="240" w:lineRule="auto" w:before="70"/>
              <w:ind w:left="36"/>
              <w:jc w:val="left"/>
              <w:rPr>
                <w:sz w:val="20"/>
              </w:rPr>
            </w:pPr>
            <w:r>
              <w:rPr>
                <w:sz w:val="20"/>
              </w:rPr>
              <w:t>辛抱して辛抱になれてしまった感じがします。</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5" w:right="38"/>
              <w:jc w:val="center"/>
              <w:rPr>
                <w:sz w:val="20"/>
              </w:rPr>
            </w:pPr>
            <w:r>
              <w:rPr>
                <w:sz w:val="20"/>
              </w:rPr>
              <w:t>パチンコ</w:t>
            </w:r>
          </w:p>
        </w:tc>
        <w:tc>
          <w:tcPr>
            <w:tcW w:w="5947" w:type="dxa"/>
          </w:tcPr>
          <w:p>
            <w:pPr>
              <w:pStyle w:val="TableParagraph"/>
              <w:spacing w:line="246" w:lineRule="exact" w:before="24"/>
              <w:ind w:left="36"/>
              <w:jc w:val="left"/>
              <w:rPr>
                <w:sz w:val="20"/>
              </w:rPr>
            </w:pPr>
            <w:r>
              <w:rPr>
                <w:sz w:val="20"/>
              </w:rPr>
              <w:t>・公共事業や民間企業の設備投資がみあたらない。</w:t>
            </w:r>
          </w:p>
          <w:p>
            <w:pPr>
              <w:pStyle w:val="TableParagraph"/>
              <w:spacing w:line="246" w:lineRule="exact"/>
              <w:ind w:left="36"/>
              <w:jc w:val="left"/>
              <w:rPr>
                <w:sz w:val="20"/>
              </w:rPr>
            </w:pPr>
            <w:r>
              <w:rPr>
                <w:sz w:val="20"/>
              </w:rPr>
              <w:t>・今の政策が地方切り捨てでないかと思う。</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55"/>
              <w:ind w:left="494" w:right="51" w:hanging="404"/>
              <w:jc w:val="left"/>
              <w:rPr>
                <w:sz w:val="20"/>
              </w:rPr>
            </w:pPr>
            <w:r>
              <w:rPr>
                <w:sz w:val="20"/>
              </w:rPr>
              <w:t>住宅建設販売</w:t>
            </w:r>
          </w:p>
        </w:tc>
        <w:tc>
          <w:tcPr>
            <w:tcW w:w="5947" w:type="dxa"/>
          </w:tcPr>
          <w:p>
            <w:pPr>
              <w:pStyle w:val="TableParagraph"/>
              <w:spacing w:line="199" w:lineRule="auto" w:before="55"/>
              <w:ind w:left="36" w:right="143"/>
              <w:jc w:val="left"/>
              <w:rPr>
                <w:sz w:val="20"/>
              </w:rPr>
            </w:pPr>
            <w:r>
              <w:rPr>
                <w:sz w:val="20"/>
              </w:rPr>
              <w:t>経済政策のゼロ金利解除は今スタートしたばかり、3年間は変動なく様子見といった進行と思われる。</w:t>
            </w:r>
          </w:p>
        </w:tc>
      </w:tr>
      <w:tr>
        <w:trPr>
          <w:trHeight w:val="60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5" w:right="38"/>
              <w:jc w:val="center"/>
              <w:rPr>
                <w:sz w:val="20"/>
              </w:rPr>
            </w:pPr>
            <w:r>
              <w:rPr>
                <w:sz w:val="20"/>
              </w:rPr>
              <w:t>商店街</w:t>
            </w:r>
          </w:p>
        </w:tc>
        <w:tc>
          <w:tcPr>
            <w:tcW w:w="5947" w:type="dxa"/>
          </w:tcPr>
          <w:p>
            <w:pPr>
              <w:pStyle w:val="TableParagraph"/>
              <w:spacing w:line="199" w:lineRule="auto" w:before="82"/>
              <w:ind w:left="36" w:right="243"/>
              <w:jc w:val="left"/>
              <w:rPr>
                <w:sz w:val="20"/>
              </w:rPr>
            </w:pPr>
            <w:r>
              <w:rPr>
                <w:sz w:val="20"/>
              </w:rPr>
              <w:t>日銀の量的金融緩和政策の解除による金利上昇も懸念されるなか、将来に備え、財布のヒモが固いままに映る。</w:t>
            </w:r>
          </w:p>
        </w:tc>
      </w:tr>
      <w:tr>
        <w:trPr>
          <w:trHeight w:val="60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5" w:right="38"/>
              <w:jc w:val="center"/>
              <w:rPr>
                <w:sz w:val="20"/>
              </w:rPr>
            </w:pPr>
            <w:r>
              <w:rPr>
                <w:sz w:val="20"/>
              </w:rPr>
              <w:t>スナック</w:t>
            </w:r>
          </w:p>
        </w:tc>
        <w:tc>
          <w:tcPr>
            <w:tcW w:w="5947" w:type="dxa"/>
          </w:tcPr>
          <w:p>
            <w:pPr>
              <w:pStyle w:val="TableParagraph"/>
              <w:spacing w:line="199" w:lineRule="auto" w:before="82"/>
              <w:ind w:left="36" w:right="42"/>
              <w:jc w:val="left"/>
              <w:rPr>
                <w:sz w:val="20"/>
              </w:rPr>
            </w:pPr>
            <w:r>
              <w:rPr>
                <w:sz w:val="20"/>
              </w:rPr>
              <w:t>見当がつきません。お花見の時期、又新緑の時期、県外観光客を期待したいです。又、地方のお客様も是非機会を作って下さい。</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4"/>
              <w:ind w:left="292" w:right="51" w:hanging="202"/>
              <w:jc w:val="left"/>
              <w:rPr>
                <w:sz w:val="20"/>
              </w:rPr>
            </w:pPr>
            <w:r>
              <w:rPr>
                <w:sz w:val="20"/>
              </w:rPr>
              <w:t>ガソリンスタンド</w:t>
            </w:r>
          </w:p>
        </w:tc>
        <w:tc>
          <w:tcPr>
            <w:tcW w:w="5947" w:type="dxa"/>
          </w:tcPr>
          <w:p>
            <w:pPr>
              <w:pStyle w:val="TableParagraph"/>
              <w:spacing w:line="199" w:lineRule="auto" w:before="34"/>
              <w:ind w:left="36" w:right="42"/>
              <w:jc w:val="left"/>
              <w:rPr>
                <w:sz w:val="20"/>
              </w:rPr>
            </w:pPr>
            <w:r>
              <w:rPr>
                <w:sz w:val="20"/>
              </w:rPr>
              <w:t>仕事はあっても、受注価格は低下しつづけ、利幅が取れず、結果的に消費は低迷すると思われる。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設計事務所</w:t>
            </w:r>
          </w:p>
        </w:tc>
        <w:tc>
          <w:tcPr>
            <w:tcW w:w="5947" w:type="dxa"/>
          </w:tcPr>
          <w:p>
            <w:pPr>
              <w:pStyle w:val="TableParagraph"/>
              <w:spacing w:line="240" w:lineRule="auto" w:before="70"/>
              <w:ind w:left="36"/>
              <w:jc w:val="left"/>
              <w:rPr>
                <w:sz w:val="20"/>
              </w:rPr>
            </w:pPr>
            <w:r>
              <w:rPr>
                <w:sz w:val="20"/>
              </w:rPr>
              <w:t>建設業界だけが浮上する事はありえない。</w:t>
            </w:r>
          </w:p>
        </w:tc>
      </w:tr>
      <w:tr>
        <w:trPr>
          <w:trHeight w:val="70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1" w:hanging="101"/>
              <w:jc w:val="left"/>
              <w:rPr>
                <w:sz w:val="20"/>
              </w:rPr>
            </w:pPr>
            <w:r>
              <w:rPr>
                <w:sz w:val="20"/>
              </w:rPr>
              <w:t>観光型ホテル・旅館</w:t>
            </w:r>
          </w:p>
        </w:tc>
        <w:tc>
          <w:tcPr>
            <w:tcW w:w="5947" w:type="dxa"/>
          </w:tcPr>
          <w:p>
            <w:pPr>
              <w:pStyle w:val="TableParagraph"/>
              <w:spacing w:line="224" w:lineRule="exact" w:before="15"/>
              <w:ind w:left="36" w:right="42"/>
              <w:jc w:val="both"/>
              <w:rPr>
                <w:sz w:val="20"/>
              </w:rPr>
            </w:pPr>
            <w:r>
              <w:rPr>
                <w:sz w:val="20"/>
              </w:rPr>
              <w:t>近頃の動きとしては、人が動く（行楽日）に宿泊等が集中してきており、オン日とオフ日が明確化してきていると思われ売上全体としては変わらないと思います。</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56"/>
              <w:ind w:left="494" w:right="51" w:hanging="404"/>
              <w:jc w:val="left"/>
              <w:rPr>
                <w:sz w:val="20"/>
              </w:rPr>
            </w:pPr>
            <w:r>
              <w:rPr>
                <w:sz w:val="20"/>
              </w:rPr>
              <w:t>都市型ホテル</w:t>
            </w:r>
          </w:p>
        </w:tc>
        <w:tc>
          <w:tcPr>
            <w:tcW w:w="5947" w:type="dxa"/>
          </w:tcPr>
          <w:p>
            <w:pPr>
              <w:pStyle w:val="TableParagraph"/>
              <w:spacing w:line="199" w:lineRule="auto" w:before="56"/>
              <w:ind w:left="36" w:right="42"/>
              <w:jc w:val="left"/>
              <w:rPr>
                <w:sz w:val="20"/>
              </w:rPr>
            </w:pPr>
            <w:r>
              <w:rPr>
                <w:sz w:val="20"/>
              </w:rPr>
              <w:t>上向く好材料が見あたらない。好天が続けば客足が伸びるので期待。</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観光名所等</w:t>
            </w:r>
          </w:p>
        </w:tc>
        <w:tc>
          <w:tcPr>
            <w:tcW w:w="5947" w:type="dxa"/>
          </w:tcPr>
          <w:p>
            <w:pPr>
              <w:pStyle w:val="TableParagraph"/>
              <w:spacing w:line="240" w:lineRule="auto" w:before="70"/>
              <w:ind w:left="36"/>
              <w:jc w:val="left"/>
              <w:rPr>
                <w:sz w:val="20"/>
              </w:rPr>
            </w:pPr>
            <w:r>
              <w:rPr>
                <w:sz w:val="20"/>
              </w:rPr>
              <w:t>首都と地方の景気に大きなハンディ</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スーパー</w:t>
            </w:r>
          </w:p>
        </w:tc>
        <w:tc>
          <w:tcPr>
            <w:tcW w:w="5947" w:type="dxa"/>
          </w:tcPr>
          <w:p>
            <w:pPr>
              <w:pStyle w:val="TableParagraph"/>
              <w:spacing w:line="240" w:lineRule="auto" w:before="70"/>
              <w:ind w:left="36"/>
              <w:jc w:val="left"/>
              <w:rPr>
                <w:sz w:val="20"/>
              </w:rPr>
            </w:pPr>
            <w:r>
              <w:rPr>
                <w:sz w:val="20"/>
              </w:rPr>
              <w:t>過去３ヶ月間を見ても質問３と同じである。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スナック</w:t>
            </w:r>
          </w:p>
        </w:tc>
        <w:tc>
          <w:tcPr>
            <w:tcW w:w="5947" w:type="dxa"/>
          </w:tcPr>
          <w:p>
            <w:pPr>
              <w:pStyle w:val="TableParagraph"/>
              <w:spacing w:line="240" w:lineRule="auto" w:before="70"/>
              <w:ind w:left="36"/>
              <w:jc w:val="left"/>
              <w:rPr>
                <w:sz w:val="20"/>
              </w:rPr>
            </w:pPr>
            <w:r>
              <w:rPr>
                <w:sz w:val="20"/>
              </w:rPr>
              <w:t>景気がよくなるという材料が見当たらない。</w:t>
            </w:r>
          </w:p>
        </w:tc>
      </w:tr>
      <w:tr>
        <w:trPr>
          <w:trHeight w:val="52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一般飲食店</w:t>
            </w:r>
          </w:p>
        </w:tc>
        <w:tc>
          <w:tcPr>
            <w:tcW w:w="5947" w:type="dxa"/>
          </w:tcPr>
          <w:p>
            <w:pPr>
              <w:pStyle w:val="TableParagraph"/>
              <w:spacing w:line="199" w:lineRule="auto" w:before="41"/>
              <w:ind w:left="36" w:right="42"/>
              <w:jc w:val="left"/>
              <w:rPr>
                <w:sz w:val="20"/>
              </w:rPr>
            </w:pPr>
            <w:r>
              <w:rPr>
                <w:sz w:val="20"/>
              </w:rPr>
              <w:t>東京方面では景気が回復してきていると言っていますが、地方ではまだまだだと思います。</w:t>
            </w:r>
          </w:p>
        </w:tc>
      </w:tr>
      <w:tr>
        <w:trPr>
          <w:trHeight w:val="57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5" w:right="38"/>
              <w:jc w:val="center"/>
              <w:rPr>
                <w:sz w:val="20"/>
              </w:rPr>
            </w:pPr>
            <w:r>
              <w:rPr>
                <w:sz w:val="20"/>
              </w:rPr>
              <w:t>設計事務所</w:t>
            </w:r>
          </w:p>
        </w:tc>
        <w:tc>
          <w:tcPr>
            <w:tcW w:w="5947" w:type="dxa"/>
          </w:tcPr>
          <w:p>
            <w:pPr>
              <w:pStyle w:val="TableParagraph"/>
              <w:spacing w:line="199" w:lineRule="auto" w:before="68"/>
              <w:ind w:left="36" w:right="42"/>
              <w:jc w:val="left"/>
              <w:rPr>
                <w:sz w:val="20"/>
              </w:rPr>
            </w:pPr>
            <w:r>
              <w:rPr>
                <w:sz w:val="20"/>
              </w:rPr>
              <w:t>各マスコミで報道の通り、地域差がありすぎる。行政は中央にならっているでは、地方は取り残されるだけではないでしょうか。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旅行代理店</w:t>
            </w:r>
          </w:p>
        </w:tc>
        <w:tc>
          <w:tcPr>
            <w:tcW w:w="5947" w:type="dxa"/>
          </w:tcPr>
          <w:p>
            <w:pPr>
              <w:pStyle w:val="TableParagraph"/>
              <w:spacing w:line="240" w:lineRule="auto" w:before="70"/>
              <w:ind w:left="36"/>
              <w:jc w:val="left"/>
              <w:rPr>
                <w:sz w:val="20"/>
              </w:rPr>
            </w:pPr>
            <w:r>
              <w:rPr>
                <w:sz w:val="20"/>
              </w:rPr>
              <w:t>良い条件が見い出せない為このままで推移していくと思う。</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511"/>
        <w:gridCol w:w="511"/>
        <w:gridCol w:w="1173"/>
        <w:gridCol w:w="5947"/>
      </w:tblGrid>
      <w:tr>
        <w:trPr>
          <w:trHeight w:val="536" w:hRule="atLeast"/>
        </w:trPr>
        <w:tc>
          <w:tcPr>
            <w:tcW w:w="1380" w:type="dxa"/>
            <w:vMerge w:val="restart"/>
          </w:tcPr>
          <w:p>
            <w:pPr>
              <w:pStyle w:val="TableParagraph"/>
              <w:spacing w:line="199" w:lineRule="auto"/>
              <w:ind w:left="256" w:right="109" w:hanging="111"/>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22"/>
              <w:ind w:left="75" w:right="38"/>
              <w:jc w:val="center"/>
              <w:rPr>
                <w:sz w:val="20"/>
              </w:rPr>
            </w:pPr>
            <w:r>
              <w:rPr>
                <w:sz w:val="20"/>
              </w:rPr>
              <w:t>タクシー</w:t>
            </w:r>
          </w:p>
        </w:tc>
        <w:tc>
          <w:tcPr>
            <w:tcW w:w="5947" w:type="dxa"/>
          </w:tcPr>
          <w:p>
            <w:pPr>
              <w:pStyle w:val="TableParagraph"/>
              <w:spacing w:line="199" w:lineRule="auto" w:before="48"/>
              <w:ind w:left="36" w:right="42"/>
              <w:jc w:val="left"/>
              <w:rPr>
                <w:sz w:val="20"/>
              </w:rPr>
            </w:pPr>
            <w:r>
              <w:rPr>
                <w:sz w:val="20"/>
              </w:rPr>
              <w:t>行政側も経費を切り詰め、景気浮揚策も大したことはないので、なんとか現状維持できればと思う。</w:t>
            </w:r>
          </w:p>
        </w:tc>
      </w:tr>
      <w:tr>
        <w:trPr>
          <w:trHeight w:val="55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0"/>
              <w:ind w:left="75" w:right="38"/>
              <w:jc w:val="center"/>
              <w:rPr>
                <w:sz w:val="20"/>
              </w:rPr>
            </w:pPr>
            <w:r>
              <w:rPr>
                <w:sz w:val="20"/>
              </w:rPr>
              <w:t>設計事務所</w:t>
            </w:r>
          </w:p>
        </w:tc>
        <w:tc>
          <w:tcPr>
            <w:tcW w:w="5947" w:type="dxa"/>
          </w:tcPr>
          <w:p>
            <w:pPr>
              <w:pStyle w:val="TableParagraph"/>
              <w:spacing w:line="199" w:lineRule="auto" w:before="55"/>
              <w:ind w:left="36" w:right="344"/>
              <w:jc w:val="left"/>
              <w:rPr>
                <w:sz w:val="20"/>
              </w:rPr>
            </w:pPr>
            <w:r>
              <w:rPr>
                <w:sz w:val="20"/>
              </w:rPr>
              <w:t>「まちづくり3法」や、行政の景気対策に期待したい処であるが、3ヶ月以内では無理だろうと思う。</w:t>
            </w:r>
          </w:p>
        </w:tc>
      </w:tr>
      <w:tr>
        <w:trPr>
          <w:trHeight w:val="428"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スーパー</w:t>
            </w:r>
          </w:p>
        </w:tc>
        <w:tc>
          <w:tcPr>
            <w:tcW w:w="5947" w:type="dxa"/>
          </w:tcPr>
          <w:p>
            <w:pPr>
              <w:pStyle w:val="TableParagraph"/>
              <w:spacing w:line="240" w:lineRule="auto" w:before="70"/>
              <w:ind w:left="36"/>
              <w:jc w:val="left"/>
              <w:rPr>
                <w:sz w:val="20"/>
              </w:rPr>
            </w:pPr>
            <w:r>
              <w:rPr>
                <w:sz w:val="20"/>
              </w:rPr>
              <w:t>地場産業に輸出産業等少ない為。</w:t>
            </w:r>
          </w:p>
        </w:tc>
      </w:tr>
      <w:tr>
        <w:trPr>
          <w:trHeight w:val="71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1"/>
              <w:ind w:left="75" w:right="38"/>
              <w:jc w:val="center"/>
              <w:rPr>
                <w:sz w:val="20"/>
              </w:rPr>
            </w:pPr>
            <w:r>
              <w:rPr>
                <w:sz w:val="20"/>
              </w:rPr>
              <w:t>旅行代理店</w:t>
            </w:r>
          </w:p>
        </w:tc>
        <w:tc>
          <w:tcPr>
            <w:tcW w:w="5947" w:type="dxa"/>
          </w:tcPr>
          <w:p>
            <w:pPr>
              <w:pStyle w:val="TableParagraph"/>
              <w:spacing w:line="199" w:lineRule="auto" w:before="24"/>
              <w:ind w:left="36" w:right="42"/>
              <w:jc w:val="both"/>
              <w:rPr>
                <w:sz w:val="20"/>
              </w:rPr>
            </w:pPr>
            <w:r>
              <w:rPr>
                <w:sz w:val="20"/>
              </w:rPr>
              <w:t>良くなっているとは思われないが、中央の景気回復基調の地方への波及期待から、回復期待ムードが先行し明るさが増していくと思われる。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5" w:lineRule="exact"/>
              <w:ind w:left="75" w:right="38"/>
              <w:jc w:val="center"/>
              <w:rPr>
                <w:sz w:val="20"/>
              </w:rPr>
            </w:pPr>
            <w:r>
              <w:rPr>
                <w:sz w:val="20"/>
              </w:rPr>
              <w:t>ガソリンス</w:t>
            </w:r>
          </w:p>
          <w:p>
            <w:pPr>
              <w:pStyle w:val="TableParagraph"/>
              <w:spacing w:line="206" w:lineRule="exact"/>
              <w:ind w:left="75" w:right="38"/>
              <w:jc w:val="center"/>
              <w:rPr>
                <w:sz w:val="20"/>
              </w:rPr>
            </w:pPr>
            <w:r>
              <w:rPr>
                <w:sz w:val="20"/>
              </w:rPr>
              <w:t>タンド</w:t>
            </w:r>
          </w:p>
        </w:tc>
        <w:tc>
          <w:tcPr>
            <w:tcW w:w="5947" w:type="dxa"/>
          </w:tcPr>
          <w:p>
            <w:pPr>
              <w:pStyle w:val="TableParagraph"/>
              <w:spacing w:line="240" w:lineRule="auto" w:before="70"/>
              <w:ind w:left="36"/>
              <w:jc w:val="left"/>
              <w:rPr>
                <w:sz w:val="20"/>
              </w:rPr>
            </w:pPr>
            <w:r>
              <w:rPr>
                <w:sz w:val="20"/>
              </w:rPr>
              <w:t>原油が高止まりして、各産業ともコストアップになっている。</w:t>
            </w:r>
          </w:p>
        </w:tc>
      </w:tr>
      <w:tr>
        <w:trPr>
          <w:trHeight w:val="51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0"/>
              <w:ind w:left="75" w:right="38"/>
              <w:jc w:val="center"/>
              <w:rPr>
                <w:sz w:val="20"/>
              </w:rPr>
            </w:pPr>
            <w:r>
              <w:rPr>
                <w:sz w:val="20"/>
              </w:rPr>
              <w:t>一般飲食店</w:t>
            </w:r>
          </w:p>
        </w:tc>
        <w:tc>
          <w:tcPr>
            <w:tcW w:w="5947" w:type="dxa"/>
          </w:tcPr>
          <w:p>
            <w:pPr>
              <w:pStyle w:val="TableParagraph"/>
              <w:spacing w:line="199" w:lineRule="auto" w:before="34"/>
              <w:ind w:left="36" w:right="42"/>
              <w:jc w:val="left"/>
              <w:rPr>
                <w:sz w:val="20"/>
              </w:rPr>
            </w:pPr>
            <w:r>
              <w:rPr>
                <w:sz w:val="20"/>
              </w:rPr>
              <w:t>一部だけ、やれバブル再来とさわいでいるが、ローカルではその逆で、景気の上向きどころか、景気は下降ぎみな感じがする。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百貨店</w:t>
            </w:r>
          </w:p>
        </w:tc>
        <w:tc>
          <w:tcPr>
            <w:tcW w:w="5947" w:type="dxa"/>
          </w:tcPr>
          <w:p>
            <w:pPr>
              <w:pStyle w:val="TableParagraph"/>
              <w:spacing w:line="240" w:lineRule="auto" w:before="70"/>
              <w:ind w:left="36"/>
              <w:jc w:val="left"/>
              <w:rPr>
                <w:sz w:val="20"/>
              </w:rPr>
            </w:pPr>
            <w:r>
              <w:rPr>
                <w:sz w:val="20"/>
              </w:rPr>
              <w:t>原油値上げ。各種増税。水産業、建設業等、景気の低迷。</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5" w:right="38"/>
              <w:jc w:val="center"/>
              <w:rPr>
                <w:sz w:val="20"/>
              </w:rPr>
            </w:pPr>
            <w:r>
              <w:rPr>
                <w:sz w:val="20"/>
              </w:rPr>
              <w:t>卸売業</w:t>
            </w:r>
          </w:p>
        </w:tc>
        <w:tc>
          <w:tcPr>
            <w:tcW w:w="5947" w:type="dxa"/>
          </w:tcPr>
          <w:p>
            <w:pPr>
              <w:pStyle w:val="TableParagraph"/>
              <w:spacing w:line="199" w:lineRule="auto" w:before="60"/>
              <w:ind w:left="36" w:right="42"/>
              <w:jc w:val="left"/>
              <w:rPr>
                <w:sz w:val="20"/>
              </w:rPr>
            </w:pPr>
            <w:r>
              <w:rPr>
                <w:sz w:val="20"/>
              </w:rPr>
              <w:t>長期に亘り低迷が続いており、景気回復のきざしも見えなく、よりコストを重視した経営が続くと思われる。</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5" w:right="38"/>
              <w:jc w:val="center"/>
              <w:rPr>
                <w:sz w:val="20"/>
              </w:rPr>
            </w:pPr>
            <w:r>
              <w:rPr>
                <w:sz w:val="20"/>
              </w:rPr>
              <w:t>商店街</w:t>
            </w:r>
          </w:p>
        </w:tc>
        <w:tc>
          <w:tcPr>
            <w:tcW w:w="5947" w:type="dxa"/>
          </w:tcPr>
          <w:p>
            <w:pPr>
              <w:pStyle w:val="TableParagraph"/>
              <w:spacing w:line="199" w:lineRule="auto" w:before="60"/>
              <w:ind w:left="36" w:right="42"/>
              <w:jc w:val="left"/>
              <w:rPr>
                <w:sz w:val="20"/>
              </w:rPr>
            </w:pPr>
            <w:r>
              <w:rPr>
                <w:sz w:val="20"/>
              </w:rPr>
              <w:t>新年度の公共事業、民間の設備投資に期待したいところではあるが、それも不透明で景気はあまり変わらないと思う。</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70"/>
              <w:ind w:left="75" w:right="38"/>
              <w:jc w:val="center"/>
              <w:rPr>
                <w:sz w:val="20"/>
              </w:rPr>
            </w:pPr>
            <w:r>
              <w:rPr>
                <w:sz w:val="20"/>
              </w:rPr>
              <w:t>タクシー</w:t>
            </w:r>
          </w:p>
        </w:tc>
        <w:tc>
          <w:tcPr>
            <w:tcW w:w="5947" w:type="dxa"/>
          </w:tcPr>
          <w:p>
            <w:pPr>
              <w:pStyle w:val="TableParagraph"/>
              <w:spacing w:line="240" w:lineRule="auto" w:before="70"/>
              <w:ind w:left="36"/>
              <w:jc w:val="left"/>
              <w:rPr>
                <w:sz w:val="20"/>
              </w:rPr>
            </w:pPr>
            <w:r>
              <w:rPr>
                <w:sz w:val="20"/>
              </w:rPr>
              <w:t>希望的にみても売上げが上向きにならない状況が続いています。</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スーパー</w:t>
            </w:r>
          </w:p>
        </w:tc>
        <w:tc>
          <w:tcPr>
            <w:tcW w:w="5947" w:type="dxa"/>
          </w:tcPr>
          <w:p>
            <w:pPr>
              <w:pStyle w:val="TableParagraph"/>
              <w:spacing w:line="240" w:lineRule="auto" w:before="70"/>
              <w:ind w:left="36"/>
              <w:jc w:val="left"/>
              <w:rPr>
                <w:sz w:val="20"/>
              </w:rPr>
            </w:pPr>
            <w:r>
              <w:rPr>
                <w:sz w:val="20"/>
              </w:rPr>
              <w:t>地区に変動要素がみられない。</w:t>
            </w:r>
          </w:p>
        </w:tc>
      </w:tr>
      <w:tr>
        <w:trPr>
          <w:trHeight w:val="60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5" w:right="38"/>
              <w:jc w:val="center"/>
              <w:rPr>
                <w:sz w:val="20"/>
              </w:rPr>
            </w:pPr>
            <w:r>
              <w:rPr>
                <w:sz w:val="20"/>
              </w:rPr>
              <w:t>レストラン</w:t>
            </w:r>
          </w:p>
        </w:tc>
        <w:tc>
          <w:tcPr>
            <w:tcW w:w="5947" w:type="dxa"/>
          </w:tcPr>
          <w:p>
            <w:pPr>
              <w:pStyle w:val="TableParagraph"/>
              <w:spacing w:line="199" w:lineRule="auto" w:before="82"/>
              <w:ind w:left="36" w:right="42"/>
              <w:jc w:val="left"/>
              <w:rPr>
                <w:sz w:val="20"/>
              </w:rPr>
            </w:pPr>
            <w:r>
              <w:rPr>
                <w:sz w:val="20"/>
              </w:rPr>
              <w:t>お花見、ゴールデンウイーク期待しています。この先、景気の見通しつかめず。</w:t>
            </w:r>
          </w:p>
        </w:tc>
      </w:tr>
      <w:tr>
        <w:trPr>
          <w:trHeight w:val="726"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8"/>
              <w:ind w:left="75" w:right="38"/>
              <w:jc w:val="center"/>
              <w:rPr>
                <w:sz w:val="20"/>
              </w:rPr>
            </w:pPr>
            <w:r>
              <w:rPr>
                <w:sz w:val="20"/>
              </w:rPr>
              <w:t>一般小売店</w:t>
            </w:r>
          </w:p>
        </w:tc>
        <w:tc>
          <w:tcPr>
            <w:tcW w:w="5947" w:type="dxa"/>
          </w:tcPr>
          <w:p>
            <w:pPr>
              <w:pStyle w:val="TableParagraph"/>
              <w:spacing w:line="199" w:lineRule="auto" w:before="31"/>
              <w:ind w:left="36" w:right="42"/>
              <w:jc w:val="both"/>
              <w:rPr>
                <w:sz w:val="20"/>
              </w:rPr>
            </w:pPr>
            <w:r>
              <w:rPr>
                <w:sz w:val="20"/>
              </w:rPr>
              <w:t>これといって、景気がよくなる要因は見当たりません。ただ、原発、中間施設の建設が本格化してくれば、状況は今よりよくなるのでは？</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5" w:lineRule="exact"/>
              <w:ind w:left="75" w:right="38"/>
              <w:jc w:val="center"/>
              <w:rPr>
                <w:sz w:val="20"/>
              </w:rPr>
            </w:pPr>
            <w:r>
              <w:rPr>
                <w:sz w:val="20"/>
              </w:rPr>
              <w:t>ガソリンス</w:t>
            </w:r>
          </w:p>
          <w:p>
            <w:pPr>
              <w:pStyle w:val="TableParagraph"/>
              <w:spacing w:line="206" w:lineRule="exact"/>
              <w:ind w:left="75" w:right="38"/>
              <w:jc w:val="center"/>
              <w:rPr>
                <w:sz w:val="20"/>
              </w:rPr>
            </w:pPr>
            <w:r>
              <w:rPr>
                <w:sz w:val="20"/>
              </w:rPr>
              <w:t>タンド</w:t>
            </w:r>
          </w:p>
        </w:tc>
        <w:tc>
          <w:tcPr>
            <w:tcW w:w="5947" w:type="dxa"/>
          </w:tcPr>
          <w:p>
            <w:pPr>
              <w:pStyle w:val="TableParagraph"/>
              <w:spacing w:line="240" w:lineRule="auto" w:before="70"/>
              <w:ind w:left="36"/>
              <w:jc w:val="left"/>
              <w:rPr>
                <w:sz w:val="20"/>
              </w:rPr>
            </w:pPr>
            <w:r>
              <w:rPr>
                <w:sz w:val="20"/>
              </w:rPr>
              <w:t>良くなる要素がまるで無い様に感じる為。</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コンビニ</w:t>
            </w:r>
          </w:p>
        </w:tc>
        <w:tc>
          <w:tcPr>
            <w:tcW w:w="5947" w:type="dxa"/>
          </w:tcPr>
          <w:p>
            <w:pPr>
              <w:pStyle w:val="TableParagraph"/>
              <w:spacing w:line="240" w:lineRule="auto" w:before="70"/>
              <w:ind w:left="36"/>
              <w:jc w:val="left"/>
              <w:rPr>
                <w:sz w:val="20"/>
              </w:rPr>
            </w:pPr>
            <w:r>
              <w:rPr>
                <w:sz w:val="20"/>
              </w:rPr>
              <w:t>地方経済が良くなるには、まだ時間がかかると思うので。</w:t>
            </w:r>
          </w:p>
        </w:tc>
      </w:tr>
      <w:tr>
        <w:trPr>
          <w:trHeight w:val="431" w:hRule="atLeast"/>
        </w:trPr>
        <w:tc>
          <w:tcPr>
            <w:tcW w:w="1380"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企業</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05" w:lineRule="exact"/>
              <w:ind w:left="75" w:right="38"/>
              <w:jc w:val="center"/>
              <w:rPr>
                <w:sz w:val="20"/>
              </w:rPr>
            </w:pPr>
            <w:r>
              <w:rPr>
                <w:sz w:val="20"/>
              </w:rPr>
              <w:t>広告・デザ</w:t>
            </w:r>
          </w:p>
          <w:p>
            <w:pPr>
              <w:pStyle w:val="TableParagraph"/>
              <w:spacing w:line="206" w:lineRule="exact"/>
              <w:ind w:left="75" w:right="38"/>
              <w:jc w:val="center"/>
              <w:rPr>
                <w:sz w:val="20"/>
              </w:rPr>
            </w:pPr>
            <w:r>
              <w:rPr>
                <w:sz w:val="20"/>
              </w:rPr>
              <w:t>イン</w:t>
            </w:r>
          </w:p>
        </w:tc>
        <w:tc>
          <w:tcPr>
            <w:tcW w:w="5947" w:type="dxa"/>
          </w:tcPr>
          <w:p>
            <w:pPr>
              <w:pStyle w:val="TableParagraph"/>
              <w:spacing w:line="240" w:lineRule="auto" w:before="70"/>
              <w:ind w:left="36"/>
              <w:jc w:val="left"/>
              <w:rPr>
                <w:sz w:val="20"/>
              </w:rPr>
            </w:pPr>
            <w:r>
              <w:rPr>
                <w:sz w:val="20"/>
              </w:rPr>
              <w:t>青森県の失業率が高いため、つまり、就職率が低すぎる。</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05" w:lineRule="exact"/>
              <w:ind w:left="75" w:right="38"/>
              <w:jc w:val="center"/>
              <w:rPr>
                <w:sz w:val="20"/>
              </w:rPr>
            </w:pPr>
            <w:r>
              <w:rPr>
                <w:sz w:val="20"/>
              </w:rPr>
              <w:t>電気機械製</w:t>
            </w:r>
          </w:p>
          <w:p>
            <w:pPr>
              <w:pStyle w:val="TableParagraph"/>
              <w:spacing w:line="206" w:lineRule="exact"/>
              <w:ind w:left="34"/>
              <w:jc w:val="center"/>
              <w:rPr>
                <w:sz w:val="20"/>
              </w:rPr>
            </w:pPr>
            <w:r>
              <w:rPr>
                <w:w w:val="99"/>
                <w:sz w:val="20"/>
              </w:rPr>
              <w:t>造</w:t>
            </w:r>
          </w:p>
        </w:tc>
        <w:tc>
          <w:tcPr>
            <w:tcW w:w="5947" w:type="dxa"/>
          </w:tcPr>
          <w:p>
            <w:pPr>
              <w:pStyle w:val="TableParagraph"/>
              <w:spacing w:line="205" w:lineRule="exact"/>
              <w:ind w:left="36"/>
              <w:jc w:val="left"/>
              <w:rPr>
                <w:sz w:val="20"/>
              </w:rPr>
            </w:pPr>
            <w:r>
              <w:rPr>
                <w:sz w:val="20"/>
              </w:rPr>
              <w:t>ワールドカップも控えており、特に悪くなる要因も見あたらない</w:t>
            </w:r>
          </w:p>
          <w:p>
            <w:pPr>
              <w:pStyle w:val="TableParagraph"/>
              <w:spacing w:line="206" w:lineRule="exact"/>
              <w:ind w:left="36"/>
              <w:jc w:val="left"/>
              <w:rPr>
                <w:sz w:val="20"/>
              </w:rPr>
            </w:pPr>
            <w:r>
              <w:rPr>
                <w:sz w:val="20"/>
              </w:rPr>
              <w:t>から。</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飲料品製造</w:t>
            </w:r>
          </w:p>
        </w:tc>
        <w:tc>
          <w:tcPr>
            <w:tcW w:w="5947" w:type="dxa"/>
          </w:tcPr>
          <w:p>
            <w:pPr>
              <w:pStyle w:val="TableParagraph"/>
              <w:spacing w:line="205" w:lineRule="exact"/>
              <w:ind w:left="36"/>
              <w:jc w:val="left"/>
              <w:rPr>
                <w:sz w:val="20"/>
              </w:rPr>
            </w:pPr>
            <w:r>
              <w:rPr>
                <w:sz w:val="20"/>
              </w:rPr>
              <w:t>昨年の農作物の影響から見て、この先しばらくは変化ないと思</w:t>
            </w:r>
          </w:p>
          <w:p>
            <w:pPr>
              <w:pStyle w:val="TableParagraph"/>
              <w:spacing w:line="206" w:lineRule="exact"/>
              <w:ind w:left="36"/>
              <w:jc w:val="left"/>
              <w:rPr>
                <w:sz w:val="20"/>
              </w:rPr>
            </w:pPr>
            <w:r>
              <w:rPr>
                <w:sz w:val="20"/>
              </w:rPr>
              <w:t>う。</w:t>
            </w:r>
          </w:p>
        </w:tc>
      </w:tr>
      <w:tr>
        <w:trPr>
          <w:trHeight w:val="836"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97"/>
              <w:ind w:left="494" w:right="51" w:hanging="404"/>
              <w:jc w:val="left"/>
              <w:rPr>
                <w:sz w:val="20"/>
              </w:rPr>
            </w:pPr>
            <w:r>
              <w:rPr>
                <w:sz w:val="20"/>
              </w:rPr>
              <w:t>電気機械製造</w:t>
            </w:r>
          </w:p>
        </w:tc>
        <w:tc>
          <w:tcPr>
            <w:tcW w:w="5947" w:type="dxa"/>
          </w:tcPr>
          <w:p>
            <w:pPr>
              <w:pStyle w:val="TableParagraph"/>
              <w:spacing w:line="199" w:lineRule="auto" w:before="87"/>
              <w:ind w:left="36" w:right="42"/>
              <w:jc w:val="both"/>
              <w:rPr>
                <w:sz w:val="20"/>
              </w:rPr>
            </w:pPr>
            <w:r>
              <w:rPr>
                <w:sz w:val="20"/>
              </w:rPr>
              <w:t>今と変わらず多少良い状況であると思う。急激な変化はいろいろな方面に影響をおよぼすので、順次生産拠点を動かすなどの動きが、この先１年に渡って続くと考える。</w:t>
            </w:r>
          </w:p>
        </w:tc>
      </w:tr>
      <w:tr>
        <w:trPr>
          <w:trHeight w:val="63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1" w:hanging="303"/>
              <w:jc w:val="left"/>
              <w:rPr>
                <w:sz w:val="20"/>
              </w:rPr>
            </w:pPr>
            <w:r>
              <w:rPr>
                <w:sz w:val="20"/>
              </w:rPr>
              <w:t>広告・デザイン</w:t>
            </w:r>
          </w:p>
        </w:tc>
        <w:tc>
          <w:tcPr>
            <w:tcW w:w="5947" w:type="dxa"/>
          </w:tcPr>
          <w:p>
            <w:pPr>
              <w:pStyle w:val="TableParagraph"/>
              <w:spacing w:line="199" w:lineRule="auto" w:before="96"/>
              <w:ind w:left="36" w:right="42"/>
              <w:jc w:val="left"/>
              <w:rPr>
                <w:sz w:val="20"/>
              </w:rPr>
            </w:pPr>
            <w:r>
              <w:rPr>
                <w:sz w:val="20"/>
              </w:rPr>
              <w:t>起業する数も多いが、トラブルや倒産が多く、仕事は欲しいが、取引も考えてしまう。</w:t>
            </w:r>
          </w:p>
        </w:tc>
      </w:tr>
      <w:tr>
        <w:trPr>
          <w:trHeight w:val="75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3"/>
              <w:ind w:left="75" w:right="38"/>
              <w:jc w:val="center"/>
              <w:rPr>
                <w:sz w:val="20"/>
              </w:rPr>
            </w:pPr>
            <w:r>
              <w:rPr>
                <w:sz w:val="20"/>
              </w:rPr>
              <w:t>飲料品製造</w:t>
            </w:r>
          </w:p>
        </w:tc>
        <w:tc>
          <w:tcPr>
            <w:tcW w:w="5947" w:type="dxa"/>
          </w:tcPr>
          <w:p>
            <w:pPr>
              <w:pStyle w:val="TableParagraph"/>
              <w:spacing w:line="199" w:lineRule="auto" w:before="46"/>
              <w:ind w:left="36" w:right="42"/>
              <w:jc w:val="both"/>
              <w:rPr>
                <w:sz w:val="20"/>
              </w:rPr>
            </w:pPr>
            <w:r>
              <w:rPr>
                <w:sz w:val="20"/>
              </w:rPr>
              <w:t>夕方、酒販店で商談中、大勢のお客様がいらっしゃいました。皆様勤めを終えた役所の方でした。民間の人達、パチンコ屋さんに直行したのかい？</w:t>
            </w:r>
          </w:p>
        </w:tc>
      </w:tr>
      <w:tr>
        <w:trPr>
          <w:trHeight w:val="68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3"/>
              <w:ind w:left="393" w:right="51" w:hanging="303"/>
              <w:jc w:val="left"/>
              <w:rPr>
                <w:sz w:val="20"/>
              </w:rPr>
            </w:pPr>
            <w:r>
              <w:rPr>
                <w:sz w:val="20"/>
              </w:rPr>
              <w:t>紙・パルプ製造</w:t>
            </w:r>
          </w:p>
        </w:tc>
        <w:tc>
          <w:tcPr>
            <w:tcW w:w="5947" w:type="dxa"/>
          </w:tcPr>
          <w:p>
            <w:pPr>
              <w:pStyle w:val="TableParagraph"/>
              <w:spacing w:line="224" w:lineRule="exact" w:before="8"/>
              <w:ind w:left="36" w:right="42"/>
              <w:jc w:val="both"/>
              <w:rPr>
                <w:sz w:val="20"/>
              </w:rPr>
            </w:pPr>
            <w:r>
              <w:rPr>
                <w:sz w:val="20"/>
              </w:rPr>
              <w:t>輸入木材チップ等の資材価格上昇が見込まれるが、業界各社で製品価格修正を打ち出しており、これの実現度合いにより好転も悪化もあり得る。</w:t>
            </w:r>
          </w:p>
        </w:tc>
      </w:tr>
      <w:tr>
        <w:trPr>
          <w:trHeight w:val="522" w:hRule="atLeast"/>
        </w:trPr>
        <w:tc>
          <w:tcPr>
            <w:tcW w:w="1380"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5"/>
              <w:ind w:left="75" w:right="38"/>
              <w:jc w:val="center"/>
              <w:rPr>
                <w:sz w:val="20"/>
              </w:rPr>
            </w:pPr>
            <w:r>
              <w:rPr>
                <w:sz w:val="20"/>
              </w:rPr>
              <w:t>人材派遣</w:t>
            </w:r>
          </w:p>
        </w:tc>
        <w:tc>
          <w:tcPr>
            <w:tcW w:w="5947" w:type="dxa"/>
          </w:tcPr>
          <w:p>
            <w:pPr>
              <w:pStyle w:val="TableParagraph"/>
              <w:spacing w:line="199" w:lineRule="auto" w:before="41"/>
              <w:ind w:left="36" w:right="42"/>
              <w:jc w:val="left"/>
              <w:rPr>
                <w:sz w:val="20"/>
              </w:rPr>
            </w:pPr>
            <w:r>
              <w:rPr>
                <w:sz w:val="20"/>
              </w:rPr>
              <w:t>零細企業が多く、産業基盤が軟弱な本県では早急な改善はあまり望めない。</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5" w:lineRule="exact"/>
              <w:ind w:left="75" w:right="38"/>
              <w:jc w:val="center"/>
              <w:rPr>
                <w:sz w:val="20"/>
              </w:rPr>
            </w:pPr>
            <w:r>
              <w:rPr>
                <w:sz w:val="20"/>
              </w:rPr>
              <w:t>新聞社求人</w:t>
            </w:r>
          </w:p>
          <w:p>
            <w:pPr>
              <w:pStyle w:val="TableParagraph"/>
              <w:spacing w:line="206" w:lineRule="exact"/>
              <w:ind w:left="75" w:right="38"/>
              <w:jc w:val="center"/>
              <w:rPr>
                <w:sz w:val="20"/>
              </w:rPr>
            </w:pPr>
            <w:r>
              <w:rPr>
                <w:sz w:val="20"/>
              </w:rPr>
              <w:t>広告</w:t>
            </w:r>
          </w:p>
        </w:tc>
        <w:tc>
          <w:tcPr>
            <w:tcW w:w="5947" w:type="dxa"/>
          </w:tcPr>
          <w:p>
            <w:pPr>
              <w:pStyle w:val="TableParagraph"/>
              <w:spacing w:line="240" w:lineRule="auto" w:before="70"/>
              <w:ind w:left="36"/>
              <w:jc w:val="left"/>
              <w:rPr>
                <w:sz w:val="20"/>
              </w:rPr>
            </w:pPr>
            <w:r>
              <w:rPr>
                <w:sz w:val="20"/>
              </w:rPr>
              <w:t>好転する材料が見当たらない。県内の求人広告も横ばい状態。</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0"/>
        <w:gridCol w:w="511"/>
        <w:gridCol w:w="511"/>
        <w:gridCol w:w="1173"/>
        <w:gridCol w:w="5947"/>
      </w:tblGrid>
      <w:tr>
        <w:trPr>
          <w:trHeight w:val="659" w:hRule="atLeast"/>
        </w:trPr>
        <w:tc>
          <w:tcPr>
            <w:tcW w:w="1380" w:type="dxa"/>
            <w:vMerge w:val="restart"/>
          </w:tcPr>
          <w:p>
            <w:pPr>
              <w:pStyle w:val="TableParagraph"/>
              <w:spacing w:line="199" w:lineRule="auto"/>
              <w:ind w:left="256" w:right="109" w:hanging="111"/>
              <w:jc w:val="left"/>
              <w:rPr>
                <w:sz w:val="22"/>
              </w:rPr>
            </w:pPr>
            <w:r>
              <w:rPr>
                <w:sz w:val="22"/>
              </w:rPr>
              <w:t>どちらとも言えない</w:t>
            </w:r>
          </w:p>
        </w:tc>
        <w:tc>
          <w:tcPr>
            <w:tcW w:w="511" w:type="dxa"/>
            <w:vMerge w:val="restart"/>
          </w:tcPr>
          <w:p>
            <w:pPr>
              <w:pStyle w:val="TableParagraph"/>
              <w:spacing w:line="225" w:lineRule="exact"/>
              <w:ind w:left="62"/>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85"/>
              <w:ind w:left="75" w:right="38"/>
              <w:jc w:val="center"/>
              <w:rPr>
                <w:sz w:val="20"/>
              </w:rPr>
            </w:pPr>
            <w:r>
              <w:rPr>
                <w:sz w:val="20"/>
              </w:rPr>
              <w:t>人材派遣</w:t>
            </w:r>
          </w:p>
        </w:tc>
        <w:tc>
          <w:tcPr>
            <w:tcW w:w="5947" w:type="dxa"/>
          </w:tcPr>
          <w:p>
            <w:pPr>
              <w:pStyle w:val="TableParagraph"/>
              <w:spacing w:line="199" w:lineRule="auto" w:before="108"/>
              <w:ind w:left="36" w:right="42"/>
              <w:jc w:val="left"/>
              <w:rPr>
                <w:sz w:val="20"/>
              </w:rPr>
            </w:pPr>
            <w:r>
              <w:rPr>
                <w:sz w:val="20"/>
              </w:rPr>
              <w:t>県外からの求人申込はあるものの、地元からの求人は活発化が見られない為。</w:t>
            </w:r>
          </w:p>
        </w:tc>
      </w:tr>
      <w:tr>
        <w:trPr>
          <w:trHeight w:val="659"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8"/>
              <w:ind w:left="393" w:right="51" w:hanging="303"/>
              <w:jc w:val="left"/>
              <w:rPr>
                <w:sz w:val="20"/>
              </w:rPr>
            </w:pPr>
            <w:r>
              <w:rPr>
                <w:sz w:val="20"/>
              </w:rPr>
              <w:t>新聞社求人広告</w:t>
            </w:r>
          </w:p>
        </w:tc>
        <w:tc>
          <w:tcPr>
            <w:tcW w:w="5947" w:type="dxa"/>
          </w:tcPr>
          <w:p>
            <w:pPr>
              <w:pStyle w:val="TableParagraph"/>
              <w:spacing w:line="199" w:lineRule="auto" w:before="108"/>
              <w:ind w:left="36" w:right="42"/>
              <w:jc w:val="left"/>
              <w:rPr>
                <w:sz w:val="20"/>
              </w:rPr>
            </w:pPr>
            <w:r>
              <w:rPr>
                <w:sz w:val="20"/>
              </w:rPr>
              <w:t>不動産、小売業、求人広告など回復傾向が見られたりするが、なかなか継続してくれない。</w:t>
            </w:r>
          </w:p>
        </w:tc>
      </w:tr>
      <w:tr>
        <w:trPr>
          <w:trHeight w:val="659" w:hRule="atLeast"/>
        </w:trPr>
        <w:tc>
          <w:tcPr>
            <w:tcW w:w="1380" w:type="dxa"/>
            <w:vMerge w:val="restart"/>
          </w:tcPr>
          <w:p>
            <w:pPr>
              <w:pStyle w:val="TableParagraph"/>
              <w:spacing w:line="250" w:lineRule="exact"/>
              <w:ind w:left="256"/>
              <w:jc w:val="left"/>
              <w:rPr>
                <w:sz w:val="22"/>
              </w:rPr>
            </w:pPr>
            <w:r>
              <w:rPr>
                <w:sz w:val="22"/>
              </w:rPr>
              <w:t>やや悪い</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85"/>
              <w:ind w:left="75" w:right="38"/>
              <w:jc w:val="center"/>
              <w:rPr>
                <w:sz w:val="20"/>
              </w:rPr>
            </w:pPr>
            <w:r>
              <w:rPr>
                <w:sz w:val="20"/>
              </w:rPr>
              <w:t>衣料専門店</w:t>
            </w:r>
          </w:p>
        </w:tc>
        <w:tc>
          <w:tcPr>
            <w:tcW w:w="5947" w:type="dxa"/>
          </w:tcPr>
          <w:p>
            <w:pPr>
              <w:pStyle w:val="TableParagraph"/>
              <w:spacing w:line="246" w:lineRule="exact" w:before="72"/>
              <w:ind w:left="36"/>
              <w:jc w:val="left"/>
              <w:rPr>
                <w:sz w:val="20"/>
              </w:rPr>
            </w:pPr>
            <w:r>
              <w:rPr>
                <w:sz w:val="20"/>
              </w:rPr>
              <w:t>団塊の世代の退職が次々とつづき、年金生活に入ることから、</w:t>
            </w:r>
          </w:p>
          <w:p>
            <w:pPr>
              <w:pStyle w:val="TableParagraph"/>
              <w:spacing w:line="246" w:lineRule="exact"/>
              <w:ind w:left="36"/>
              <w:jc w:val="left"/>
              <w:rPr>
                <w:sz w:val="20"/>
              </w:rPr>
            </w:pPr>
            <w:r>
              <w:rPr>
                <w:sz w:val="20"/>
              </w:rPr>
              <w:t>「おしゃれ」に関心が薄くなっているような気がする。</w:t>
            </w:r>
          </w:p>
        </w:tc>
      </w:tr>
      <w:tr>
        <w:trPr>
          <w:trHeight w:val="904"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2"/>
              </w:rPr>
            </w:pPr>
          </w:p>
          <w:p>
            <w:pPr>
              <w:pStyle w:val="TableParagraph"/>
              <w:spacing w:line="240" w:lineRule="auto"/>
              <w:ind w:left="75" w:right="38"/>
              <w:jc w:val="center"/>
              <w:rPr>
                <w:sz w:val="20"/>
              </w:rPr>
            </w:pPr>
            <w:r>
              <w:rPr>
                <w:sz w:val="20"/>
              </w:rPr>
              <w:t>卸売業</w:t>
            </w:r>
          </w:p>
        </w:tc>
        <w:tc>
          <w:tcPr>
            <w:tcW w:w="5947" w:type="dxa"/>
          </w:tcPr>
          <w:p>
            <w:pPr>
              <w:pStyle w:val="TableParagraph"/>
              <w:spacing w:line="199" w:lineRule="auto" w:before="120"/>
              <w:ind w:left="36" w:right="4477"/>
              <w:jc w:val="left"/>
              <w:rPr>
                <w:sz w:val="20"/>
              </w:rPr>
            </w:pPr>
            <w:r>
              <w:rPr>
                <w:sz w:val="20"/>
              </w:rPr>
              <w:t>オーバーストア高齢少子化</w:t>
            </w:r>
          </w:p>
          <w:p>
            <w:pPr>
              <w:pStyle w:val="TableParagraph"/>
              <w:spacing w:line="233" w:lineRule="exact"/>
              <w:ind w:left="36"/>
              <w:jc w:val="left"/>
              <w:rPr>
                <w:sz w:val="20"/>
              </w:rPr>
            </w:pPr>
            <w:r>
              <w:rPr>
                <w:sz w:val="20"/>
              </w:rPr>
              <w:t>食品業界は景気に左右されることが少ない</w:t>
            </w:r>
          </w:p>
        </w:tc>
      </w:tr>
      <w:tr>
        <w:trPr>
          <w:trHeight w:val="522"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5" w:right="38"/>
              <w:jc w:val="center"/>
              <w:rPr>
                <w:sz w:val="20"/>
              </w:rPr>
            </w:pPr>
            <w:r>
              <w:rPr>
                <w:sz w:val="20"/>
              </w:rPr>
              <w:t>旅行代理店</w:t>
            </w:r>
          </w:p>
        </w:tc>
        <w:tc>
          <w:tcPr>
            <w:tcW w:w="5947" w:type="dxa"/>
          </w:tcPr>
          <w:p>
            <w:pPr>
              <w:pStyle w:val="TableParagraph"/>
              <w:spacing w:line="240" w:lineRule="auto" w:before="115"/>
              <w:ind w:left="36"/>
              <w:jc w:val="left"/>
              <w:rPr>
                <w:sz w:val="20"/>
              </w:rPr>
            </w:pPr>
            <w:r>
              <w:rPr>
                <w:sz w:val="20"/>
              </w:rPr>
              <w:t>受注状況が芳しくない。</w:t>
            </w:r>
          </w:p>
        </w:tc>
      </w:tr>
      <w:tr>
        <w:trPr>
          <w:trHeight w:val="659"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5" w:right="38"/>
              <w:jc w:val="center"/>
              <w:rPr>
                <w:sz w:val="20"/>
              </w:rPr>
            </w:pPr>
            <w:r>
              <w:rPr>
                <w:sz w:val="20"/>
              </w:rPr>
              <w:t>美容院</w:t>
            </w:r>
          </w:p>
        </w:tc>
        <w:tc>
          <w:tcPr>
            <w:tcW w:w="5947" w:type="dxa"/>
          </w:tcPr>
          <w:p>
            <w:pPr>
              <w:pStyle w:val="TableParagraph"/>
              <w:spacing w:line="199" w:lineRule="auto" w:before="108"/>
              <w:ind w:left="36" w:right="42"/>
              <w:jc w:val="left"/>
              <w:rPr>
                <w:sz w:val="20"/>
              </w:rPr>
            </w:pPr>
            <w:r>
              <w:rPr>
                <w:sz w:val="20"/>
              </w:rPr>
              <w:t>来店周期が以前より低くなっているので、まだまだ低迷している感じがします。</w:t>
            </w:r>
          </w:p>
        </w:tc>
      </w:tr>
      <w:tr>
        <w:trPr>
          <w:trHeight w:val="659"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85"/>
              <w:ind w:left="75" w:right="38"/>
              <w:jc w:val="center"/>
              <w:rPr>
                <w:sz w:val="20"/>
              </w:rPr>
            </w:pPr>
            <w:r>
              <w:rPr>
                <w:sz w:val="20"/>
              </w:rPr>
              <w:t>タクシー</w:t>
            </w:r>
          </w:p>
        </w:tc>
        <w:tc>
          <w:tcPr>
            <w:tcW w:w="5947" w:type="dxa"/>
          </w:tcPr>
          <w:p>
            <w:pPr>
              <w:pStyle w:val="TableParagraph"/>
              <w:spacing w:line="199" w:lineRule="auto" w:before="108"/>
              <w:ind w:left="36" w:right="142"/>
              <w:jc w:val="left"/>
              <w:rPr>
                <w:sz w:val="20"/>
              </w:rPr>
            </w:pPr>
            <w:r>
              <w:rPr>
                <w:w w:val="95"/>
                <w:sz w:val="20"/>
              </w:rPr>
              <w:t>ガソリン、軽油、</w:t>
            </w:r>
            <w:r>
              <w:rPr>
                <w:spacing w:val="2"/>
                <w:w w:val="95"/>
                <w:sz w:val="20"/>
              </w:rPr>
              <w:t>LPG</w:t>
            </w:r>
            <w:r>
              <w:rPr>
                <w:w w:val="95"/>
                <w:sz w:val="20"/>
              </w:rPr>
              <w:t>ガスの燃料費が依然高止まりの状況が続く </w:t>
            </w:r>
            <w:r>
              <w:rPr>
                <w:sz w:val="20"/>
              </w:rPr>
              <w:t>とみられ、楽観できない。</w:t>
            </w:r>
          </w:p>
        </w:tc>
      </w:tr>
      <w:tr>
        <w:trPr>
          <w:trHeight w:val="431"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0"/>
              <w:ind w:left="75" w:right="38"/>
              <w:jc w:val="center"/>
              <w:rPr>
                <w:sz w:val="20"/>
              </w:rPr>
            </w:pPr>
            <w:r>
              <w:rPr>
                <w:sz w:val="20"/>
              </w:rPr>
              <w:t>レストラン</w:t>
            </w:r>
          </w:p>
        </w:tc>
        <w:tc>
          <w:tcPr>
            <w:tcW w:w="5947" w:type="dxa"/>
          </w:tcPr>
          <w:p>
            <w:pPr>
              <w:pStyle w:val="TableParagraph"/>
              <w:spacing w:line="240" w:lineRule="auto" w:before="70"/>
              <w:ind w:left="36"/>
              <w:jc w:val="left"/>
              <w:rPr>
                <w:sz w:val="20"/>
              </w:rPr>
            </w:pPr>
            <w:r>
              <w:rPr>
                <w:sz w:val="20"/>
              </w:rPr>
              <w:t>時期なもの</w:t>
            </w:r>
          </w:p>
        </w:tc>
      </w:tr>
      <w:tr>
        <w:trPr>
          <w:trHeight w:val="577"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5" w:right="38"/>
              <w:jc w:val="center"/>
              <w:rPr>
                <w:sz w:val="20"/>
              </w:rPr>
            </w:pPr>
            <w:r>
              <w:rPr>
                <w:sz w:val="20"/>
              </w:rPr>
              <w:t>卸売業</w:t>
            </w:r>
          </w:p>
        </w:tc>
        <w:tc>
          <w:tcPr>
            <w:tcW w:w="5947" w:type="dxa"/>
          </w:tcPr>
          <w:p>
            <w:pPr>
              <w:pStyle w:val="TableParagraph"/>
              <w:spacing w:line="240" w:lineRule="auto" w:before="144"/>
              <w:ind w:left="36"/>
              <w:jc w:val="left"/>
              <w:rPr>
                <w:sz w:val="20"/>
              </w:rPr>
            </w:pPr>
            <w:r>
              <w:rPr>
                <w:sz w:val="20"/>
              </w:rPr>
              <w:t>当社は建設業界の比重が多く今後も回復する見通しがない為。</w:t>
            </w:r>
          </w:p>
        </w:tc>
      </w:tr>
      <w:tr>
        <w:trPr>
          <w:trHeight w:val="700"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04"/>
              <w:ind w:left="75" w:right="38"/>
              <w:jc w:val="center"/>
              <w:rPr>
                <w:sz w:val="20"/>
              </w:rPr>
            </w:pPr>
            <w:r>
              <w:rPr>
                <w:sz w:val="20"/>
              </w:rPr>
              <w:t>観光名所等</w:t>
            </w:r>
          </w:p>
        </w:tc>
        <w:tc>
          <w:tcPr>
            <w:tcW w:w="5947" w:type="dxa"/>
          </w:tcPr>
          <w:p>
            <w:pPr>
              <w:pStyle w:val="TableParagraph"/>
              <w:spacing w:line="199" w:lineRule="auto" w:before="130"/>
              <w:ind w:left="36" w:right="143"/>
              <w:jc w:val="left"/>
              <w:rPr>
                <w:sz w:val="20"/>
              </w:rPr>
            </w:pPr>
            <w:r>
              <w:rPr>
                <w:sz w:val="20"/>
              </w:rPr>
              <w:t>1月、2月に比べて、3月は、客数はあるが、ひとり当たりの買い物金額が少ない。安いものばかり売れている。</w:t>
            </w:r>
          </w:p>
        </w:tc>
      </w:tr>
      <w:tr>
        <w:trPr>
          <w:trHeight w:val="60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2"/>
              <w:ind w:left="494" w:right="51" w:hanging="404"/>
              <w:jc w:val="left"/>
              <w:rPr>
                <w:sz w:val="20"/>
              </w:rPr>
            </w:pPr>
            <w:r>
              <w:rPr>
                <w:sz w:val="20"/>
              </w:rPr>
              <w:t>住宅建設販売</w:t>
            </w:r>
          </w:p>
        </w:tc>
        <w:tc>
          <w:tcPr>
            <w:tcW w:w="5947" w:type="dxa"/>
          </w:tcPr>
          <w:p>
            <w:pPr>
              <w:pStyle w:val="TableParagraph"/>
              <w:spacing w:line="199" w:lineRule="auto" w:before="82"/>
              <w:ind w:left="36" w:right="42"/>
              <w:jc w:val="left"/>
              <w:rPr>
                <w:sz w:val="20"/>
              </w:rPr>
            </w:pPr>
            <w:r>
              <w:rPr>
                <w:sz w:val="20"/>
              </w:rPr>
              <w:t>給与ベースアップの時期ではあるが、下がる話はよく聞くが、上がる話はあまり聞こえてこない。</w:t>
            </w:r>
          </w:p>
        </w:tc>
      </w:tr>
      <w:tr>
        <w:trPr>
          <w:trHeight w:val="563"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5" w:right="38"/>
              <w:jc w:val="center"/>
              <w:rPr>
                <w:sz w:val="20"/>
              </w:rPr>
            </w:pPr>
            <w:r>
              <w:rPr>
                <w:sz w:val="20"/>
              </w:rPr>
              <w:t>スナック</w:t>
            </w:r>
          </w:p>
        </w:tc>
        <w:tc>
          <w:tcPr>
            <w:tcW w:w="5947" w:type="dxa"/>
          </w:tcPr>
          <w:p>
            <w:pPr>
              <w:pStyle w:val="TableParagraph"/>
              <w:spacing w:line="240" w:lineRule="auto" w:before="137"/>
              <w:ind w:left="36"/>
              <w:jc w:val="left"/>
              <w:rPr>
                <w:sz w:val="20"/>
              </w:rPr>
            </w:pPr>
            <w:r>
              <w:rPr>
                <w:sz w:val="20"/>
              </w:rPr>
              <w:t>良くなるという好材が無い。</w:t>
            </w:r>
          </w:p>
        </w:tc>
      </w:tr>
      <w:tr>
        <w:trPr>
          <w:trHeight w:val="659"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5" w:right="38"/>
              <w:jc w:val="center"/>
              <w:rPr>
                <w:sz w:val="20"/>
              </w:rPr>
            </w:pPr>
            <w:r>
              <w:rPr>
                <w:sz w:val="20"/>
              </w:rPr>
              <w:t>コンビニ</w:t>
            </w:r>
          </w:p>
        </w:tc>
        <w:tc>
          <w:tcPr>
            <w:tcW w:w="5947" w:type="dxa"/>
          </w:tcPr>
          <w:p>
            <w:pPr>
              <w:pStyle w:val="TableParagraph"/>
              <w:spacing w:line="199" w:lineRule="auto" w:before="108"/>
              <w:ind w:left="36" w:right="42"/>
              <w:jc w:val="left"/>
              <w:rPr>
                <w:sz w:val="20"/>
              </w:rPr>
            </w:pPr>
            <w:r>
              <w:rPr>
                <w:sz w:val="20"/>
              </w:rPr>
              <w:t>情報から、明確ではないも、免証品等の値上げ（タバコ？）や、ガソリン等も値が下がる見込みが見られてこない為。</w:t>
            </w:r>
          </w:p>
        </w:tc>
      </w:tr>
      <w:tr>
        <w:trPr>
          <w:trHeight w:val="496" w:hRule="atLeast"/>
        </w:trPr>
        <w:tc>
          <w:tcPr>
            <w:tcW w:w="1380"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企業</w:t>
            </w:r>
          </w:p>
        </w:tc>
        <w:tc>
          <w:tcPr>
            <w:tcW w:w="511" w:type="dxa"/>
          </w:tcPr>
          <w:p>
            <w:pPr>
              <w:pStyle w:val="TableParagraph"/>
              <w:spacing w:line="225" w:lineRule="exact"/>
              <w:ind w:right="23"/>
              <w:rPr>
                <w:sz w:val="20"/>
              </w:rPr>
            </w:pPr>
            <w:r>
              <w:rPr>
                <w:sz w:val="20"/>
              </w:rPr>
              <w:t>津軽</w:t>
            </w:r>
          </w:p>
        </w:tc>
        <w:tc>
          <w:tcPr>
            <w:tcW w:w="1173" w:type="dxa"/>
          </w:tcPr>
          <w:p>
            <w:pPr>
              <w:pStyle w:val="TableParagraph"/>
              <w:spacing w:line="199" w:lineRule="auto" w:before="27"/>
              <w:ind w:left="393" w:right="51" w:hanging="303"/>
              <w:jc w:val="left"/>
              <w:rPr>
                <w:sz w:val="20"/>
              </w:rPr>
            </w:pPr>
            <w:r>
              <w:rPr>
                <w:sz w:val="20"/>
              </w:rPr>
              <w:t>広告・デザイン</w:t>
            </w:r>
          </w:p>
        </w:tc>
        <w:tc>
          <w:tcPr>
            <w:tcW w:w="5947" w:type="dxa"/>
          </w:tcPr>
          <w:p>
            <w:pPr>
              <w:pStyle w:val="TableParagraph"/>
              <w:spacing w:line="240" w:lineRule="auto" w:before="103"/>
              <w:ind w:left="36"/>
              <w:jc w:val="left"/>
              <w:rPr>
                <w:sz w:val="20"/>
              </w:rPr>
            </w:pPr>
            <w:r>
              <w:rPr>
                <w:sz w:val="20"/>
              </w:rPr>
              <w:t>見積依頼件数が減少している。</w:t>
            </w:r>
          </w:p>
        </w:tc>
      </w:tr>
      <w:tr>
        <w:trPr>
          <w:trHeight w:val="495"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right="23"/>
              <w:rPr>
                <w:sz w:val="20"/>
              </w:rPr>
            </w:pPr>
            <w:r>
              <w:rPr>
                <w:sz w:val="20"/>
              </w:rPr>
              <w:t>県南</w:t>
            </w:r>
          </w:p>
        </w:tc>
        <w:tc>
          <w:tcPr>
            <w:tcW w:w="1173" w:type="dxa"/>
          </w:tcPr>
          <w:p>
            <w:pPr>
              <w:pStyle w:val="TableParagraph"/>
              <w:spacing w:line="240" w:lineRule="auto" w:before="103"/>
              <w:ind w:left="75" w:right="38"/>
              <w:jc w:val="center"/>
              <w:rPr>
                <w:sz w:val="20"/>
              </w:rPr>
            </w:pPr>
            <w:r>
              <w:rPr>
                <w:sz w:val="20"/>
              </w:rPr>
              <w:t>建設</w:t>
            </w:r>
          </w:p>
        </w:tc>
        <w:tc>
          <w:tcPr>
            <w:tcW w:w="5947" w:type="dxa"/>
          </w:tcPr>
          <w:p>
            <w:pPr>
              <w:pStyle w:val="TableParagraph"/>
              <w:spacing w:line="240" w:lineRule="auto" w:before="103"/>
              <w:ind w:left="36"/>
              <w:jc w:val="left"/>
              <w:rPr>
                <w:sz w:val="20"/>
              </w:rPr>
            </w:pPr>
            <w:r>
              <w:rPr>
                <w:sz w:val="20"/>
              </w:rPr>
              <w:t>増々の財政難による公共工事の縮小</w:t>
            </w:r>
          </w:p>
        </w:tc>
      </w:tr>
      <w:tr>
        <w:trPr>
          <w:trHeight w:val="659" w:hRule="atLeast"/>
        </w:trPr>
        <w:tc>
          <w:tcPr>
            <w:tcW w:w="1380"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right="23"/>
              <w:rPr>
                <w:sz w:val="20"/>
              </w:rPr>
            </w:pPr>
            <w:r>
              <w:rPr>
                <w:sz w:val="20"/>
              </w:rPr>
              <w:t>津軽</w:t>
            </w:r>
          </w:p>
        </w:tc>
        <w:tc>
          <w:tcPr>
            <w:tcW w:w="1173" w:type="dxa"/>
          </w:tcPr>
          <w:p>
            <w:pPr>
              <w:pStyle w:val="TableParagraph"/>
              <w:spacing w:line="199" w:lineRule="auto" w:before="108"/>
              <w:ind w:left="393" w:right="51" w:hanging="303"/>
              <w:jc w:val="left"/>
              <w:rPr>
                <w:sz w:val="20"/>
              </w:rPr>
            </w:pPr>
            <w:r>
              <w:rPr>
                <w:sz w:val="20"/>
              </w:rPr>
              <w:t>新聞社求人広告</w:t>
            </w:r>
          </w:p>
        </w:tc>
        <w:tc>
          <w:tcPr>
            <w:tcW w:w="5947" w:type="dxa"/>
          </w:tcPr>
          <w:p>
            <w:pPr>
              <w:pStyle w:val="TableParagraph"/>
              <w:spacing w:line="199" w:lineRule="auto" w:before="108"/>
              <w:ind w:left="36" w:right="42"/>
              <w:jc w:val="left"/>
              <w:rPr>
                <w:sz w:val="20"/>
              </w:rPr>
            </w:pPr>
            <w:r>
              <w:rPr>
                <w:sz w:val="20"/>
              </w:rPr>
              <w:t>広告の多様化でパイの奪い合いの状況が長期低迷に一層拍車をかけているように思える。</w:t>
            </w:r>
          </w:p>
        </w:tc>
      </w:tr>
      <w:tr>
        <w:trPr>
          <w:trHeight w:val="1067" w:hRule="atLeast"/>
        </w:trPr>
        <w:tc>
          <w:tcPr>
            <w:tcW w:w="1380" w:type="dxa"/>
            <w:vMerge w:val="restart"/>
          </w:tcPr>
          <w:p>
            <w:pPr>
              <w:pStyle w:val="TableParagraph"/>
              <w:spacing w:line="250" w:lineRule="exact"/>
              <w:ind w:left="477"/>
              <w:jc w:val="left"/>
              <w:rPr>
                <w:sz w:val="22"/>
              </w:rPr>
            </w:pPr>
            <w:r>
              <w:rPr>
                <w:sz w:val="22"/>
              </w:rPr>
              <w:t>悪い</w:t>
            </w:r>
          </w:p>
        </w:tc>
        <w:tc>
          <w:tcPr>
            <w:tcW w:w="511" w:type="dxa"/>
            <w:vMerge w:val="restart"/>
          </w:tcPr>
          <w:p>
            <w:pPr>
              <w:pStyle w:val="TableParagraph"/>
              <w:spacing w:line="225" w:lineRule="exact"/>
              <w:ind w:left="62"/>
              <w:jc w:val="left"/>
              <w:rPr>
                <w:sz w:val="20"/>
              </w:rPr>
            </w:pPr>
            <w:r>
              <w:rPr>
                <w:sz w:val="20"/>
              </w:rPr>
              <w:t>家計</w:t>
            </w:r>
          </w:p>
        </w:tc>
        <w:tc>
          <w:tcPr>
            <w:tcW w:w="511" w:type="dxa"/>
          </w:tcPr>
          <w:p>
            <w:pPr>
              <w:pStyle w:val="TableParagraph"/>
              <w:spacing w:line="225" w:lineRule="exact"/>
              <w:ind w:right="23"/>
              <w:rPr>
                <w:sz w:val="20"/>
              </w:rPr>
            </w:pPr>
            <w:r>
              <w:rPr>
                <w:sz w:val="20"/>
              </w:rPr>
              <w:t>東青</w:t>
            </w:r>
          </w:p>
        </w:tc>
        <w:tc>
          <w:tcPr>
            <w:tcW w:w="1173" w:type="dxa"/>
          </w:tcPr>
          <w:p>
            <w:pPr>
              <w:pStyle w:val="TableParagraph"/>
              <w:spacing w:line="240" w:lineRule="auto"/>
              <w:jc w:val="left"/>
              <w:rPr>
                <w:sz w:val="29"/>
              </w:rPr>
            </w:pPr>
          </w:p>
          <w:p>
            <w:pPr>
              <w:pStyle w:val="TableParagraph"/>
              <w:spacing w:line="240" w:lineRule="auto"/>
              <w:ind w:left="75" w:right="38"/>
              <w:jc w:val="center"/>
              <w:rPr>
                <w:sz w:val="20"/>
              </w:rPr>
            </w:pPr>
            <w:r>
              <w:rPr>
                <w:sz w:val="20"/>
              </w:rPr>
              <w:t>タクシー</w:t>
            </w:r>
          </w:p>
        </w:tc>
        <w:tc>
          <w:tcPr>
            <w:tcW w:w="5947" w:type="dxa"/>
          </w:tcPr>
          <w:p>
            <w:pPr>
              <w:pStyle w:val="TableParagraph"/>
              <w:spacing w:line="199" w:lineRule="auto" w:before="89"/>
              <w:ind w:left="36" w:right="42"/>
              <w:jc w:val="left"/>
              <w:rPr>
                <w:sz w:val="20"/>
              </w:rPr>
            </w:pPr>
            <w:r>
              <w:rPr>
                <w:w w:val="95"/>
                <w:sz w:val="20"/>
              </w:rPr>
              <w:t>NPO等介護輸送が新たなライバルと成り得る。営収に影響が将来   </w:t>
            </w:r>
            <w:r>
              <w:rPr>
                <w:sz w:val="20"/>
              </w:rPr>
              <w:t>出てくる。中央では景気回復があり上向きの方向とあるが、低所得の本県の先行がなかなか見えぬ。景気低迷に我慢の運営をしていた企業の限界の崩壊が又始まるのではないか。</w:t>
            </w:r>
          </w:p>
        </w:tc>
      </w:tr>
      <w:tr>
        <w:trPr>
          <w:trHeight w:val="496"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right="23"/>
              <w:rPr>
                <w:sz w:val="20"/>
              </w:rPr>
            </w:pPr>
            <w:r>
              <w:rPr>
                <w:sz w:val="20"/>
              </w:rPr>
              <w:t>津軽</w:t>
            </w:r>
          </w:p>
        </w:tc>
        <w:tc>
          <w:tcPr>
            <w:tcW w:w="1173" w:type="dxa"/>
          </w:tcPr>
          <w:p>
            <w:pPr>
              <w:pStyle w:val="TableParagraph"/>
              <w:spacing w:line="240" w:lineRule="auto" w:before="103"/>
              <w:ind w:left="75" w:right="38"/>
              <w:jc w:val="center"/>
              <w:rPr>
                <w:sz w:val="20"/>
              </w:rPr>
            </w:pPr>
            <w:r>
              <w:rPr>
                <w:sz w:val="20"/>
              </w:rPr>
              <w:t>コンビニ</w:t>
            </w:r>
          </w:p>
        </w:tc>
        <w:tc>
          <w:tcPr>
            <w:tcW w:w="5947" w:type="dxa"/>
          </w:tcPr>
          <w:p>
            <w:pPr>
              <w:pStyle w:val="TableParagraph"/>
              <w:spacing w:line="240" w:lineRule="auto" w:before="103"/>
              <w:ind w:left="36"/>
              <w:jc w:val="left"/>
              <w:rPr>
                <w:sz w:val="20"/>
              </w:rPr>
            </w:pPr>
            <w:r>
              <w:rPr>
                <w:sz w:val="20"/>
              </w:rPr>
              <w:t>デフレ脱却の兆しがない。</w:t>
            </w:r>
          </w:p>
        </w:tc>
      </w:tr>
      <w:tr>
        <w:trPr>
          <w:trHeight w:val="496" w:hRule="atLeast"/>
        </w:trPr>
        <w:tc>
          <w:tcPr>
            <w:tcW w:w="138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right="23"/>
              <w:rPr>
                <w:sz w:val="20"/>
              </w:rPr>
            </w:pPr>
            <w:r>
              <w:rPr>
                <w:sz w:val="20"/>
              </w:rPr>
              <w:t>下北</w:t>
            </w:r>
          </w:p>
        </w:tc>
        <w:tc>
          <w:tcPr>
            <w:tcW w:w="1173" w:type="dxa"/>
          </w:tcPr>
          <w:p>
            <w:pPr>
              <w:pStyle w:val="TableParagraph"/>
              <w:spacing w:line="240" w:lineRule="auto" w:before="103"/>
              <w:ind w:left="75" w:right="38"/>
              <w:jc w:val="center"/>
              <w:rPr>
                <w:sz w:val="20"/>
              </w:rPr>
            </w:pPr>
            <w:r>
              <w:rPr>
                <w:sz w:val="20"/>
              </w:rPr>
              <w:t>一般飲食店</w:t>
            </w:r>
          </w:p>
        </w:tc>
        <w:tc>
          <w:tcPr>
            <w:tcW w:w="5947" w:type="dxa"/>
          </w:tcPr>
          <w:p>
            <w:pPr>
              <w:pStyle w:val="TableParagraph"/>
              <w:spacing w:line="240" w:lineRule="auto" w:before="103"/>
              <w:ind w:left="36"/>
              <w:jc w:val="left"/>
              <w:rPr>
                <w:sz w:val="20"/>
              </w:rPr>
            </w:pPr>
            <w:r>
              <w:rPr>
                <w:sz w:val="20"/>
              </w:rPr>
              <w:t>先が見えないからです。</w:t>
            </w:r>
          </w:p>
        </w:tc>
      </w:tr>
    </w:tbl>
    <w:p>
      <w:pPr>
        <w:spacing w:after="0" w:line="240" w:lineRule="auto"/>
        <w:jc w:val="left"/>
        <w:rPr>
          <w:sz w:val="20"/>
        </w:rPr>
        <w:sectPr>
          <w:pgSz w:w="11900" w:h="16840"/>
          <w:pgMar w:header="0" w:footer="762" w:top="1420" w:bottom="960" w:left="1000" w:right="1020"/>
        </w:sectPr>
      </w:pPr>
    </w:p>
    <w:p>
      <w:pPr>
        <w:spacing w:before="80"/>
        <w:ind w:left="187" w:right="0" w:firstLine="0"/>
        <w:jc w:val="left"/>
        <w:rPr>
          <w:sz w:val="28"/>
        </w:rPr>
      </w:pPr>
      <w:r>
        <w:rPr>
          <w:sz w:val="28"/>
        </w:rPr>
        <w:t>５．参考</w:t>
      </w:r>
    </w:p>
    <w:p>
      <w:pPr>
        <w:spacing w:before="327"/>
        <w:ind w:left="183" w:right="0" w:firstLine="0"/>
        <w:jc w:val="left"/>
        <w:rPr>
          <w:sz w:val="24"/>
        </w:rPr>
      </w:pPr>
      <w:r>
        <w:rPr>
          <w:sz w:val="24"/>
        </w:rPr>
        <w:t>（参考１）景気の現状判断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25.3</w:t>
            </w:r>
          </w:p>
        </w:tc>
        <w:tc>
          <w:tcPr>
            <w:tcW w:w="1409" w:type="dxa"/>
          </w:tcPr>
          <w:p>
            <w:pPr>
              <w:pStyle w:val="TableParagraph"/>
              <w:ind w:right="139"/>
              <w:rPr>
                <w:sz w:val="22"/>
              </w:rPr>
            </w:pPr>
            <w:r>
              <w:rPr>
                <w:sz w:val="22"/>
              </w:rPr>
              <w:t>26.5</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33.3</w:t>
            </w:r>
          </w:p>
        </w:tc>
        <w:tc>
          <w:tcPr>
            <w:tcW w:w="1409" w:type="dxa"/>
          </w:tcPr>
          <w:p>
            <w:pPr>
              <w:pStyle w:val="TableParagraph"/>
              <w:ind w:right="139"/>
              <w:rPr>
                <w:sz w:val="22"/>
              </w:rPr>
            </w:pPr>
            <w:r>
              <w:rPr>
                <w:sz w:val="22"/>
              </w:rPr>
              <w:t>34.2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26.3</w:t>
            </w:r>
          </w:p>
        </w:tc>
        <w:tc>
          <w:tcPr>
            <w:tcW w:w="1409" w:type="dxa"/>
          </w:tcPr>
          <w:p>
            <w:pPr>
              <w:pStyle w:val="TableParagraph"/>
              <w:ind w:right="127"/>
              <w:rPr>
                <w:sz w:val="22"/>
              </w:rPr>
            </w:pPr>
            <w:r>
              <w:rPr>
                <w:sz w:val="22"/>
              </w:rPr>
              <w:t>27.4</w:t>
            </w:r>
          </w:p>
        </w:tc>
        <w:tc>
          <w:tcPr>
            <w:tcW w:w="1409" w:type="dxa"/>
          </w:tcPr>
          <w:p>
            <w:pPr>
              <w:pStyle w:val="TableParagraph"/>
              <w:ind w:right="127"/>
              <w:rPr>
                <w:sz w:val="22"/>
              </w:rPr>
            </w:pPr>
            <w:r>
              <w:rPr>
                <w:sz w:val="22"/>
              </w:rPr>
              <w:t>23.6</w:t>
            </w:r>
          </w:p>
        </w:tc>
        <w:tc>
          <w:tcPr>
            <w:tcW w:w="1409" w:type="dxa"/>
          </w:tcPr>
          <w:p>
            <w:pPr>
              <w:pStyle w:val="TableParagraph"/>
              <w:ind w:right="127"/>
              <w:rPr>
                <w:sz w:val="22"/>
              </w:rPr>
            </w:pPr>
            <w:r>
              <w:rPr>
                <w:sz w:val="22"/>
              </w:rPr>
              <w:t>33.5</w:t>
            </w:r>
          </w:p>
        </w:tc>
        <w:tc>
          <w:tcPr>
            <w:tcW w:w="1409" w:type="dxa"/>
          </w:tcPr>
          <w:p>
            <w:pPr>
              <w:pStyle w:val="TableParagraph"/>
              <w:ind w:right="128"/>
              <w:rPr>
                <w:sz w:val="22"/>
              </w:rPr>
            </w:pPr>
            <w:r>
              <w:rPr>
                <w:sz w:val="22"/>
              </w:rPr>
              <w:t>34.9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28.3</w:t>
            </w:r>
          </w:p>
        </w:tc>
        <w:tc>
          <w:tcPr>
            <w:tcW w:w="1409" w:type="dxa"/>
            <w:tcBorders>
              <w:bottom w:val="dashSmallGap" w:sz="8" w:space="0" w:color="000000"/>
            </w:tcBorders>
          </w:tcPr>
          <w:p>
            <w:pPr>
              <w:pStyle w:val="TableParagraph"/>
              <w:ind w:right="127"/>
              <w:rPr>
                <w:sz w:val="22"/>
              </w:rPr>
            </w:pPr>
            <w:r>
              <w:rPr>
                <w:sz w:val="22"/>
              </w:rPr>
              <w:t>30.4</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36.2</w:t>
            </w:r>
          </w:p>
        </w:tc>
        <w:tc>
          <w:tcPr>
            <w:tcW w:w="1409" w:type="dxa"/>
          </w:tcPr>
          <w:p>
            <w:pPr>
              <w:pStyle w:val="TableParagraph"/>
              <w:ind w:right="128"/>
              <w:rPr>
                <w:sz w:val="22"/>
              </w:rPr>
            </w:pPr>
            <w:r>
              <w:rPr>
                <w:sz w:val="22"/>
              </w:rPr>
              <w:t>42.0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27.1</w:t>
            </w:r>
          </w:p>
        </w:tc>
        <w:tc>
          <w:tcPr>
            <w:tcW w:w="1409" w:type="dxa"/>
            <w:tcBorders>
              <w:top w:val="dashSmallGap" w:sz="8" w:space="0" w:color="000000"/>
              <w:bottom w:val="dashSmallGap" w:sz="8" w:space="0" w:color="000000"/>
            </w:tcBorders>
          </w:tcPr>
          <w:p>
            <w:pPr>
              <w:pStyle w:val="TableParagraph"/>
              <w:ind w:right="127"/>
              <w:rPr>
                <w:sz w:val="22"/>
              </w:rPr>
            </w:pPr>
            <w:r>
              <w:rPr>
                <w:sz w:val="22"/>
              </w:rPr>
              <w:t>22.9</w:t>
            </w:r>
          </w:p>
        </w:tc>
        <w:tc>
          <w:tcPr>
            <w:tcW w:w="1409" w:type="dxa"/>
          </w:tcPr>
          <w:p>
            <w:pPr>
              <w:pStyle w:val="TableParagraph"/>
              <w:ind w:right="127"/>
              <w:rPr>
                <w:sz w:val="22"/>
              </w:rPr>
            </w:pPr>
            <w:r>
              <w:rPr>
                <w:sz w:val="22"/>
              </w:rPr>
              <w:t>18.8</w:t>
            </w:r>
          </w:p>
        </w:tc>
        <w:tc>
          <w:tcPr>
            <w:tcW w:w="1409" w:type="dxa"/>
          </w:tcPr>
          <w:p>
            <w:pPr>
              <w:pStyle w:val="TableParagraph"/>
              <w:ind w:right="127"/>
              <w:rPr>
                <w:sz w:val="22"/>
              </w:rPr>
            </w:pPr>
            <w:r>
              <w:rPr>
                <w:sz w:val="22"/>
              </w:rPr>
              <w:t>36.4</w:t>
            </w:r>
          </w:p>
        </w:tc>
        <w:tc>
          <w:tcPr>
            <w:tcW w:w="1409" w:type="dxa"/>
          </w:tcPr>
          <w:p>
            <w:pPr>
              <w:pStyle w:val="TableParagraph"/>
              <w:ind w:right="128"/>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24.1</w:t>
            </w:r>
          </w:p>
        </w:tc>
        <w:tc>
          <w:tcPr>
            <w:tcW w:w="1409" w:type="dxa"/>
            <w:tcBorders>
              <w:top w:val="dashSmallGap" w:sz="8" w:space="0" w:color="000000"/>
              <w:bottom w:val="dashSmallGap" w:sz="8" w:space="0" w:color="000000"/>
            </w:tcBorders>
          </w:tcPr>
          <w:p>
            <w:pPr>
              <w:pStyle w:val="TableParagraph"/>
              <w:ind w:right="127"/>
              <w:rPr>
                <w:sz w:val="22"/>
              </w:rPr>
            </w:pPr>
            <w:r>
              <w:rPr>
                <w:sz w:val="22"/>
              </w:rPr>
              <w:t>28.7</w:t>
            </w:r>
          </w:p>
        </w:tc>
        <w:tc>
          <w:tcPr>
            <w:tcW w:w="1409" w:type="dxa"/>
          </w:tcPr>
          <w:p>
            <w:pPr>
              <w:pStyle w:val="TableParagraph"/>
              <w:ind w:right="127"/>
              <w:rPr>
                <w:sz w:val="22"/>
              </w:rPr>
            </w:pPr>
            <w:r>
              <w:rPr>
                <w:sz w:val="22"/>
              </w:rPr>
              <w:t>24.0</w:t>
            </w:r>
          </w:p>
        </w:tc>
        <w:tc>
          <w:tcPr>
            <w:tcW w:w="1409" w:type="dxa"/>
          </w:tcPr>
          <w:p>
            <w:pPr>
              <w:pStyle w:val="TableParagraph"/>
              <w:ind w:right="127"/>
              <w:rPr>
                <w:sz w:val="22"/>
              </w:rPr>
            </w:pPr>
            <w:r>
              <w:rPr>
                <w:sz w:val="22"/>
              </w:rPr>
              <w:t>29.0</w:t>
            </w:r>
          </w:p>
        </w:tc>
        <w:tc>
          <w:tcPr>
            <w:tcW w:w="1409" w:type="dxa"/>
          </w:tcPr>
          <w:p>
            <w:pPr>
              <w:pStyle w:val="TableParagraph"/>
              <w:ind w:right="128"/>
              <w:rPr>
                <w:sz w:val="22"/>
              </w:rPr>
            </w:pPr>
            <w:r>
              <w:rPr>
                <w:sz w:val="22"/>
              </w:rPr>
              <w:t>32.4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7"/>
              <w:rPr>
                <w:sz w:val="22"/>
              </w:rPr>
            </w:pPr>
            <w:r>
              <w:rPr>
                <w:sz w:val="22"/>
              </w:rPr>
              <w:t>16.7</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23.5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26.4</w:t>
            </w:r>
          </w:p>
        </w:tc>
        <w:tc>
          <w:tcPr>
            <w:tcW w:w="1409" w:type="dxa"/>
          </w:tcPr>
          <w:p>
            <w:pPr>
              <w:pStyle w:val="TableParagraph"/>
              <w:ind w:right="127"/>
              <w:rPr>
                <w:sz w:val="22"/>
              </w:rPr>
            </w:pPr>
            <w:r>
              <w:rPr>
                <w:sz w:val="22"/>
              </w:rPr>
              <w:t>31.9</w:t>
            </w:r>
          </w:p>
        </w:tc>
        <w:tc>
          <w:tcPr>
            <w:tcW w:w="1409" w:type="dxa"/>
          </w:tcPr>
          <w:p>
            <w:pPr>
              <w:pStyle w:val="TableParagraph"/>
              <w:ind w:right="128"/>
              <w:rPr>
                <w:sz w:val="22"/>
              </w:rPr>
            </w:pPr>
            <w:r>
              <w:rPr>
                <w:sz w:val="22"/>
              </w:rPr>
              <w:t>34.7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17.9</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25.0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4"/>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7"/>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2" w:lineRule="exact"/>
              <w:ind w:left="140" w:right="106"/>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w w:val="105"/>
                <w:sz w:val="22"/>
              </w:rPr>
              <w:t>4.0</w:t>
            </w:r>
          </w:p>
        </w:tc>
        <w:tc>
          <w:tcPr>
            <w:tcW w:w="1409" w:type="dxa"/>
          </w:tcPr>
          <w:p>
            <w:pPr>
              <w:pStyle w:val="TableParagraph"/>
              <w:ind w:right="127"/>
              <w:rPr>
                <w:sz w:val="22"/>
              </w:rPr>
            </w:pPr>
            <w:r>
              <w:rPr>
                <w:w w:val="105"/>
                <w:sz w:val="22"/>
              </w:rPr>
              <w:t>4.1</w:t>
            </w:r>
          </w:p>
        </w:tc>
        <w:tc>
          <w:tcPr>
            <w:tcW w:w="1409" w:type="dxa"/>
          </w:tcPr>
          <w:p>
            <w:pPr>
              <w:pStyle w:val="TableParagraph"/>
              <w:ind w:right="127"/>
              <w:rPr>
                <w:sz w:val="22"/>
              </w:rPr>
            </w:pPr>
            <w:r>
              <w:rPr>
                <w:w w:val="105"/>
                <w:sz w:val="22"/>
              </w:rPr>
              <w:t>3.1</w:t>
            </w:r>
          </w:p>
        </w:tc>
        <w:tc>
          <w:tcPr>
            <w:tcW w:w="1409" w:type="dxa"/>
          </w:tcPr>
          <w:p>
            <w:pPr>
              <w:pStyle w:val="TableParagraph"/>
              <w:ind w:right="127"/>
              <w:rPr>
                <w:sz w:val="22"/>
              </w:rPr>
            </w:pPr>
            <w:r>
              <w:rPr>
                <w:sz w:val="22"/>
              </w:rPr>
              <w:t>11.5</w:t>
            </w:r>
          </w:p>
        </w:tc>
        <w:tc>
          <w:tcPr>
            <w:tcW w:w="1409" w:type="dxa"/>
          </w:tcPr>
          <w:p>
            <w:pPr>
              <w:pStyle w:val="TableParagraph"/>
              <w:ind w:right="128"/>
              <w:rPr>
                <w:sz w:val="22"/>
              </w:rPr>
            </w:pPr>
            <w:r>
              <w:rPr>
                <w:sz w:val="22"/>
              </w:rPr>
              <w:t>10.2</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28.3</w:t>
            </w:r>
          </w:p>
        </w:tc>
        <w:tc>
          <w:tcPr>
            <w:tcW w:w="1409" w:type="dxa"/>
          </w:tcPr>
          <w:p>
            <w:pPr>
              <w:pStyle w:val="TableParagraph"/>
              <w:ind w:right="127"/>
              <w:rPr>
                <w:sz w:val="22"/>
              </w:rPr>
            </w:pPr>
            <w:r>
              <w:rPr>
                <w:sz w:val="22"/>
              </w:rPr>
              <w:t>25.5</w:t>
            </w:r>
          </w:p>
        </w:tc>
        <w:tc>
          <w:tcPr>
            <w:tcW w:w="1409" w:type="dxa"/>
          </w:tcPr>
          <w:p>
            <w:pPr>
              <w:pStyle w:val="TableParagraph"/>
              <w:ind w:right="127"/>
              <w:rPr>
                <w:sz w:val="22"/>
              </w:rPr>
            </w:pPr>
            <w:r>
              <w:rPr>
                <w:sz w:val="22"/>
              </w:rPr>
              <w:t>26.5</w:t>
            </w:r>
          </w:p>
        </w:tc>
        <w:tc>
          <w:tcPr>
            <w:tcW w:w="1409" w:type="dxa"/>
          </w:tcPr>
          <w:p>
            <w:pPr>
              <w:pStyle w:val="TableParagraph"/>
              <w:ind w:right="127"/>
              <w:rPr>
                <w:sz w:val="22"/>
              </w:rPr>
            </w:pPr>
            <w:r>
              <w:rPr>
                <w:sz w:val="22"/>
              </w:rPr>
              <w:t>34.4</w:t>
            </w:r>
          </w:p>
        </w:tc>
        <w:tc>
          <w:tcPr>
            <w:tcW w:w="1409" w:type="dxa"/>
          </w:tcPr>
          <w:p>
            <w:pPr>
              <w:pStyle w:val="TableParagraph"/>
              <w:ind w:right="128"/>
              <w:rPr>
                <w:sz w:val="22"/>
              </w:rPr>
            </w:pPr>
            <w:r>
              <w:rPr>
                <w:sz w:val="22"/>
              </w:rPr>
              <w:t>38.8</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32.3</w:t>
            </w:r>
          </w:p>
        </w:tc>
        <w:tc>
          <w:tcPr>
            <w:tcW w:w="1409" w:type="dxa"/>
          </w:tcPr>
          <w:p>
            <w:pPr>
              <w:pStyle w:val="TableParagraph"/>
              <w:ind w:right="127"/>
              <w:rPr>
                <w:sz w:val="22"/>
              </w:rPr>
            </w:pPr>
            <w:r>
              <w:rPr>
                <w:sz w:val="22"/>
              </w:rPr>
              <w:t>38.8</w:t>
            </w:r>
          </w:p>
        </w:tc>
        <w:tc>
          <w:tcPr>
            <w:tcW w:w="1409" w:type="dxa"/>
          </w:tcPr>
          <w:p>
            <w:pPr>
              <w:pStyle w:val="TableParagraph"/>
              <w:ind w:right="127"/>
              <w:rPr>
                <w:sz w:val="22"/>
              </w:rPr>
            </w:pPr>
            <w:r>
              <w:rPr>
                <w:sz w:val="22"/>
              </w:rPr>
              <w:t>34.7</w:t>
            </w:r>
          </w:p>
        </w:tc>
        <w:tc>
          <w:tcPr>
            <w:tcW w:w="1409" w:type="dxa"/>
          </w:tcPr>
          <w:p>
            <w:pPr>
              <w:pStyle w:val="TableParagraph"/>
              <w:ind w:right="127"/>
              <w:rPr>
                <w:sz w:val="22"/>
              </w:rPr>
            </w:pPr>
            <w:r>
              <w:rPr>
                <w:sz w:val="22"/>
              </w:rPr>
              <w:t>30.2</w:t>
            </w:r>
          </w:p>
        </w:tc>
        <w:tc>
          <w:tcPr>
            <w:tcW w:w="1409" w:type="dxa"/>
          </w:tcPr>
          <w:p>
            <w:pPr>
              <w:pStyle w:val="TableParagraph"/>
              <w:ind w:right="128"/>
              <w:rPr>
                <w:sz w:val="22"/>
              </w:rPr>
            </w:pPr>
            <w:r>
              <w:rPr>
                <w:sz w:val="22"/>
              </w:rPr>
              <w:t>28.6</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35.4</w:t>
            </w:r>
          </w:p>
        </w:tc>
        <w:tc>
          <w:tcPr>
            <w:tcW w:w="1409" w:type="dxa"/>
          </w:tcPr>
          <w:p>
            <w:pPr>
              <w:pStyle w:val="TableParagraph"/>
              <w:ind w:right="127"/>
              <w:rPr>
                <w:sz w:val="22"/>
              </w:rPr>
            </w:pPr>
            <w:r>
              <w:rPr>
                <w:sz w:val="22"/>
              </w:rPr>
              <w:t>30.6</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24.0</w:t>
            </w:r>
          </w:p>
        </w:tc>
        <w:tc>
          <w:tcPr>
            <w:tcW w:w="1409" w:type="dxa"/>
          </w:tcPr>
          <w:p>
            <w:pPr>
              <w:pStyle w:val="TableParagraph"/>
              <w:ind w:right="128"/>
              <w:rPr>
                <w:sz w:val="22"/>
              </w:rPr>
            </w:pPr>
            <w:r>
              <w:rPr>
                <w:sz w:val="22"/>
              </w:rPr>
              <w:t>22.4</w:t>
            </w:r>
          </w:p>
        </w:tc>
      </w:tr>
    </w:tbl>
    <w:p>
      <w:pPr>
        <w:pStyle w:val="BodyText"/>
        <w:spacing w:before="228"/>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25.3</w:t>
            </w:r>
          </w:p>
        </w:tc>
        <w:tc>
          <w:tcPr>
            <w:tcW w:w="1409" w:type="dxa"/>
          </w:tcPr>
          <w:p>
            <w:pPr>
              <w:pStyle w:val="TableParagraph"/>
              <w:ind w:right="139"/>
              <w:rPr>
                <w:sz w:val="22"/>
              </w:rPr>
            </w:pPr>
            <w:r>
              <w:rPr>
                <w:sz w:val="22"/>
              </w:rPr>
              <w:t>26.5</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33.3</w:t>
            </w:r>
          </w:p>
        </w:tc>
        <w:tc>
          <w:tcPr>
            <w:tcW w:w="1409" w:type="dxa"/>
          </w:tcPr>
          <w:p>
            <w:pPr>
              <w:pStyle w:val="TableParagraph"/>
              <w:ind w:right="139"/>
              <w:rPr>
                <w:sz w:val="22"/>
              </w:rPr>
            </w:pPr>
            <w:r>
              <w:rPr>
                <w:sz w:val="22"/>
              </w:rPr>
              <w:t>34.2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24.2</w:t>
            </w:r>
          </w:p>
        </w:tc>
        <w:tc>
          <w:tcPr>
            <w:tcW w:w="1409" w:type="dxa"/>
          </w:tcPr>
          <w:p>
            <w:pPr>
              <w:pStyle w:val="TableParagraph"/>
              <w:ind w:right="127"/>
              <w:rPr>
                <w:sz w:val="22"/>
              </w:rPr>
            </w:pPr>
            <w:r>
              <w:rPr>
                <w:sz w:val="22"/>
              </w:rPr>
              <w:t>28.4</w:t>
            </w:r>
          </w:p>
        </w:tc>
        <w:tc>
          <w:tcPr>
            <w:tcW w:w="1409" w:type="dxa"/>
          </w:tcPr>
          <w:p>
            <w:pPr>
              <w:pStyle w:val="TableParagraph"/>
              <w:ind w:right="127"/>
              <w:rPr>
                <w:sz w:val="22"/>
              </w:rPr>
            </w:pPr>
            <w:r>
              <w:rPr>
                <w:sz w:val="22"/>
              </w:rPr>
              <w:t>22.4</w:t>
            </w:r>
          </w:p>
        </w:tc>
        <w:tc>
          <w:tcPr>
            <w:tcW w:w="1409" w:type="dxa"/>
          </w:tcPr>
          <w:p>
            <w:pPr>
              <w:pStyle w:val="TableParagraph"/>
              <w:ind w:right="127"/>
              <w:rPr>
                <w:sz w:val="22"/>
              </w:rPr>
            </w:pPr>
            <w:r>
              <w:rPr>
                <w:sz w:val="22"/>
              </w:rPr>
              <w:t>34.5</w:t>
            </w:r>
          </w:p>
        </w:tc>
        <w:tc>
          <w:tcPr>
            <w:tcW w:w="1409" w:type="dxa"/>
          </w:tcPr>
          <w:p>
            <w:pPr>
              <w:pStyle w:val="TableParagraph"/>
              <w:ind w:right="128"/>
              <w:rPr>
                <w:sz w:val="22"/>
              </w:rPr>
            </w:pPr>
            <w:r>
              <w:rPr>
                <w:sz w:val="22"/>
              </w:rPr>
              <w:t>35.0</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28.4</w:t>
            </w:r>
          </w:p>
        </w:tc>
        <w:tc>
          <w:tcPr>
            <w:tcW w:w="1409" w:type="dxa"/>
          </w:tcPr>
          <w:p>
            <w:pPr>
              <w:pStyle w:val="TableParagraph"/>
              <w:ind w:right="127"/>
              <w:rPr>
                <w:sz w:val="22"/>
              </w:rPr>
            </w:pPr>
            <w:r>
              <w:rPr>
                <w:sz w:val="22"/>
              </w:rPr>
              <w:t>25.9</w:t>
            </w:r>
          </w:p>
        </w:tc>
        <w:tc>
          <w:tcPr>
            <w:tcW w:w="1409" w:type="dxa"/>
          </w:tcPr>
          <w:p>
            <w:pPr>
              <w:pStyle w:val="TableParagraph"/>
              <w:ind w:right="127"/>
              <w:rPr>
                <w:sz w:val="22"/>
              </w:rPr>
            </w:pPr>
            <w:r>
              <w:rPr>
                <w:sz w:val="22"/>
              </w:rPr>
              <w:t>33.0</w:t>
            </w:r>
          </w:p>
        </w:tc>
        <w:tc>
          <w:tcPr>
            <w:tcW w:w="1409" w:type="dxa"/>
          </w:tcPr>
          <w:p>
            <w:pPr>
              <w:pStyle w:val="TableParagraph"/>
              <w:ind w:right="128"/>
              <w:rPr>
                <w:sz w:val="22"/>
              </w:rPr>
            </w:pPr>
            <w:r>
              <w:rPr>
                <w:sz w:val="22"/>
              </w:rPr>
              <w:t>33.6</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27.6</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27.5</w:t>
            </w:r>
          </w:p>
        </w:tc>
        <w:tc>
          <w:tcPr>
            <w:tcW w:w="1409" w:type="dxa"/>
          </w:tcPr>
          <w:p>
            <w:pPr>
              <w:pStyle w:val="TableParagraph"/>
              <w:ind w:right="127"/>
              <w:rPr>
                <w:sz w:val="22"/>
              </w:rPr>
            </w:pPr>
            <w:r>
              <w:rPr>
                <w:sz w:val="22"/>
              </w:rPr>
              <w:t>36.2</w:t>
            </w:r>
          </w:p>
        </w:tc>
        <w:tc>
          <w:tcPr>
            <w:tcW w:w="1409" w:type="dxa"/>
          </w:tcPr>
          <w:p>
            <w:pPr>
              <w:pStyle w:val="TableParagraph"/>
              <w:ind w:right="128"/>
              <w:rPr>
                <w:sz w:val="22"/>
              </w:rPr>
            </w:pPr>
            <w:r>
              <w:rPr>
                <w:sz w:val="22"/>
              </w:rPr>
              <w:t>34.5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20.0</w:t>
            </w:r>
          </w:p>
        </w:tc>
        <w:tc>
          <w:tcPr>
            <w:tcW w:w="1409" w:type="dxa"/>
          </w:tcPr>
          <w:p>
            <w:pPr>
              <w:pStyle w:val="TableParagraph"/>
              <w:ind w:right="127"/>
              <w:rPr>
                <w:sz w:val="22"/>
              </w:rPr>
            </w:pPr>
            <w:r>
              <w:rPr>
                <w:sz w:val="22"/>
              </w:rPr>
              <w:t>17.5</w:t>
            </w:r>
          </w:p>
        </w:tc>
        <w:tc>
          <w:tcPr>
            <w:tcW w:w="1409" w:type="dxa"/>
          </w:tcPr>
          <w:p>
            <w:pPr>
              <w:pStyle w:val="TableParagraph"/>
              <w:ind w:right="127"/>
              <w:rPr>
                <w:sz w:val="22"/>
              </w:rPr>
            </w:pPr>
            <w:r>
              <w:rPr>
                <w:sz w:val="22"/>
              </w:rPr>
              <w:t>15.0</w:t>
            </w:r>
          </w:p>
        </w:tc>
        <w:tc>
          <w:tcPr>
            <w:tcW w:w="1409" w:type="dxa"/>
          </w:tcPr>
          <w:p>
            <w:pPr>
              <w:pStyle w:val="TableParagraph"/>
              <w:ind w:right="127"/>
              <w:rPr>
                <w:sz w:val="22"/>
              </w:rPr>
            </w:pPr>
            <w:r>
              <w:rPr>
                <w:sz w:val="22"/>
              </w:rPr>
              <w:t>22.5</w:t>
            </w:r>
          </w:p>
        </w:tc>
        <w:tc>
          <w:tcPr>
            <w:tcW w:w="1409" w:type="dxa"/>
          </w:tcPr>
          <w:p>
            <w:pPr>
              <w:pStyle w:val="TableParagraph"/>
              <w:ind w:right="128"/>
              <w:rPr>
                <w:sz w:val="22"/>
              </w:rPr>
            </w:pPr>
            <w:r>
              <w:rPr>
                <w:sz w:val="22"/>
              </w:rPr>
              <w:t>32.5</w:t>
            </w:r>
          </w:p>
        </w:tc>
      </w:tr>
    </w:tbl>
    <w:p>
      <w:pPr>
        <w:spacing w:after="0"/>
        <w:rPr>
          <w:sz w:val="22"/>
        </w:rPr>
        <w:sectPr>
          <w:pgSz w:w="11900" w:h="16840"/>
          <w:pgMar w:header="0" w:footer="762" w:top="1320" w:bottom="960" w:left="1000" w:right="102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5" w:right="38"/>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1040" w:hRule="atLeast"/>
        </w:trPr>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3"/>
              <w:jc w:val="left"/>
              <w:rPr>
                <w:sz w:val="28"/>
              </w:rPr>
            </w:pPr>
          </w:p>
          <w:p>
            <w:pPr>
              <w:pStyle w:val="TableParagraph"/>
              <w:spacing w:line="240" w:lineRule="auto"/>
              <w:ind w:left="75" w:right="38"/>
              <w:jc w:val="center"/>
              <w:rPr>
                <w:sz w:val="20"/>
              </w:rPr>
            </w:pPr>
            <w:r>
              <w:rPr>
                <w:sz w:val="20"/>
              </w:rPr>
              <w:t>コンビニ</w:t>
            </w:r>
          </w:p>
        </w:tc>
        <w:tc>
          <w:tcPr>
            <w:tcW w:w="7024" w:type="dxa"/>
          </w:tcPr>
          <w:p>
            <w:pPr>
              <w:pStyle w:val="TableParagraph"/>
              <w:spacing w:line="199" w:lineRule="auto" w:before="81"/>
              <w:ind w:left="36" w:right="111"/>
              <w:jc w:val="left"/>
              <w:rPr>
                <w:sz w:val="20"/>
              </w:rPr>
            </w:pPr>
            <w:r>
              <w:rPr>
                <w:sz w:val="20"/>
              </w:rPr>
              <w:t>商売をやっている方の話の中で、良い悪いの企業がはっきりわかれている様に感じられます。そんな中で、いろんな商品の価格が低下し、スーパーとコンビニの価格差は更に増しています。いろんな意味で競合が増えていく中  で、既存者の生き残りは更に厳しさを増している様な気がします。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5" w:right="38"/>
              <w:jc w:val="center"/>
              <w:rPr>
                <w:sz w:val="20"/>
              </w:rPr>
            </w:pPr>
            <w:r>
              <w:rPr>
                <w:sz w:val="20"/>
              </w:rPr>
              <w:t>衣料専門店</w:t>
            </w:r>
          </w:p>
        </w:tc>
        <w:tc>
          <w:tcPr>
            <w:tcW w:w="7024" w:type="dxa"/>
          </w:tcPr>
          <w:p>
            <w:pPr>
              <w:pStyle w:val="TableParagraph"/>
              <w:spacing w:line="199" w:lineRule="auto" w:before="69"/>
              <w:ind w:left="36" w:right="111"/>
              <w:jc w:val="left"/>
              <w:rPr>
                <w:sz w:val="20"/>
              </w:rPr>
            </w:pPr>
            <w:r>
              <w:rPr>
                <w:sz w:val="20"/>
              </w:rPr>
              <w:t>2000年の「大店法」の見直し、改正が失敗であったことがハッキリしてき た。中心商店街の衰退は、政治の責任であり、地方都市においては、大型店出店の規制は必要だ。</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5" w:right="38"/>
              <w:jc w:val="center"/>
              <w:rPr>
                <w:sz w:val="20"/>
              </w:rPr>
            </w:pPr>
            <w:r>
              <w:rPr>
                <w:sz w:val="20"/>
              </w:rPr>
              <w:t>家電量販店</w:t>
            </w:r>
          </w:p>
        </w:tc>
        <w:tc>
          <w:tcPr>
            <w:tcW w:w="7024" w:type="dxa"/>
          </w:tcPr>
          <w:p>
            <w:pPr>
              <w:pStyle w:val="TableParagraph"/>
              <w:spacing w:line="199" w:lineRule="auto" w:before="100"/>
              <w:ind w:left="36" w:right="111"/>
              <w:jc w:val="left"/>
              <w:rPr>
                <w:sz w:val="20"/>
              </w:rPr>
            </w:pPr>
            <w:r>
              <w:rPr>
                <w:sz w:val="20"/>
              </w:rPr>
              <w:t>業界の競争はますます激化。今後新たな県外企業の進出も予測され、顧客のニーズに応えた仕事の重要性を認識している。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スナック</w:t>
            </w:r>
          </w:p>
        </w:tc>
        <w:tc>
          <w:tcPr>
            <w:tcW w:w="7024" w:type="dxa"/>
          </w:tcPr>
          <w:p>
            <w:pPr>
              <w:pStyle w:val="TableParagraph"/>
              <w:spacing w:line="240" w:lineRule="auto" w:before="119"/>
              <w:ind w:left="36"/>
              <w:jc w:val="left"/>
              <w:rPr>
                <w:sz w:val="20"/>
              </w:rPr>
            </w:pPr>
            <w:r>
              <w:rPr>
                <w:sz w:val="20"/>
              </w:rPr>
              <w:t>役所の方達に頑張って会合に(二次会)参加してほしい。</w:t>
            </w:r>
          </w:p>
        </w:tc>
      </w:tr>
      <w:tr>
        <w:trPr>
          <w:trHeight w:val="72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6"/>
              <w:ind w:left="494" w:right="51" w:hanging="404"/>
              <w:jc w:val="left"/>
              <w:rPr>
                <w:sz w:val="20"/>
              </w:rPr>
            </w:pPr>
            <w:r>
              <w:rPr>
                <w:sz w:val="20"/>
              </w:rPr>
              <w:t>都市型ホテル</w:t>
            </w:r>
          </w:p>
        </w:tc>
        <w:tc>
          <w:tcPr>
            <w:tcW w:w="7024" w:type="dxa"/>
          </w:tcPr>
          <w:p>
            <w:pPr>
              <w:pStyle w:val="TableParagraph"/>
              <w:spacing w:line="246" w:lineRule="exact" w:before="110"/>
              <w:ind w:left="36"/>
              <w:jc w:val="left"/>
              <w:rPr>
                <w:sz w:val="20"/>
              </w:rPr>
            </w:pPr>
            <w:r>
              <w:rPr>
                <w:sz w:val="20"/>
              </w:rPr>
              <w:t>・地元企業のリストラ以前より落ちついているようだ。</w:t>
            </w:r>
          </w:p>
          <w:p>
            <w:pPr>
              <w:pStyle w:val="TableParagraph"/>
              <w:spacing w:line="246" w:lineRule="exact"/>
              <w:ind w:left="36"/>
              <w:jc w:val="left"/>
              <w:rPr>
                <w:sz w:val="20"/>
              </w:rPr>
            </w:pPr>
            <w:r>
              <w:rPr>
                <w:sz w:val="20"/>
              </w:rPr>
              <w:t>・但し官公庁経費圧縮節減により、今後も販売好転はあまり期待できない。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観光名所等</w:t>
            </w:r>
          </w:p>
        </w:tc>
        <w:tc>
          <w:tcPr>
            <w:tcW w:w="7024" w:type="dxa"/>
          </w:tcPr>
          <w:p>
            <w:pPr>
              <w:pStyle w:val="TableParagraph"/>
              <w:spacing w:line="199" w:lineRule="auto" w:before="45"/>
              <w:ind w:left="36" w:right="9"/>
              <w:jc w:val="left"/>
              <w:rPr>
                <w:sz w:val="20"/>
              </w:rPr>
            </w:pPr>
            <w:r>
              <w:rPr>
                <w:sz w:val="20"/>
              </w:rPr>
              <w:t>インバウンドの増加に伴い、国外のお客様に喜ばれる青森にするよう、県民1 人1人の努力が必要だと思う。</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景気がよくなりそうな気運はあるが、いろいろな数字はやはり減少。</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8"/>
              <w:ind w:left="75" w:right="38"/>
              <w:jc w:val="center"/>
              <w:rPr>
                <w:sz w:val="20"/>
              </w:rPr>
            </w:pPr>
            <w:r>
              <w:rPr>
                <w:sz w:val="20"/>
              </w:rPr>
              <w:t>タクシー</w:t>
            </w:r>
          </w:p>
        </w:tc>
        <w:tc>
          <w:tcPr>
            <w:tcW w:w="7024" w:type="dxa"/>
          </w:tcPr>
          <w:p>
            <w:pPr>
              <w:pStyle w:val="TableParagraph"/>
              <w:spacing w:line="240" w:lineRule="auto" w:before="78"/>
              <w:ind w:left="36"/>
              <w:jc w:val="left"/>
              <w:rPr>
                <w:sz w:val="20"/>
              </w:rPr>
            </w:pPr>
            <w:r>
              <w:rPr>
                <w:w w:val="95"/>
                <w:sz w:val="20"/>
              </w:rPr>
              <w:t>燃料費のUPが大きい。利益を大きく喰っている。4月以降の改善を期待する。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5" w:right="38"/>
              <w:jc w:val="center"/>
              <w:rPr>
                <w:sz w:val="20"/>
              </w:rPr>
            </w:pPr>
            <w:r>
              <w:rPr>
                <w:sz w:val="20"/>
              </w:rPr>
              <w:t>美容院</w:t>
            </w:r>
          </w:p>
        </w:tc>
        <w:tc>
          <w:tcPr>
            <w:tcW w:w="7024" w:type="dxa"/>
          </w:tcPr>
          <w:p>
            <w:pPr>
              <w:pStyle w:val="TableParagraph"/>
              <w:spacing w:line="199" w:lineRule="auto" w:before="45"/>
              <w:ind w:left="36" w:right="111"/>
              <w:jc w:val="left"/>
              <w:rPr>
                <w:sz w:val="20"/>
              </w:rPr>
            </w:pPr>
            <w:r>
              <w:rPr>
                <w:sz w:val="20"/>
              </w:rPr>
              <w:t>業界の中で、低料金化が進んできている。現状を見ると、まだまだ景気が上向いているとは実感できない。</w:t>
            </w:r>
          </w:p>
        </w:tc>
      </w:tr>
      <w:tr>
        <w:trPr>
          <w:trHeight w:val="440"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78"/>
              <w:ind w:left="75" w:right="38"/>
              <w:jc w:val="center"/>
              <w:rPr>
                <w:sz w:val="20"/>
              </w:rPr>
            </w:pPr>
            <w:r>
              <w:rPr>
                <w:sz w:val="20"/>
              </w:rPr>
              <w:t>百貨店</w:t>
            </w:r>
          </w:p>
        </w:tc>
        <w:tc>
          <w:tcPr>
            <w:tcW w:w="7024" w:type="dxa"/>
          </w:tcPr>
          <w:p>
            <w:pPr>
              <w:pStyle w:val="TableParagraph"/>
              <w:spacing w:line="240" w:lineRule="auto" w:before="78"/>
              <w:ind w:left="36"/>
              <w:jc w:val="left"/>
              <w:rPr>
                <w:sz w:val="20"/>
              </w:rPr>
            </w:pPr>
            <w:r>
              <w:rPr>
                <w:sz w:val="20"/>
              </w:rPr>
              <w:t>良質商品、単価が多くても質の良い商品を求める傾向にある。</w:t>
            </w:r>
          </w:p>
        </w:tc>
      </w:tr>
      <w:tr>
        <w:trPr>
          <w:trHeight w:val="88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22"/>
              </w:rPr>
            </w:pPr>
          </w:p>
          <w:p>
            <w:pPr>
              <w:pStyle w:val="TableParagraph"/>
              <w:spacing w:line="240" w:lineRule="auto"/>
              <w:ind w:left="75" w:right="38"/>
              <w:jc w:val="center"/>
              <w:rPr>
                <w:sz w:val="20"/>
              </w:rPr>
            </w:pPr>
            <w:r>
              <w:rPr>
                <w:sz w:val="20"/>
              </w:rPr>
              <w:t>衣料専門店</w:t>
            </w:r>
          </w:p>
        </w:tc>
        <w:tc>
          <w:tcPr>
            <w:tcW w:w="7024" w:type="dxa"/>
          </w:tcPr>
          <w:p>
            <w:pPr>
              <w:pStyle w:val="TableParagraph"/>
              <w:spacing w:line="199" w:lineRule="auto" w:before="117"/>
              <w:ind w:left="36" w:right="111"/>
              <w:jc w:val="both"/>
              <w:rPr>
                <w:sz w:val="20"/>
              </w:rPr>
            </w:pPr>
            <w:r>
              <w:rPr>
                <w:sz w:val="20"/>
              </w:rPr>
              <w:t>地元振興組合で近代化資金を導入し、街路整備及び個店の店舗を一新いたしました。ところが、一業者倒産し、元金に対する違約金、１０．７３％の高率に、組合員非常に困っております。</w:t>
            </w:r>
          </w:p>
        </w:tc>
      </w:tr>
      <w:tr>
        <w:trPr>
          <w:trHeight w:val="72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2"/>
              <w:ind w:left="75" w:right="38"/>
              <w:jc w:val="center"/>
              <w:rPr>
                <w:sz w:val="20"/>
              </w:rPr>
            </w:pPr>
            <w:r>
              <w:rPr>
                <w:sz w:val="20"/>
              </w:rPr>
              <w:t>一般小売店</w:t>
            </w:r>
          </w:p>
        </w:tc>
        <w:tc>
          <w:tcPr>
            <w:tcW w:w="7024" w:type="dxa"/>
          </w:tcPr>
          <w:p>
            <w:pPr>
              <w:pStyle w:val="TableParagraph"/>
              <w:spacing w:line="199" w:lineRule="auto" w:before="36"/>
              <w:ind w:left="36" w:right="10"/>
              <w:jc w:val="left"/>
              <w:rPr>
                <w:sz w:val="20"/>
              </w:rPr>
            </w:pPr>
            <w:r>
              <w:rPr>
                <w:sz w:val="20"/>
              </w:rPr>
              <w:t>1・2月は豪雪のおかげで大変業績がきびしかった。3月は持ち直したものの、地方経済では、東北なら仙台、北海道なら札幌という一極集中型で、厳しさを増している。</w:t>
            </w:r>
          </w:p>
        </w:tc>
      </w:tr>
      <w:tr>
        <w:trPr>
          <w:trHeight w:val="57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5" w:right="38"/>
              <w:jc w:val="center"/>
              <w:rPr>
                <w:sz w:val="20"/>
              </w:rPr>
            </w:pPr>
            <w:r>
              <w:rPr>
                <w:sz w:val="20"/>
              </w:rPr>
              <w:t>商店街</w:t>
            </w:r>
          </w:p>
        </w:tc>
        <w:tc>
          <w:tcPr>
            <w:tcW w:w="7024" w:type="dxa"/>
          </w:tcPr>
          <w:p>
            <w:pPr>
              <w:pStyle w:val="TableParagraph"/>
              <w:spacing w:line="199" w:lineRule="auto" w:before="72"/>
              <w:ind w:left="36" w:right="111"/>
              <w:jc w:val="left"/>
              <w:rPr>
                <w:sz w:val="20"/>
              </w:rPr>
            </w:pPr>
            <w:r>
              <w:rPr>
                <w:w w:val="95"/>
                <w:sz w:val="20"/>
              </w:rPr>
              <w:t>合併した岩木町、相馬村の集客を見込んだ、大型SCの概要が新聞に掲載され   </w:t>
            </w:r>
            <w:r>
              <w:rPr>
                <w:sz w:val="20"/>
              </w:rPr>
              <w:t>動き出した事から、当中心商店街に対する影響が今後懸念される。</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8"/>
              <w:ind w:left="75" w:right="38"/>
              <w:jc w:val="center"/>
              <w:rPr>
                <w:sz w:val="20"/>
              </w:rPr>
            </w:pPr>
            <w:r>
              <w:rPr>
                <w:sz w:val="20"/>
              </w:rPr>
              <w:t>一般飲食店</w:t>
            </w:r>
          </w:p>
        </w:tc>
        <w:tc>
          <w:tcPr>
            <w:tcW w:w="7024" w:type="dxa"/>
          </w:tcPr>
          <w:p>
            <w:pPr>
              <w:pStyle w:val="TableParagraph"/>
              <w:spacing w:line="240" w:lineRule="auto" w:before="78"/>
              <w:ind w:left="36"/>
              <w:jc w:val="left"/>
              <w:rPr>
                <w:sz w:val="20"/>
              </w:rPr>
            </w:pPr>
            <w:r>
              <w:rPr>
                <w:sz w:val="20"/>
              </w:rPr>
              <w:t>4月16日に市長選があり、新市長に期待しています。</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8"/>
              <w:ind w:left="75" w:right="38"/>
              <w:jc w:val="center"/>
              <w:rPr>
                <w:sz w:val="20"/>
              </w:rPr>
            </w:pPr>
            <w:r>
              <w:rPr>
                <w:sz w:val="20"/>
              </w:rPr>
              <w:t>スナック</w:t>
            </w:r>
          </w:p>
        </w:tc>
        <w:tc>
          <w:tcPr>
            <w:tcW w:w="7024" w:type="dxa"/>
          </w:tcPr>
          <w:p>
            <w:pPr>
              <w:pStyle w:val="TableParagraph"/>
              <w:spacing w:line="240" w:lineRule="auto" w:before="78"/>
              <w:ind w:left="36"/>
              <w:jc w:val="left"/>
              <w:rPr>
                <w:sz w:val="20"/>
              </w:rPr>
            </w:pPr>
            <w:r>
              <w:rPr>
                <w:sz w:val="20"/>
              </w:rPr>
              <w:t>客足を減らさないために、仕入れをいかに切り詰めるかに苦労しています。</w:t>
            </w:r>
          </w:p>
        </w:tc>
      </w:tr>
      <w:tr>
        <w:trPr>
          <w:trHeight w:val="57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2"/>
              <w:ind w:left="192" w:right="51" w:hanging="101"/>
              <w:jc w:val="left"/>
              <w:rPr>
                <w:sz w:val="20"/>
              </w:rPr>
            </w:pPr>
            <w:r>
              <w:rPr>
                <w:sz w:val="20"/>
              </w:rPr>
              <w:t>観光型ホテル・旅館</w:t>
            </w:r>
          </w:p>
        </w:tc>
        <w:tc>
          <w:tcPr>
            <w:tcW w:w="7024" w:type="dxa"/>
          </w:tcPr>
          <w:p>
            <w:pPr>
              <w:pStyle w:val="TableParagraph"/>
              <w:spacing w:line="199" w:lineRule="auto" w:before="72"/>
              <w:ind w:left="36" w:right="111"/>
              <w:jc w:val="left"/>
              <w:rPr>
                <w:sz w:val="20"/>
              </w:rPr>
            </w:pPr>
            <w:r>
              <w:rPr>
                <w:sz w:val="20"/>
              </w:rPr>
              <w:t>都心の方は景気が回復のきざしがあるというが、地方には全然波及していない様に見受けられる。</w:t>
            </w:r>
          </w:p>
        </w:tc>
      </w:tr>
      <w:tr>
        <w:trPr>
          <w:trHeight w:val="61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94" w:right="51" w:hanging="404"/>
              <w:jc w:val="left"/>
              <w:rPr>
                <w:sz w:val="20"/>
              </w:rPr>
            </w:pPr>
            <w:r>
              <w:rPr>
                <w:sz w:val="20"/>
              </w:rPr>
              <w:t>都市型ホテル</w:t>
            </w:r>
          </w:p>
        </w:tc>
        <w:tc>
          <w:tcPr>
            <w:tcW w:w="7024" w:type="dxa"/>
          </w:tcPr>
          <w:p>
            <w:pPr>
              <w:pStyle w:val="TableParagraph"/>
              <w:spacing w:line="199" w:lineRule="auto" w:before="93"/>
              <w:ind w:left="36" w:right="111"/>
              <w:jc w:val="left"/>
              <w:rPr>
                <w:sz w:val="20"/>
              </w:rPr>
            </w:pPr>
            <w:r>
              <w:rPr>
                <w:sz w:val="20"/>
              </w:rPr>
              <w:t>格安ビジネスホテルがまもなく開業する。更に安価販売のホテルが出来る。既存施設はハード、ソフト両面での対応を迫られる。</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5" w:right="38"/>
              <w:jc w:val="center"/>
              <w:rPr>
                <w:sz w:val="20"/>
              </w:rPr>
            </w:pPr>
            <w:r>
              <w:rPr>
                <w:sz w:val="20"/>
              </w:rPr>
              <w:t>旅行代理店</w:t>
            </w:r>
          </w:p>
        </w:tc>
        <w:tc>
          <w:tcPr>
            <w:tcW w:w="7024" w:type="dxa"/>
          </w:tcPr>
          <w:p>
            <w:pPr>
              <w:pStyle w:val="TableParagraph"/>
              <w:spacing w:line="199" w:lineRule="auto" w:before="79"/>
              <w:ind w:left="36" w:right="10"/>
              <w:jc w:val="left"/>
              <w:rPr>
                <w:sz w:val="20"/>
              </w:rPr>
            </w:pPr>
            <w:r>
              <w:rPr>
                <w:sz w:val="20"/>
              </w:rPr>
              <w:t>2月の住宅着工のない市があった事に現在の経済状態の実態を考えさせられました。</w:t>
            </w:r>
          </w:p>
        </w:tc>
      </w:tr>
      <w:tr>
        <w:trPr>
          <w:trHeight w:val="55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5" w:right="38"/>
              <w:jc w:val="center"/>
              <w:rPr>
                <w:sz w:val="20"/>
              </w:rPr>
            </w:pPr>
            <w:r>
              <w:rPr>
                <w:sz w:val="20"/>
              </w:rPr>
              <w:t>美容院</w:t>
            </w:r>
          </w:p>
        </w:tc>
        <w:tc>
          <w:tcPr>
            <w:tcW w:w="7024" w:type="dxa"/>
          </w:tcPr>
          <w:p>
            <w:pPr>
              <w:pStyle w:val="TableParagraph"/>
              <w:spacing w:line="199" w:lineRule="auto" w:before="60"/>
              <w:ind w:left="36" w:right="111"/>
              <w:jc w:val="left"/>
              <w:rPr>
                <w:sz w:val="20"/>
              </w:rPr>
            </w:pPr>
            <w:r>
              <w:rPr>
                <w:sz w:val="20"/>
              </w:rPr>
              <w:t>ネール、プチエステやマツ毛カールなど、プラスαの贅沢メニューも出始めた気配。</w:t>
            </w:r>
          </w:p>
        </w:tc>
      </w:tr>
    </w:tbl>
    <w:p>
      <w:pPr>
        <w:spacing w:after="0" w:line="199" w:lineRule="auto"/>
        <w:jc w:val="left"/>
        <w:rPr>
          <w:sz w:val="20"/>
        </w:rPr>
        <w:sectPr>
          <w:pgSz w:w="11900" w:h="16840"/>
          <w:pgMar w:header="0" w:footer="762" w:top="160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604" w:hRule="atLeast"/>
        </w:trPr>
        <w:tc>
          <w:tcPr>
            <w:tcW w:w="511" w:type="dxa"/>
            <w:vMerge w:val="restart"/>
          </w:tcPr>
          <w:p>
            <w:pPr>
              <w:pStyle w:val="TableParagraph"/>
              <w:spacing w:line="225" w:lineRule="exact"/>
              <w:ind w:left="62"/>
              <w:jc w:val="left"/>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6"/>
              <w:ind w:left="75" w:right="38"/>
              <w:jc w:val="center"/>
              <w:rPr>
                <w:sz w:val="20"/>
              </w:rPr>
            </w:pPr>
            <w:r>
              <w:rPr>
                <w:sz w:val="20"/>
              </w:rPr>
              <w:t>設計事務所</w:t>
            </w:r>
          </w:p>
        </w:tc>
        <w:tc>
          <w:tcPr>
            <w:tcW w:w="7024" w:type="dxa"/>
          </w:tcPr>
          <w:p>
            <w:pPr>
              <w:pStyle w:val="TableParagraph"/>
              <w:spacing w:line="199" w:lineRule="auto" w:before="82"/>
              <w:ind w:left="36" w:right="111"/>
              <w:jc w:val="left"/>
              <w:rPr>
                <w:sz w:val="20"/>
              </w:rPr>
            </w:pPr>
            <w:r>
              <w:rPr>
                <w:sz w:val="20"/>
              </w:rPr>
              <w:t>中央の政策にすべて協力するのではなく、何か、付加価値をつけて取り決めをすべきではないか。</w:t>
            </w:r>
          </w:p>
        </w:tc>
      </w:tr>
      <w:tr>
        <w:trPr>
          <w:trHeight w:val="440"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74"/>
              <w:ind w:left="75" w:right="38"/>
              <w:jc w:val="center"/>
              <w:rPr>
                <w:sz w:val="20"/>
              </w:rPr>
            </w:pPr>
            <w:r>
              <w:rPr>
                <w:sz w:val="20"/>
              </w:rPr>
              <w:t>百貨店</w:t>
            </w:r>
          </w:p>
        </w:tc>
        <w:tc>
          <w:tcPr>
            <w:tcW w:w="7024" w:type="dxa"/>
          </w:tcPr>
          <w:p>
            <w:pPr>
              <w:pStyle w:val="TableParagraph"/>
              <w:spacing w:line="240" w:lineRule="auto" w:before="74"/>
              <w:ind w:left="36"/>
              <w:jc w:val="left"/>
              <w:rPr>
                <w:sz w:val="20"/>
              </w:rPr>
            </w:pPr>
            <w:r>
              <w:rPr>
                <w:sz w:val="20"/>
              </w:rPr>
              <w:t>中心商店街活性化のため、行政の積極的な政策推進を望む。</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スーパー</w:t>
            </w:r>
          </w:p>
        </w:tc>
        <w:tc>
          <w:tcPr>
            <w:tcW w:w="7024" w:type="dxa"/>
          </w:tcPr>
          <w:p>
            <w:pPr>
              <w:pStyle w:val="TableParagraph"/>
              <w:spacing w:line="240" w:lineRule="auto" w:before="74"/>
              <w:ind w:left="36"/>
              <w:jc w:val="left"/>
              <w:rPr>
                <w:sz w:val="20"/>
              </w:rPr>
            </w:pPr>
            <w:r>
              <w:rPr>
                <w:sz w:val="20"/>
              </w:rPr>
              <w:t>今後、高齢化の問題が他県より早く深刻になると思います。</w:t>
            </w:r>
          </w:p>
        </w:tc>
      </w:tr>
      <w:tr>
        <w:trPr>
          <w:trHeight w:val="94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4"/>
              </w:rPr>
            </w:pPr>
          </w:p>
          <w:p>
            <w:pPr>
              <w:pStyle w:val="TableParagraph"/>
              <w:spacing w:line="240" w:lineRule="auto"/>
              <w:ind w:left="75" w:right="38"/>
              <w:jc w:val="center"/>
              <w:rPr>
                <w:sz w:val="20"/>
              </w:rPr>
            </w:pPr>
            <w:r>
              <w:rPr>
                <w:sz w:val="20"/>
              </w:rPr>
              <w:t>乗用車販売</w:t>
            </w:r>
          </w:p>
        </w:tc>
        <w:tc>
          <w:tcPr>
            <w:tcW w:w="7024" w:type="dxa"/>
          </w:tcPr>
          <w:p>
            <w:pPr>
              <w:pStyle w:val="TableParagraph"/>
              <w:spacing w:line="199" w:lineRule="auto" w:before="139"/>
              <w:ind w:left="36" w:right="111"/>
              <w:jc w:val="both"/>
              <w:rPr>
                <w:sz w:val="20"/>
              </w:rPr>
            </w:pPr>
            <w:r>
              <w:rPr>
                <w:sz w:val="20"/>
              </w:rPr>
              <w:t>預金金利が上がり、1年もの定期で2倍とはいうもののベースが低いために大した利息にはならないが、それでも明るい話ではある。金利に対してのお客様の反応がかなり有る。厳しい時代なのでシビアになっていると思う。</w:t>
            </w:r>
          </w:p>
        </w:tc>
      </w:tr>
      <w:tr>
        <w:trPr>
          <w:trHeight w:val="98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5"/>
              </w:rPr>
            </w:pPr>
          </w:p>
          <w:p>
            <w:pPr>
              <w:pStyle w:val="TableParagraph"/>
              <w:spacing w:line="240" w:lineRule="auto"/>
              <w:ind w:left="75" w:right="38"/>
              <w:jc w:val="center"/>
              <w:rPr>
                <w:sz w:val="20"/>
              </w:rPr>
            </w:pPr>
            <w:r>
              <w:rPr>
                <w:sz w:val="20"/>
              </w:rPr>
              <w:t>一般小売店</w:t>
            </w:r>
          </w:p>
        </w:tc>
        <w:tc>
          <w:tcPr>
            <w:tcW w:w="7024" w:type="dxa"/>
          </w:tcPr>
          <w:p>
            <w:pPr>
              <w:pStyle w:val="TableParagraph"/>
              <w:spacing w:line="199" w:lineRule="auto" w:before="48"/>
              <w:ind w:left="36" w:right="111"/>
              <w:jc w:val="both"/>
              <w:rPr>
                <w:sz w:val="20"/>
              </w:rPr>
            </w:pPr>
            <w:r>
              <w:rPr>
                <w:sz w:val="20"/>
              </w:rPr>
              <w:t>県民所得が沖縄に次いで全国のワースト２だと言う事ですが、冬期間の暖房費・除雪・スタッドレスタイヤ等、日常生活費がかさんで特に灯油の高かった今シーズンは沖縄よりも大きく所得が下回っているはずです。全国一ビンボウな中でがんばりましょう！</w:t>
            </w:r>
          </w:p>
        </w:tc>
      </w:tr>
      <w:tr>
        <w:trPr>
          <w:trHeight w:val="64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5" w:right="38"/>
              <w:jc w:val="center"/>
              <w:rPr>
                <w:sz w:val="20"/>
              </w:rPr>
            </w:pPr>
            <w:r>
              <w:rPr>
                <w:sz w:val="20"/>
              </w:rPr>
              <w:t>卸売業</w:t>
            </w:r>
          </w:p>
        </w:tc>
        <w:tc>
          <w:tcPr>
            <w:tcW w:w="7024" w:type="dxa"/>
          </w:tcPr>
          <w:p>
            <w:pPr>
              <w:pStyle w:val="TableParagraph"/>
              <w:spacing w:line="199" w:lineRule="auto" w:before="101"/>
              <w:ind w:left="36" w:right="111"/>
              <w:jc w:val="left"/>
              <w:rPr>
                <w:sz w:val="20"/>
              </w:rPr>
            </w:pPr>
            <w:r>
              <w:rPr>
                <w:sz w:val="20"/>
              </w:rPr>
              <w:t>体力のある企業は残るが、体力の弱い企業はさらに消えていくことが予想され景気対策が望まれる。</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一般飲食店</w:t>
            </w:r>
          </w:p>
        </w:tc>
        <w:tc>
          <w:tcPr>
            <w:tcW w:w="7024" w:type="dxa"/>
          </w:tcPr>
          <w:p>
            <w:pPr>
              <w:pStyle w:val="TableParagraph"/>
              <w:spacing w:line="240" w:lineRule="auto" w:before="74"/>
              <w:ind w:left="36"/>
              <w:jc w:val="left"/>
              <w:rPr>
                <w:sz w:val="20"/>
              </w:rPr>
            </w:pPr>
            <w:r>
              <w:rPr>
                <w:sz w:val="20"/>
              </w:rPr>
              <w:t>今こそ民に対する官（行政）のサポートが大事では！</w:t>
            </w:r>
          </w:p>
        </w:tc>
      </w:tr>
      <w:tr>
        <w:trPr>
          <w:trHeight w:val="80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5" w:right="38"/>
              <w:jc w:val="center"/>
              <w:rPr>
                <w:sz w:val="20"/>
              </w:rPr>
            </w:pPr>
            <w:r>
              <w:rPr>
                <w:sz w:val="20"/>
              </w:rPr>
              <w:t>レストラン</w:t>
            </w:r>
          </w:p>
        </w:tc>
        <w:tc>
          <w:tcPr>
            <w:tcW w:w="7024" w:type="dxa"/>
          </w:tcPr>
          <w:p>
            <w:pPr>
              <w:pStyle w:val="TableParagraph"/>
              <w:spacing w:line="199" w:lineRule="auto" w:before="72"/>
              <w:ind w:left="36" w:right="10"/>
              <w:jc w:val="both"/>
              <w:rPr>
                <w:sz w:val="20"/>
              </w:rPr>
            </w:pPr>
            <w:r>
              <w:rPr>
                <w:sz w:val="20"/>
              </w:rPr>
              <w:t>当店は新幹線の駅に近いが、5年後の新青森延伸で、単なる通過駅にならないか心配である。身の回り(八戸地方）の経済状況の変化に関連してくると思われる。</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スナック</w:t>
            </w:r>
          </w:p>
        </w:tc>
        <w:tc>
          <w:tcPr>
            <w:tcW w:w="7024" w:type="dxa"/>
          </w:tcPr>
          <w:p>
            <w:pPr>
              <w:pStyle w:val="TableParagraph"/>
              <w:spacing w:line="240" w:lineRule="auto" w:before="74"/>
              <w:ind w:left="36"/>
              <w:jc w:val="left"/>
              <w:rPr>
                <w:sz w:val="20"/>
              </w:rPr>
            </w:pPr>
            <w:r>
              <w:rPr>
                <w:sz w:val="20"/>
              </w:rPr>
              <w:t>世間の話ではまだまだ不景気が続くとの事で大変な世の中になる。</w:t>
            </w:r>
          </w:p>
        </w:tc>
      </w:tr>
      <w:tr>
        <w:trPr>
          <w:trHeight w:val="61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5" w:right="38"/>
              <w:jc w:val="center"/>
              <w:rPr>
                <w:sz w:val="20"/>
              </w:rPr>
            </w:pPr>
            <w:r>
              <w:rPr>
                <w:sz w:val="20"/>
              </w:rPr>
              <w:t>観光名所等</w:t>
            </w:r>
          </w:p>
        </w:tc>
        <w:tc>
          <w:tcPr>
            <w:tcW w:w="7024" w:type="dxa"/>
          </w:tcPr>
          <w:p>
            <w:pPr>
              <w:pStyle w:val="TableParagraph"/>
              <w:spacing w:line="199" w:lineRule="auto" w:before="89"/>
              <w:ind w:left="36" w:right="111"/>
              <w:jc w:val="left"/>
              <w:rPr>
                <w:sz w:val="20"/>
              </w:rPr>
            </w:pPr>
            <w:r>
              <w:rPr>
                <w:sz w:val="20"/>
              </w:rPr>
              <w:t>景気が上向き傾向にあると言われていますが、主人の給料が今年もさがるそうです。建設業です。12年間、給料が増えた事はありません。</w:t>
            </w:r>
          </w:p>
        </w:tc>
      </w:tr>
      <w:tr>
        <w:trPr>
          <w:trHeight w:val="64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5" w:right="38"/>
              <w:jc w:val="center"/>
              <w:rPr>
                <w:sz w:val="20"/>
              </w:rPr>
            </w:pPr>
            <w:r>
              <w:rPr>
                <w:sz w:val="20"/>
              </w:rPr>
              <w:t>タクシー</w:t>
            </w:r>
          </w:p>
        </w:tc>
        <w:tc>
          <w:tcPr>
            <w:tcW w:w="7024" w:type="dxa"/>
          </w:tcPr>
          <w:p>
            <w:pPr>
              <w:pStyle w:val="TableParagraph"/>
              <w:spacing w:line="199" w:lineRule="auto" w:before="101"/>
              <w:ind w:left="36" w:right="111"/>
              <w:jc w:val="left"/>
              <w:rPr>
                <w:sz w:val="20"/>
              </w:rPr>
            </w:pPr>
            <w:r>
              <w:rPr>
                <w:sz w:val="20"/>
              </w:rPr>
              <w:t>新市長に期待をしているけれども、堅実なこともいいけれど、パフォーマンスで、市を明るくするところがあってもいい。</w:t>
            </w:r>
          </w:p>
        </w:tc>
      </w:tr>
      <w:tr>
        <w:trPr>
          <w:trHeight w:val="95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4"/>
              </w:rPr>
            </w:pPr>
          </w:p>
          <w:p>
            <w:pPr>
              <w:pStyle w:val="TableParagraph"/>
              <w:spacing w:line="240" w:lineRule="auto"/>
              <w:ind w:left="75" w:right="38"/>
              <w:jc w:val="center"/>
              <w:rPr>
                <w:sz w:val="20"/>
              </w:rPr>
            </w:pPr>
            <w:r>
              <w:rPr>
                <w:sz w:val="20"/>
              </w:rPr>
              <w:t>美容院</w:t>
            </w:r>
          </w:p>
        </w:tc>
        <w:tc>
          <w:tcPr>
            <w:tcW w:w="7024" w:type="dxa"/>
          </w:tcPr>
          <w:p>
            <w:pPr>
              <w:pStyle w:val="TableParagraph"/>
              <w:spacing w:line="199" w:lineRule="auto" w:before="147"/>
              <w:ind w:left="36" w:right="111"/>
              <w:jc w:val="both"/>
              <w:rPr>
                <w:sz w:val="20"/>
              </w:rPr>
            </w:pPr>
            <w:r>
              <w:rPr>
                <w:sz w:val="20"/>
              </w:rPr>
              <w:t>八戸の郊外型の大型店舗の駐車場は空きのない位、一日中満杯なのを見て、人の動きの活発な現象に驚いています。街中の商店街に楽しさを感じないのが心配です。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1" w:hanging="404"/>
              <w:jc w:val="left"/>
              <w:rPr>
                <w:sz w:val="20"/>
              </w:rPr>
            </w:pPr>
            <w:r>
              <w:rPr>
                <w:sz w:val="20"/>
              </w:rPr>
              <w:t>住宅建設販売</w:t>
            </w:r>
          </w:p>
        </w:tc>
        <w:tc>
          <w:tcPr>
            <w:tcW w:w="7024" w:type="dxa"/>
          </w:tcPr>
          <w:p>
            <w:pPr>
              <w:pStyle w:val="TableParagraph"/>
              <w:spacing w:line="199" w:lineRule="auto" w:before="96"/>
              <w:ind w:left="36" w:right="111"/>
              <w:jc w:val="left"/>
              <w:rPr>
                <w:sz w:val="20"/>
              </w:rPr>
            </w:pPr>
            <w:r>
              <w:rPr>
                <w:sz w:val="20"/>
              </w:rPr>
              <w:t>複合型のショッピングセンターがオープンし、また、別のエリアで計画が進んでいる。流通関係が元気いい。</w:t>
            </w:r>
          </w:p>
        </w:tc>
      </w:tr>
      <w:tr>
        <w:trPr>
          <w:trHeight w:val="889"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5"/>
              <w:jc w:val="left"/>
              <w:rPr>
                <w:sz w:val="22"/>
              </w:rPr>
            </w:pPr>
          </w:p>
          <w:p>
            <w:pPr>
              <w:pStyle w:val="TableParagraph"/>
              <w:spacing w:line="240" w:lineRule="auto"/>
              <w:ind w:left="75" w:right="38"/>
              <w:jc w:val="center"/>
              <w:rPr>
                <w:sz w:val="20"/>
              </w:rPr>
            </w:pPr>
            <w:r>
              <w:rPr>
                <w:sz w:val="20"/>
              </w:rPr>
              <w:t>一般小売店</w:t>
            </w:r>
          </w:p>
        </w:tc>
        <w:tc>
          <w:tcPr>
            <w:tcW w:w="7024" w:type="dxa"/>
          </w:tcPr>
          <w:p>
            <w:pPr>
              <w:pStyle w:val="TableParagraph"/>
              <w:spacing w:line="199" w:lineRule="auto"/>
              <w:ind w:left="36" w:right="111"/>
              <w:jc w:val="both"/>
              <w:rPr>
                <w:sz w:val="20"/>
              </w:rPr>
            </w:pPr>
            <w:r>
              <w:rPr>
                <w:sz w:val="20"/>
              </w:rPr>
              <w:t>先日新聞で土建会社の農業転換という記事を読みました。確かに公共事業に期待できない今の状況では有効だと思いました。自然豊かな下北ですから、それを生かした一次産業に力を入れていけば、景気も良くなっていく気がし</w:t>
            </w:r>
          </w:p>
          <w:p>
            <w:pPr>
              <w:pStyle w:val="TableParagraph"/>
              <w:spacing w:line="202" w:lineRule="exact"/>
              <w:ind w:left="36"/>
              <w:jc w:val="both"/>
              <w:rPr>
                <w:sz w:val="20"/>
              </w:rPr>
            </w:pPr>
            <w:r>
              <w:rPr>
                <w:sz w:val="20"/>
              </w:rPr>
              <w:t>ます。</w:t>
            </w:r>
          </w:p>
        </w:tc>
      </w:tr>
      <w:tr>
        <w:trPr>
          <w:trHeight w:val="8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5" w:right="38"/>
              <w:jc w:val="center"/>
              <w:rPr>
                <w:sz w:val="20"/>
              </w:rPr>
            </w:pPr>
            <w:r>
              <w:rPr>
                <w:sz w:val="20"/>
              </w:rPr>
              <w:t>一般飲食店</w:t>
            </w:r>
          </w:p>
        </w:tc>
        <w:tc>
          <w:tcPr>
            <w:tcW w:w="7024" w:type="dxa"/>
          </w:tcPr>
          <w:p>
            <w:pPr>
              <w:pStyle w:val="TableParagraph"/>
              <w:spacing w:line="199" w:lineRule="auto" w:before="80"/>
              <w:ind w:left="36" w:right="111"/>
              <w:jc w:val="both"/>
              <w:rPr>
                <w:sz w:val="20"/>
              </w:rPr>
            </w:pPr>
            <w:r>
              <w:rPr>
                <w:sz w:val="20"/>
              </w:rPr>
              <w:t>東京近辺等とても景気がよいそうですが、こちらはまだまだ先が遠いと思います。遠いと云ったところでこれ以上良くなる見通しが何もないです。これ以上悪くだけはなって欲しくないです。</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レストラン</w:t>
            </w:r>
          </w:p>
        </w:tc>
        <w:tc>
          <w:tcPr>
            <w:tcW w:w="7024" w:type="dxa"/>
          </w:tcPr>
          <w:p>
            <w:pPr>
              <w:pStyle w:val="TableParagraph"/>
              <w:spacing w:line="240" w:lineRule="auto" w:before="74"/>
              <w:ind w:left="36"/>
              <w:jc w:val="left"/>
              <w:rPr>
                <w:sz w:val="20"/>
              </w:rPr>
            </w:pPr>
            <w:r>
              <w:rPr>
                <w:sz w:val="20"/>
              </w:rPr>
              <w:t>不安な生活からいつ解放されるのでしょうか。</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5" w:right="38"/>
              <w:jc w:val="center"/>
              <w:rPr>
                <w:sz w:val="20"/>
              </w:rPr>
            </w:pPr>
            <w:r>
              <w:rPr>
                <w:sz w:val="20"/>
              </w:rPr>
              <w:t>タクシー</w:t>
            </w:r>
          </w:p>
        </w:tc>
        <w:tc>
          <w:tcPr>
            <w:tcW w:w="7024" w:type="dxa"/>
          </w:tcPr>
          <w:p>
            <w:pPr>
              <w:pStyle w:val="TableParagraph"/>
              <w:spacing w:line="240" w:lineRule="auto" w:before="74"/>
              <w:ind w:left="36"/>
              <w:jc w:val="left"/>
              <w:rPr>
                <w:sz w:val="20"/>
              </w:rPr>
            </w:pPr>
            <w:r>
              <w:rPr>
                <w:sz w:val="20"/>
              </w:rPr>
              <w:t>特に建設関係の倒産・事業縮小による失業者の急増がみられるようです。</w:t>
            </w:r>
          </w:p>
        </w:tc>
      </w:tr>
      <w:tr>
        <w:trPr>
          <w:trHeight w:val="440" w:hRule="atLeast"/>
        </w:trPr>
        <w:tc>
          <w:tcPr>
            <w:tcW w:w="511" w:type="dxa"/>
            <w:vMerge w:val="restart"/>
          </w:tcPr>
          <w:p>
            <w:pPr>
              <w:pStyle w:val="TableParagraph"/>
              <w:spacing w:line="225" w:lineRule="exact"/>
              <w:ind w:left="62"/>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74"/>
              <w:ind w:left="75" w:right="38"/>
              <w:jc w:val="center"/>
              <w:rPr>
                <w:sz w:val="20"/>
              </w:rPr>
            </w:pPr>
            <w:r>
              <w:rPr>
                <w:sz w:val="20"/>
              </w:rPr>
              <w:t>食料品製造</w:t>
            </w:r>
          </w:p>
        </w:tc>
        <w:tc>
          <w:tcPr>
            <w:tcW w:w="7024" w:type="dxa"/>
          </w:tcPr>
          <w:p>
            <w:pPr>
              <w:pStyle w:val="TableParagraph"/>
              <w:spacing w:line="240" w:lineRule="auto" w:before="74"/>
              <w:ind w:left="36"/>
              <w:jc w:val="left"/>
              <w:rPr>
                <w:sz w:val="20"/>
              </w:rPr>
            </w:pPr>
            <w:r>
              <w:rPr>
                <w:sz w:val="20"/>
              </w:rPr>
              <w:t>仕入先から、原油高騰の影響による、原材料の値上げ要請が増加している。</w:t>
            </w:r>
          </w:p>
        </w:tc>
      </w:tr>
      <w:tr>
        <w:trPr>
          <w:trHeight w:val="78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5" w:right="38"/>
              <w:jc w:val="center"/>
              <w:rPr>
                <w:sz w:val="20"/>
              </w:rPr>
            </w:pPr>
            <w:r>
              <w:rPr>
                <w:sz w:val="20"/>
              </w:rPr>
              <w:t>建設</w:t>
            </w:r>
          </w:p>
        </w:tc>
        <w:tc>
          <w:tcPr>
            <w:tcW w:w="7024" w:type="dxa"/>
          </w:tcPr>
          <w:p>
            <w:pPr>
              <w:pStyle w:val="TableParagraph"/>
              <w:spacing w:line="199" w:lineRule="auto" w:before="58"/>
              <w:ind w:left="36" w:right="111"/>
              <w:jc w:val="left"/>
              <w:rPr>
                <w:sz w:val="20"/>
              </w:rPr>
            </w:pPr>
            <w:r>
              <w:rPr>
                <w:sz w:val="20"/>
              </w:rPr>
              <w:t>建設業の倒産が続発しているものの、新開業も続出し、業者数過多状態の解消が見えて来ない。</w:t>
            </w:r>
          </w:p>
          <w:p>
            <w:pPr>
              <w:pStyle w:val="TableParagraph"/>
              <w:spacing w:line="233" w:lineRule="exact"/>
              <w:ind w:left="36"/>
              <w:jc w:val="left"/>
              <w:rPr>
                <w:sz w:val="20"/>
              </w:rPr>
            </w:pPr>
            <w:r>
              <w:rPr>
                <w:sz w:val="20"/>
              </w:rPr>
              <w:t>新参入が容易な業種という事情はあるのだが・・・。</w:t>
            </w:r>
          </w:p>
        </w:tc>
      </w:tr>
      <w:tr>
        <w:trPr>
          <w:trHeight w:val="60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2"/>
              <w:ind w:left="192" w:right="51" w:hanging="101"/>
              <w:jc w:val="left"/>
              <w:rPr>
                <w:sz w:val="20"/>
              </w:rPr>
            </w:pPr>
            <w:r>
              <w:rPr>
                <w:sz w:val="20"/>
              </w:rPr>
              <w:t>経営コンサルタント</w:t>
            </w:r>
          </w:p>
        </w:tc>
        <w:tc>
          <w:tcPr>
            <w:tcW w:w="7024" w:type="dxa"/>
          </w:tcPr>
          <w:p>
            <w:pPr>
              <w:pStyle w:val="TableParagraph"/>
              <w:spacing w:line="199" w:lineRule="auto" w:before="82"/>
              <w:ind w:left="36" w:right="111"/>
              <w:jc w:val="left"/>
              <w:rPr>
                <w:sz w:val="20"/>
              </w:rPr>
            </w:pPr>
            <w:r>
              <w:rPr>
                <w:sz w:val="20"/>
              </w:rPr>
              <w:t>新入社員研修会の参加者が多くなってきている。経営者が先行き回復を期待しているものと思われる。</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659" w:hRule="atLeast"/>
        </w:trPr>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85"/>
              <w:ind w:left="75" w:right="38"/>
              <w:jc w:val="center"/>
              <w:rPr>
                <w:sz w:val="20"/>
              </w:rPr>
            </w:pPr>
            <w:r>
              <w:rPr>
                <w:sz w:val="20"/>
              </w:rPr>
              <w:t>飲料品製造</w:t>
            </w:r>
          </w:p>
        </w:tc>
        <w:tc>
          <w:tcPr>
            <w:tcW w:w="7024" w:type="dxa"/>
          </w:tcPr>
          <w:p>
            <w:pPr>
              <w:pStyle w:val="TableParagraph"/>
              <w:spacing w:line="199" w:lineRule="auto" w:before="108"/>
              <w:ind w:left="36" w:right="111"/>
              <w:jc w:val="left"/>
              <w:rPr>
                <w:sz w:val="20"/>
              </w:rPr>
            </w:pPr>
            <w:r>
              <w:rPr>
                <w:sz w:val="20"/>
              </w:rPr>
              <w:t>今年の梅の蕾はぶんと膨らんでいっぱいだ。りんごも近年にないくらい蕾をつけ大豊作の予兆を感じる。</w:t>
            </w:r>
          </w:p>
        </w:tc>
      </w:tr>
      <w:tr>
        <w:trPr>
          <w:trHeight w:val="57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7"/>
              <w:ind w:left="494" w:right="51" w:hanging="404"/>
              <w:jc w:val="left"/>
              <w:rPr>
                <w:sz w:val="20"/>
              </w:rPr>
            </w:pPr>
            <w:r>
              <w:rPr>
                <w:sz w:val="20"/>
              </w:rPr>
              <w:t>電気機械製造</w:t>
            </w:r>
          </w:p>
        </w:tc>
        <w:tc>
          <w:tcPr>
            <w:tcW w:w="7024" w:type="dxa"/>
          </w:tcPr>
          <w:p>
            <w:pPr>
              <w:pStyle w:val="TableParagraph"/>
              <w:spacing w:line="240" w:lineRule="auto" w:before="144"/>
              <w:ind w:left="36"/>
              <w:jc w:val="left"/>
              <w:rPr>
                <w:sz w:val="20"/>
              </w:rPr>
            </w:pPr>
            <w:r>
              <w:rPr>
                <w:sz w:val="20"/>
              </w:rPr>
              <w:t>原材料となる金属（銅、亜鉛）が高騰しており利益を圧迫しています。</w:t>
            </w:r>
          </w:p>
        </w:tc>
      </w:tr>
      <w:tr>
        <w:trPr>
          <w:trHeight w:val="60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5" w:right="38"/>
              <w:jc w:val="center"/>
              <w:rPr>
                <w:sz w:val="20"/>
              </w:rPr>
            </w:pPr>
            <w:r>
              <w:rPr>
                <w:sz w:val="20"/>
              </w:rPr>
              <w:t>建設</w:t>
            </w:r>
          </w:p>
        </w:tc>
        <w:tc>
          <w:tcPr>
            <w:tcW w:w="7024" w:type="dxa"/>
          </w:tcPr>
          <w:p>
            <w:pPr>
              <w:pStyle w:val="TableParagraph"/>
              <w:spacing w:line="199" w:lineRule="auto" w:before="82"/>
              <w:ind w:left="36" w:right="10"/>
              <w:jc w:val="left"/>
              <w:rPr>
                <w:sz w:val="20"/>
              </w:rPr>
            </w:pPr>
            <w:r>
              <w:rPr>
                <w:sz w:val="20"/>
              </w:rPr>
              <w:t>現在弘前市は市長選挙の真っ最中です。3市町村が合併して初の選挙です。現職か、改革か、今後の弘前市の行方を期待しています。</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10" w:lineRule="exact"/>
              <w:ind w:left="75" w:right="38"/>
              <w:jc w:val="center"/>
              <w:rPr>
                <w:sz w:val="20"/>
              </w:rPr>
            </w:pPr>
            <w:r>
              <w:rPr>
                <w:sz w:val="20"/>
              </w:rPr>
              <w:t>経営コンサ</w:t>
            </w:r>
          </w:p>
          <w:p>
            <w:pPr>
              <w:pStyle w:val="TableParagraph"/>
              <w:spacing w:line="211" w:lineRule="exact"/>
              <w:ind w:left="75" w:right="38"/>
              <w:jc w:val="center"/>
              <w:rPr>
                <w:sz w:val="20"/>
              </w:rPr>
            </w:pPr>
            <w:r>
              <w:rPr>
                <w:sz w:val="20"/>
              </w:rPr>
              <w:t>ルタント</w:t>
            </w:r>
          </w:p>
        </w:tc>
        <w:tc>
          <w:tcPr>
            <w:tcW w:w="7024" w:type="dxa"/>
          </w:tcPr>
          <w:p>
            <w:pPr>
              <w:pStyle w:val="TableParagraph"/>
              <w:spacing w:line="240" w:lineRule="auto" w:before="74"/>
              <w:ind w:left="36"/>
              <w:jc w:val="left"/>
              <w:rPr>
                <w:sz w:val="20"/>
              </w:rPr>
            </w:pPr>
            <w:r>
              <w:rPr>
                <w:sz w:val="20"/>
              </w:rPr>
              <w:t>弘前は観光と農業の占める比率が高く天候に左右されやすい。</w:t>
            </w:r>
          </w:p>
        </w:tc>
      </w:tr>
      <w:tr>
        <w:trPr>
          <w:trHeight w:val="65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8"/>
              <w:ind w:left="393" w:right="51" w:hanging="303"/>
              <w:jc w:val="left"/>
              <w:rPr>
                <w:sz w:val="20"/>
              </w:rPr>
            </w:pPr>
            <w:r>
              <w:rPr>
                <w:sz w:val="20"/>
              </w:rPr>
              <w:t>広告・デザイン</w:t>
            </w:r>
          </w:p>
        </w:tc>
        <w:tc>
          <w:tcPr>
            <w:tcW w:w="7024" w:type="dxa"/>
          </w:tcPr>
          <w:p>
            <w:pPr>
              <w:pStyle w:val="TableParagraph"/>
              <w:spacing w:line="199" w:lineRule="auto" w:before="108"/>
              <w:ind w:left="36" w:right="312"/>
              <w:jc w:val="left"/>
              <w:rPr>
                <w:sz w:val="20"/>
              </w:rPr>
            </w:pPr>
            <w:r>
              <w:rPr>
                <w:sz w:val="20"/>
              </w:rPr>
              <w:t>中央の同業者は仕事が多く繁盛との事。マスコミ報道による地方格差を感じ、当分はこの状況が続くのでは。</w:t>
            </w:r>
          </w:p>
        </w:tc>
      </w:tr>
      <w:tr>
        <w:trPr>
          <w:trHeight w:val="959"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2"/>
              <w:jc w:val="left"/>
              <w:rPr>
                <w:sz w:val="24"/>
              </w:rPr>
            </w:pPr>
          </w:p>
          <w:p>
            <w:pPr>
              <w:pStyle w:val="TableParagraph"/>
              <w:spacing w:line="240" w:lineRule="auto"/>
              <w:ind w:left="75" w:right="38"/>
              <w:jc w:val="center"/>
              <w:rPr>
                <w:sz w:val="20"/>
              </w:rPr>
            </w:pPr>
            <w:r>
              <w:rPr>
                <w:sz w:val="20"/>
              </w:rPr>
              <w:t>飲料品製造</w:t>
            </w:r>
          </w:p>
        </w:tc>
        <w:tc>
          <w:tcPr>
            <w:tcW w:w="7024" w:type="dxa"/>
          </w:tcPr>
          <w:p>
            <w:pPr>
              <w:pStyle w:val="TableParagraph"/>
              <w:spacing w:line="199" w:lineRule="auto" w:before="36"/>
              <w:ind w:left="36" w:right="111"/>
              <w:jc w:val="left"/>
              <w:rPr>
                <w:sz w:val="20"/>
              </w:rPr>
            </w:pPr>
            <w:r>
              <w:rPr>
                <w:sz w:val="20"/>
              </w:rPr>
              <w:t>東京は景気が良いといいます。東京の方に会いました。原宿・六本木・銀座を流れる河があるとすれば、その流域のみとのこと。流域外地域は全くそうではないと言っておりました。インダス文明の様な話ですが、本当ですか  ね。</w:t>
            </w:r>
          </w:p>
        </w:tc>
      </w:tr>
      <w:tr>
        <w:trPr>
          <w:trHeight w:val="60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2"/>
              <w:ind w:left="393" w:right="51" w:hanging="303"/>
              <w:jc w:val="left"/>
              <w:rPr>
                <w:sz w:val="20"/>
              </w:rPr>
            </w:pPr>
            <w:r>
              <w:rPr>
                <w:sz w:val="20"/>
              </w:rPr>
              <w:t>紙・パルプ製造</w:t>
            </w:r>
          </w:p>
        </w:tc>
        <w:tc>
          <w:tcPr>
            <w:tcW w:w="7024" w:type="dxa"/>
          </w:tcPr>
          <w:p>
            <w:pPr>
              <w:pStyle w:val="TableParagraph"/>
              <w:spacing w:line="199" w:lineRule="auto" w:before="82"/>
              <w:ind w:left="36" w:right="10"/>
              <w:jc w:val="left"/>
              <w:rPr>
                <w:sz w:val="20"/>
              </w:rPr>
            </w:pPr>
            <w:r>
              <w:rPr>
                <w:sz w:val="20"/>
              </w:rPr>
              <w:t>エネルギーコスト高騰の中、2月中旬以降比較的暖かい日が多く、コスト面でプラスに働いた。</w:t>
            </w:r>
          </w:p>
        </w:tc>
      </w:tr>
      <w:tr>
        <w:trPr>
          <w:trHeight w:val="64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1"/>
              <w:ind w:left="494" w:right="51" w:hanging="404"/>
              <w:jc w:val="left"/>
              <w:rPr>
                <w:sz w:val="20"/>
              </w:rPr>
            </w:pPr>
            <w:r>
              <w:rPr>
                <w:sz w:val="20"/>
              </w:rPr>
              <w:t>電気機械製造</w:t>
            </w:r>
          </w:p>
        </w:tc>
        <w:tc>
          <w:tcPr>
            <w:tcW w:w="7024" w:type="dxa"/>
          </w:tcPr>
          <w:p>
            <w:pPr>
              <w:pStyle w:val="TableParagraph"/>
              <w:spacing w:line="199" w:lineRule="auto" w:before="101"/>
              <w:ind w:left="36" w:right="111"/>
              <w:jc w:val="left"/>
              <w:rPr>
                <w:sz w:val="20"/>
              </w:rPr>
            </w:pPr>
            <w:r>
              <w:rPr>
                <w:sz w:val="20"/>
              </w:rPr>
              <w:t>中京東海地区では自動車関連を中心とした製造業の好調で人手不足が顕著になっている。青森としてはチャンスだと思います。</w:t>
            </w:r>
          </w:p>
        </w:tc>
      </w:tr>
      <w:tr>
        <w:trPr>
          <w:trHeight w:val="65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5" w:right="38"/>
              <w:jc w:val="center"/>
              <w:rPr>
                <w:sz w:val="20"/>
              </w:rPr>
            </w:pPr>
            <w:r>
              <w:rPr>
                <w:sz w:val="20"/>
              </w:rPr>
              <w:t>建設</w:t>
            </w:r>
          </w:p>
        </w:tc>
        <w:tc>
          <w:tcPr>
            <w:tcW w:w="7024" w:type="dxa"/>
          </w:tcPr>
          <w:p>
            <w:pPr>
              <w:pStyle w:val="TableParagraph"/>
              <w:spacing w:line="199" w:lineRule="auto" w:before="108"/>
              <w:ind w:left="36" w:right="111"/>
              <w:jc w:val="left"/>
              <w:rPr>
                <w:sz w:val="20"/>
              </w:rPr>
            </w:pPr>
            <w:r>
              <w:rPr>
                <w:sz w:val="20"/>
              </w:rPr>
              <w:t>状況はかなり深刻と言わざるを得ない。公共工事の発注の端境期の４～６月が心配である。</w:t>
            </w:r>
          </w:p>
        </w:tc>
      </w:tr>
      <w:tr>
        <w:trPr>
          <w:trHeight w:val="68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3"/>
              <w:ind w:left="191" w:right="51" w:hanging="101"/>
              <w:jc w:val="left"/>
              <w:rPr>
                <w:sz w:val="20"/>
              </w:rPr>
            </w:pPr>
            <w:r>
              <w:rPr>
                <w:sz w:val="20"/>
              </w:rPr>
              <w:t>経営コンサルタント</w:t>
            </w:r>
          </w:p>
        </w:tc>
        <w:tc>
          <w:tcPr>
            <w:tcW w:w="7024" w:type="dxa"/>
          </w:tcPr>
          <w:p>
            <w:pPr>
              <w:pStyle w:val="TableParagraph"/>
              <w:spacing w:line="246" w:lineRule="exact" w:before="86"/>
              <w:ind w:left="36"/>
              <w:jc w:val="left"/>
              <w:rPr>
                <w:sz w:val="20"/>
              </w:rPr>
            </w:pPr>
            <w:r>
              <w:rPr>
                <w:sz w:val="20"/>
              </w:rPr>
              <w:t>大企業関連の設備投資が増えている。公務員給与が下がっている。－購売力</w:t>
            </w:r>
          </w:p>
          <w:p>
            <w:pPr>
              <w:pStyle w:val="TableParagraph"/>
              <w:spacing w:line="246" w:lineRule="exact"/>
              <w:ind w:left="36"/>
              <w:jc w:val="left"/>
              <w:rPr>
                <w:sz w:val="20"/>
              </w:rPr>
            </w:pPr>
            <w:r>
              <w:rPr>
                <w:sz w:val="20"/>
              </w:rPr>
              <w:t>－消費低迷</w:t>
            </w:r>
          </w:p>
        </w:tc>
      </w:tr>
      <w:tr>
        <w:trPr>
          <w:trHeight w:val="7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393" w:right="51" w:hanging="303"/>
              <w:jc w:val="left"/>
              <w:rPr>
                <w:sz w:val="20"/>
              </w:rPr>
            </w:pPr>
            <w:r>
              <w:rPr>
                <w:sz w:val="20"/>
              </w:rPr>
              <w:t>広告・デザイン</w:t>
            </w:r>
          </w:p>
        </w:tc>
        <w:tc>
          <w:tcPr>
            <w:tcW w:w="7024" w:type="dxa"/>
          </w:tcPr>
          <w:p>
            <w:pPr>
              <w:pStyle w:val="TableParagraph"/>
              <w:spacing w:line="199" w:lineRule="auto" w:before="130"/>
              <w:ind w:left="36" w:right="111"/>
              <w:jc w:val="left"/>
              <w:rPr>
                <w:sz w:val="20"/>
              </w:rPr>
            </w:pPr>
            <w:r>
              <w:rPr>
                <w:sz w:val="20"/>
              </w:rPr>
              <w:t>起業する数も多いが、トラブルや倒産が多く、仕事は欲しいが、取引も考えてしまう。</w:t>
            </w:r>
          </w:p>
        </w:tc>
      </w:tr>
      <w:tr>
        <w:trPr>
          <w:trHeight w:val="673" w:hRule="atLeast"/>
        </w:trPr>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92"/>
              <w:ind w:left="75" w:right="38"/>
              <w:jc w:val="center"/>
              <w:rPr>
                <w:sz w:val="20"/>
              </w:rPr>
            </w:pPr>
            <w:r>
              <w:rPr>
                <w:sz w:val="20"/>
              </w:rPr>
              <w:t>人材派遣</w:t>
            </w:r>
          </w:p>
        </w:tc>
        <w:tc>
          <w:tcPr>
            <w:tcW w:w="7024" w:type="dxa"/>
          </w:tcPr>
          <w:p>
            <w:pPr>
              <w:pStyle w:val="TableParagraph"/>
              <w:spacing w:line="199" w:lineRule="auto" w:before="115"/>
              <w:ind w:left="36" w:right="111"/>
              <w:jc w:val="left"/>
              <w:rPr>
                <w:sz w:val="20"/>
              </w:rPr>
            </w:pPr>
            <w:r>
              <w:rPr>
                <w:sz w:val="20"/>
              </w:rPr>
              <w:t>一定のスキルを持った人材が不足している。ハローワーク等募集に対しても動きが鈍い。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393" w:right="51" w:hanging="303"/>
              <w:jc w:val="left"/>
              <w:rPr>
                <w:sz w:val="20"/>
              </w:rPr>
            </w:pPr>
            <w:r>
              <w:rPr>
                <w:sz w:val="20"/>
              </w:rPr>
              <w:t>新聞社求人広告</w:t>
            </w:r>
          </w:p>
        </w:tc>
        <w:tc>
          <w:tcPr>
            <w:tcW w:w="7024" w:type="dxa"/>
          </w:tcPr>
          <w:p>
            <w:pPr>
              <w:pStyle w:val="TableParagraph"/>
              <w:spacing w:line="199" w:lineRule="auto" w:before="41"/>
              <w:ind w:left="36" w:right="111"/>
              <w:jc w:val="left"/>
              <w:rPr>
                <w:sz w:val="20"/>
              </w:rPr>
            </w:pPr>
            <w:r>
              <w:rPr>
                <w:sz w:val="20"/>
              </w:rPr>
              <w:t>国・県・市町村など多額の除排雪費が使われたが、市中に環流することに期待したい。</w:t>
            </w:r>
          </w:p>
        </w:tc>
      </w:tr>
      <w:tr>
        <w:trPr>
          <w:trHeight w:val="604"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82"/>
              <w:ind w:left="393" w:right="51" w:hanging="303"/>
              <w:jc w:val="left"/>
              <w:rPr>
                <w:sz w:val="20"/>
              </w:rPr>
            </w:pPr>
            <w:r>
              <w:rPr>
                <w:sz w:val="20"/>
              </w:rPr>
              <w:t>新聞社求人広告</w:t>
            </w:r>
          </w:p>
        </w:tc>
        <w:tc>
          <w:tcPr>
            <w:tcW w:w="7024" w:type="dxa"/>
          </w:tcPr>
          <w:p>
            <w:pPr>
              <w:pStyle w:val="TableParagraph"/>
              <w:spacing w:line="199" w:lineRule="auto" w:before="82"/>
              <w:ind w:left="36" w:right="312"/>
              <w:jc w:val="left"/>
              <w:rPr>
                <w:sz w:val="20"/>
              </w:rPr>
            </w:pPr>
            <w:r>
              <w:rPr>
                <w:sz w:val="20"/>
              </w:rPr>
              <w:t>日銀青森支店は「1年3ヶ月ぶりに県内景気を上方修正」と報道されているが、実感するようなことが少ない。</w:t>
            </w:r>
          </w:p>
        </w:tc>
      </w:tr>
    </w:tbl>
    <w:sectPr>
      <w:pgSz w:w="11900" w:h="16840"/>
      <w:pgMar w:header="0" w:footer="762"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5480"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2pt;height:22.35pt;mso-position-horizontal-relative:page;mso-position-vertical-relative:page;z-index:-175456"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2019-02-21T03:01:17Z</dcterms:created>
  <dcterms:modified xsi:type="dcterms:W3CDTF">2019-02-21T03:01:17Z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2007-01-18T00:00:00Z</vt:filetime>
  </property>
  <property fmtid="{D5CDD505-2E9C-101B-9397-08002B2CF9AE}" pid="3" name="LastSaved">
    <vt:filetime>2019-02-21T00:00:00Z</vt:filetime>
  </property>
</Properties>
</file>