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（平成１８年７月期）</w:t>
      </w:r>
    </w:p>
    <w:p>
      <w:pPr>
        <w:pStyle w:val="BodyText"/>
        <w:spacing w:before="7"/>
        <w:rPr>
          <w:sz w:val="49"/>
        </w:rPr>
      </w:pPr>
    </w:p>
    <w:p>
      <w:pPr>
        <w:pStyle w:val="BodyText"/>
        <w:tabs>
          <w:tab w:pos="1118" w:val="left" w:leader="none"/>
          <w:tab w:pos="4761" w:val="left" w:leader="none"/>
        </w:tabs>
        <w:ind w:left="14"/>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2552"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2528"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平成１８年７月１日～７月１９日</w:t>
        <w:tab/>
        <w:t>回答率１００％</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46" w:firstLine="134"/>
                  </w:pPr>
                  <w:r>
                    <w:rPr>
                      <w:spacing w:val="-1"/>
                      <w:w w:val="85"/>
                    </w:rPr>
                    <w:t>７月期は、景気の現状判断ＤＩ、先行き判断ＤＩともに３期ぶりにポイントが低下し、いずれも横ばい   </w:t>
                  </w:r>
                  <w:r>
                    <w:rPr>
                      <w:w w:val="95"/>
                    </w:rPr>
                    <w:t>を示す５０を下回った。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16"/>
        </w:rPr>
      </w:pPr>
    </w:p>
    <w:p>
      <w:pPr>
        <w:pStyle w:val="Heading1"/>
        <w:spacing w:before="102"/>
        <w:ind w:left="2602"/>
      </w:pPr>
      <w:r>
        <w:rPr/>
        <w:t>景気現状判断DI・先行き判断DIの推移</w:t>
      </w:r>
    </w:p>
    <w:p>
      <w:pPr>
        <w:pStyle w:val="BodyText"/>
        <w:spacing w:before="111"/>
        <w:ind w:left="1028"/>
      </w:pPr>
      <w:r>
        <w:rPr/>
        <w:pict>
          <v:group style="position:absolute;margin-left:124.919998pt;margin-top:12.747632pt;width:372pt;height:199.75pt;mso-position-horizontal-relative:page;mso-position-vertical-relative:paragraph;z-index:1456" coordorigin="2498,255" coordsize="7440,3995">
            <v:shape style="position:absolute;left:2517;top:1906;width:7402;height:2" coordorigin="2518,1906" coordsize="7402,0" path="m9773,1906l9919,1906m6655,1906l8894,1906m2518,1906l6557,1906e" filled="false" stroked="true" strokeweight=".96pt" strokecolor="#000000">
              <v:path arrowok="t"/>
              <v:stroke dashstyle="solid"/>
            </v:shape>
            <v:shape style="position:absolute;left:2517;top:1315;width:7402;height:2223" coordorigin="2518,1316" coordsize="7402,2223" path="m2518,3538l9919,3538,9919,1316e" filled="false" stroked="true" strokeweight="1.92pt" strokecolor="#000000">
              <v:path arrowok="t"/>
              <v:stroke dashstyle="solid"/>
            </v:shape>
            <v:line style="position:absolute" from="2518,274" to="9919,274" stroked="true" strokeweight=".96pt" strokecolor="#000000">
              <v:stroke dashstyle="solid"/>
            </v:line>
            <v:shape style="position:absolute;left:2517;top:274;width:7402;height:3264" coordorigin="2518,274" coordsize="7402,3264" path="m9919,716l9919,274,2518,274,2518,3538m9919,1316l9919,716e" filled="false" stroked="true" strokeweight="1.92pt" strokecolor="#000000">
              <v:path arrowok="t"/>
              <v:stroke dashstyle="solid"/>
            </v:shape>
            <v:shape style="position:absolute;left:2517;top:274;width:7402;height:3264" coordorigin="2518,274" coordsize="7402,3264" path="m2518,274l2518,3538m2518,3538l2582,3538m2518,1906l2582,1906m2518,274l2582,274m2518,3538l9919,3538m2518,3538l2518,3481m2906,3538l2906,3481m3298,3538l3298,3481m3686,3538l3686,3481m4075,3538l4075,3481m4466,3538l4466,3481m4855,3538l4855,3481m5244,3538l5244,3481m5635,3538l5635,3481m6024,3538l6024,3481m6413,3538l6413,3481m6802,3538l6802,3481m7193,3538l7193,3481m7582,3538l7582,3481m7970,3538l7970,3481m8362,3538l8362,3481m8750,3538l8750,3481m9139,3538l9139,3481m9530,3538l9530,3481m9919,3538l9919,3481e" filled="false" stroked="true" strokeweight=".12pt" strokecolor="#000000">
              <v:path arrowok="t"/>
              <v:stroke dashstyle="solid"/>
            </v:shape>
            <v:shape style="position:absolute;left:2652;top:1798;width:7131;height:924" type="#_x0000_t75" stroked="false">
              <v:imagedata r:id="rId5" o:title=""/>
            </v:shape>
            <v:shape style="position:absolute;left:2517;top:3538;width:7402;height:706" coordorigin="2518,3538" coordsize="7402,706" path="m2906,3538l2906,3905m3298,3538l3298,3905m3686,3538l3686,3905m4466,3538l4466,3905m4855,3538l4855,3905m5244,3538l5244,3905m6024,3538l6024,3905m6413,3538l6413,3905m6802,3538l6802,3905m7582,3538l7582,3905m7970,3538l7970,3905m8362,3538l8362,3905m9139,3538l9139,3905m9530,3538l9530,3905m2518,3538l2518,4244m9919,3538l9919,4244m4075,3538l4075,4244m5635,3538l5635,4244m7193,3538l7193,4244m8750,3538l8750,4244e" filled="false" stroked="true" strokeweight=".12pt" strokecolor="#000000">
              <v:path arrowok="t"/>
              <v:stroke dashstyle="solid"/>
            </v:shape>
            <v:rect style="position:absolute;left:7634;top:718;width:2115;height:598" filled="true" fillcolor="#ffffff" stroked="false">
              <v:fill type="solid"/>
            </v:rect>
            <v:line style="position:absolute" from="7877,853" to="8278,853" stroked="true" strokeweight="2.88pt" strokecolor="#ff0000">
              <v:stroke dashstyle="solid"/>
            </v:line>
            <v:shape style="position:absolute;left:8016;top:792;width:118;height:118" type="#_x0000_t75" stroked="false">
              <v:imagedata r:id="rId6" o:title=""/>
            </v:shape>
            <v:shape style="position:absolute;left:7876;top:1150;width:401;height:2" coordorigin="7877,1150" coordsize="401,0" path="m8124,1150l8278,1150m7877,1150l8026,1150e" filled="false" stroked="true" strokeweight="2.88pt" strokecolor="#3365ff">
              <v:path arrowok="t"/>
              <v:stroke dashstyle="solid"/>
            </v:shape>
            <v:rect style="position:absolute;left:8025;top:1099;width:99;height:99" filled="true" fillcolor="#0000ff" stroked="false">
              <v:fill type="solid"/>
            </v:rect>
            <v:rect style="position:absolute;left:8025;top:1099;width:99;height:99" filled="false" stroked="true" strokeweight=".96pt" strokecolor="#000080">
              <v:stroke dashstyle="solid"/>
            </v:rect>
            <v:shape style="position:absolute;left:2541;top:2086;width:360;height:267" type="#_x0000_t202" filled="false" stroked="false">
              <v:textbox inset="0,0,0,0">
                <w:txbxContent>
                  <w:p>
                    <w:pPr>
                      <w:spacing w:line="267" w:lineRule="exact" w:before="0"/>
                      <w:ind w:left="0" w:right="0" w:firstLine="0"/>
                      <w:jc w:val="left"/>
                      <w:rPr>
                        <w:sz w:val="20"/>
                      </w:rPr>
                    </w:pPr>
                    <w:r>
                      <w:rPr>
                        <w:w w:val="90"/>
                        <w:sz w:val="20"/>
                      </w:rPr>
                      <w:t>32.5</w:t>
                    </w:r>
                  </w:p>
                </w:txbxContent>
              </v:textbox>
              <w10:wrap type="none"/>
            </v:shape>
            <v:shape style="position:absolute;left:2899;top:1633;width:782;height:1038" type="#_x0000_t202" filled="false" stroked="false">
              <v:textbox inset="0,0,0,0">
                <w:txbxContent>
                  <w:p>
                    <w:pPr>
                      <w:spacing w:line="237" w:lineRule="auto" w:before="0"/>
                      <w:ind w:left="31" w:right="0" w:firstLine="0"/>
                      <w:jc w:val="left"/>
                      <w:rPr>
                        <w:sz w:val="20"/>
                      </w:rPr>
                    </w:pPr>
                    <w:r>
                      <w:rPr>
                        <w:w w:val="90"/>
                        <w:position w:val="-8"/>
                        <w:sz w:val="20"/>
                      </w:rPr>
                      <w:t>43.7</w:t>
                    </w:r>
                    <w:r>
                      <w:rPr>
                        <w:spacing w:val="-21"/>
                        <w:w w:val="90"/>
                        <w:position w:val="-8"/>
                        <w:sz w:val="20"/>
                      </w:rPr>
                      <w:t> </w:t>
                    </w:r>
                    <w:r>
                      <w:rPr>
                        <w:w w:val="90"/>
                        <w:sz w:val="20"/>
                      </w:rPr>
                      <w:t>46.4</w:t>
                    </w:r>
                  </w:p>
                  <w:p>
                    <w:pPr>
                      <w:spacing w:line="237" w:lineRule="auto" w:before="244"/>
                      <w:ind w:left="0" w:right="0" w:firstLine="0"/>
                      <w:jc w:val="left"/>
                      <w:rPr>
                        <w:sz w:val="20"/>
                      </w:rPr>
                    </w:pPr>
                    <w:r>
                      <w:rPr>
                        <w:w w:val="90"/>
                        <w:position w:val="-16"/>
                        <w:sz w:val="20"/>
                      </w:rPr>
                      <w:t>37.6</w:t>
                    </w:r>
                    <w:r>
                      <w:rPr>
                        <w:spacing w:val="-21"/>
                        <w:w w:val="90"/>
                        <w:position w:val="-16"/>
                        <w:sz w:val="20"/>
                      </w:rPr>
                      <w:t> </w:t>
                    </w:r>
                    <w:r>
                      <w:rPr>
                        <w:w w:val="90"/>
                        <w:sz w:val="20"/>
                      </w:rPr>
                      <w:t>42.7</w:t>
                    </w:r>
                  </w:p>
                </w:txbxContent>
              </v:textbox>
              <w10:wrap type="none"/>
            </v:shape>
            <v:shape style="position:absolute;left:3710;top:1921;width:1140;height:390" type="#_x0000_t202" filled="false" stroked="false">
              <v:textbox inset="0,0,0,0">
                <w:txbxContent>
                  <w:p>
                    <w:pPr>
                      <w:spacing w:line="237" w:lineRule="auto" w:before="0"/>
                      <w:ind w:left="0" w:right="0" w:firstLine="0"/>
                      <w:jc w:val="left"/>
                      <w:rPr>
                        <w:sz w:val="20"/>
                      </w:rPr>
                    </w:pPr>
                    <w:r>
                      <w:rPr>
                        <w:w w:val="90"/>
                        <w:position w:val="-2"/>
                        <w:sz w:val="20"/>
                      </w:rPr>
                      <w:t>36.7 </w:t>
                    </w:r>
                    <w:r>
                      <w:rPr>
                        <w:w w:val="90"/>
                        <w:position w:val="-11"/>
                        <w:sz w:val="20"/>
                      </w:rPr>
                      <w:t>33.8</w:t>
                    </w:r>
                    <w:r>
                      <w:rPr>
                        <w:spacing w:val="-27"/>
                        <w:w w:val="90"/>
                        <w:position w:val="-11"/>
                        <w:sz w:val="20"/>
                      </w:rPr>
                      <w:t> </w:t>
                    </w:r>
                    <w:r>
                      <w:rPr>
                        <w:w w:val="90"/>
                        <w:sz w:val="20"/>
                      </w:rPr>
                      <w:t>37.6</w:t>
                    </w:r>
                  </w:p>
                </w:txbxContent>
              </v:textbox>
              <w10:wrap type="none"/>
            </v:shape>
            <v:shape style="position:absolute;left:4879;top:1472;width:2309;height:891" type="#_x0000_t202" filled="false" stroked="false">
              <v:textbox inset="0,0,0,0">
                <w:txbxContent>
                  <w:p>
                    <w:pPr>
                      <w:spacing w:line="236" w:lineRule="exact" w:before="0"/>
                      <w:ind w:left="1168" w:right="0" w:firstLine="0"/>
                      <w:jc w:val="left"/>
                      <w:rPr>
                        <w:sz w:val="20"/>
                      </w:rPr>
                    </w:pPr>
                    <w:r>
                      <w:rPr>
                        <w:w w:val="95"/>
                        <w:sz w:val="20"/>
                      </w:rPr>
                      <w:t>51.3 </w:t>
                    </w:r>
                    <w:r>
                      <w:rPr>
                        <w:w w:val="95"/>
                        <w:position w:val="-5"/>
                        <w:sz w:val="20"/>
                      </w:rPr>
                      <w:t>49.5</w:t>
                    </w:r>
                  </w:p>
                  <w:p>
                    <w:pPr>
                      <w:tabs>
                        <w:tab w:pos="1948" w:val="left" w:leader="none"/>
                      </w:tabs>
                      <w:spacing w:line="276" w:lineRule="exact" w:before="0"/>
                      <w:ind w:left="0" w:right="18" w:firstLine="0"/>
                      <w:jc w:val="center"/>
                      <w:rPr>
                        <w:sz w:val="20"/>
                      </w:rPr>
                    </w:pPr>
                    <w:r>
                      <w:rPr>
                        <w:w w:val="95"/>
                        <w:sz w:val="20"/>
                      </w:rPr>
                      <w:t>43.8</w:t>
                    </w:r>
                    <w:r>
                      <w:rPr>
                        <w:spacing w:val="-20"/>
                        <w:w w:val="95"/>
                        <w:sz w:val="20"/>
                      </w:rPr>
                      <w:t> </w:t>
                    </w:r>
                    <w:r>
                      <w:rPr>
                        <w:w w:val="95"/>
                        <w:position w:val="4"/>
                        <w:sz w:val="20"/>
                      </w:rPr>
                      <w:t>44.9</w:t>
                    </w:r>
                    <w:r>
                      <w:rPr>
                        <w:spacing w:val="-17"/>
                        <w:w w:val="95"/>
                        <w:position w:val="4"/>
                        <w:sz w:val="20"/>
                      </w:rPr>
                      <w:t> </w:t>
                    </w:r>
                    <w:r>
                      <w:rPr>
                        <w:w w:val="95"/>
                        <w:position w:val="10"/>
                        <w:sz w:val="20"/>
                      </w:rPr>
                      <w:t>46.8</w:t>
                      <w:tab/>
                    </w:r>
                    <w:r>
                      <w:rPr>
                        <w:spacing w:val="-5"/>
                        <w:w w:val="85"/>
                        <w:position w:val="1"/>
                        <w:sz w:val="20"/>
                      </w:rPr>
                      <w:t>44.3</w:t>
                    </w:r>
                  </w:p>
                  <w:p>
                    <w:pPr>
                      <w:spacing w:line="297" w:lineRule="exact" w:before="82"/>
                      <w:ind w:left="0" w:right="80" w:firstLine="0"/>
                      <w:jc w:val="center"/>
                      <w:rPr>
                        <w:sz w:val="20"/>
                      </w:rPr>
                    </w:pPr>
                    <w:r>
                      <w:rPr>
                        <w:w w:val="95"/>
                        <w:sz w:val="20"/>
                      </w:rPr>
                      <w:t>47.9 </w:t>
                    </w:r>
                    <w:r>
                      <w:rPr>
                        <w:w w:val="95"/>
                        <w:position w:val="-2"/>
                        <w:sz w:val="20"/>
                      </w:rPr>
                      <w:t>47.0</w:t>
                    </w:r>
                  </w:p>
                </w:txbxContent>
              </v:textbox>
              <w10:wrap type="none"/>
            </v:shape>
            <v:shape style="position:absolute;left:7216;top:1866;width:360;height:267" type="#_x0000_t202" filled="false" stroked="false">
              <v:textbox inset="0,0,0,0">
                <w:txbxContent>
                  <w:p>
                    <w:pPr>
                      <w:spacing w:line="267" w:lineRule="exact" w:before="0"/>
                      <w:ind w:left="0" w:right="0" w:firstLine="0"/>
                      <w:jc w:val="left"/>
                      <w:rPr>
                        <w:sz w:val="20"/>
                      </w:rPr>
                    </w:pPr>
                    <w:r>
                      <w:rPr>
                        <w:w w:val="90"/>
                        <w:sz w:val="20"/>
                      </w:rPr>
                      <w:t>39.3</w:t>
                    </w:r>
                  </w:p>
                </w:txbxContent>
              </v:textbox>
              <w10:wrap type="none"/>
            </v:shape>
            <v:shape style="position:absolute;left:7605;top:1467;width:2309;height:515" type="#_x0000_t202" filled="false" stroked="false">
              <v:textbox inset="0,0,0,0">
                <w:txbxContent>
                  <w:p>
                    <w:pPr>
                      <w:spacing w:before="3"/>
                      <w:ind w:left="0" w:right="0" w:firstLine="0"/>
                      <w:jc w:val="left"/>
                      <w:rPr>
                        <w:sz w:val="20"/>
                      </w:rPr>
                    </w:pPr>
                    <w:r>
                      <w:rPr>
                        <w:w w:val="90"/>
                        <w:position w:val="-16"/>
                        <w:sz w:val="20"/>
                      </w:rPr>
                      <w:t>43.9</w:t>
                    </w:r>
                    <w:r>
                      <w:rPr>
                        <w:spacing w:val="-11"/>
                        <w:w w:val="90"/>
                        <w:position w:val="-16"/>
                        <w:sz w:val="20"/>
                      </w:rPr>
                      <w:t> </w:t>
                    </w:r>
                    <w:r>
                      <w:rPr>
                        <w:w w:val="90"/>
                        <w:position w:val="-8"/>
                        <w:sz w:val="20"/>
                      </w:rPr>
                      <w:t>46.4</w:t>
                    </w:r>
                    <w:r>
                      <w:rPr>
                        <w:spacing w:val="-1"/>
                        <w:w w:val="90"/>
                        <w:position w:val="-8"/>
                        <w:sz w:val="20"/>
                      </w:rPr>
                      <w:t> </w:t>
                    </w:r>
                    <w:r>
                      <w:rPr>
                        <w:w w:val="90"/>
                        <w:position w:val="-11"/>
                        <w:sz w:val="20"/>
                      </w:rPr>
                      <w:t>43.6</w:t>
                    </w:r>
                    <w:r>
                      <w:rPr>
                        <w:spacing w:val="-25"/>
                        <w:w w:val="90"/>
                        <w:position w:val="-11"/>
                        <w:sz w:val="20"/>
                      </w:rPr>
                      <w:t> </w:t>
                    </w:r>
                    <w:r>
                      <w:rPr>
                        <w:w w:val="90"/>
                        <w:sz w:val="20"/>
                      </w:rPr>
                      <w:t>49.2</w:t>
                    </w:r>
                    <w:r>
                      <w:rPr>
                        <w:spacing w:val="-11"/>
                        <w:w w:val="90"/>
                        <w:sz w:val="20"/>
                      </w:rPr>
                      <w:t> </w:t>
                    </w:r>
                    <w:r>
                      <w:rPr>
                        <w:w w:val="90"/>
                        <w:position w:val="7"/>
                        <w:sz w:val="20"/>
                      </w:rPr>
                      <w:t>51.5</w:t>
                    </w:r>
                    <w:r>
                      <w:rPr>
                        <w:spacing w:val="-13"/>
                        <w:w w:val="90"/>
                        <w:position w:val="7"/>
                        <w:sz w:val="20"/>
                      </w:rPr>
                      <w:t> </w:t>
                    </w:r>
                    <w:r>
                      <w:rPr>
                        <w:w w:val="90"/>
                        <w:sz w:val="20"/>
                      </w:rPr>
                      <w:t>49.3</w:t>
                    </w:r>
                  </w:p>
                </w:txbxContent>
              </v:textbox>
              <w10:wrap type="none"/>
            </v:shape>
            <v:shape style="position:absolute;left:8992;top:1714;width:702;height:267" type="#_x0000_t202" filled="false" stroked="false">
              <v:textbox inset="0,0,0,0">
                <w:txbxContent>
                  <w:p>
                    <w:pPr>
                      <w:tabs>
                        <w:tab w:pos="681" w:val="left" w:leader="none"/>
                      </w:tabs>
                      <w:spacing w:line="267" w:lineRule="exact" w:before="0"/>
                      <w:ind w:left="0" w:right="0" w:firstLine="0"/>
                      <w:jc w:val="left"/>
                      <w:rPr>
                        <w:sz w:val="20"/>
                      </w:rPr>
                    </w:pPr>
                    <w:r>
                      <w:rPr>
                        <w:w w:val="108"/>
                        <w:sz w:val="20"/>
                        <w:u w:val="single"/>
                      </w:rPr>
                      <w:t> </w:t>
                    </w:r>
                    <w:r>
                      <w:rPr>
                        <w:sz w:val="20"/>
                        <w:u w:val="single"/>
                      </w:rPr>
                      <w:tab/>
                    </w:r>
                  </w:p>
                </w:txbxContent>
              </v:textbox>
              <w10:wrap type="none"/>
            </v:shape>
            <v:shape style="position:absolute;left:5236;top:2206;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3679;top:2434;width:1529;height:349" type="#_x0000_t202" filled="false" stroked="false">
              <v:textbox inset="0,0,0,0">
                <w:txbxContent>
                  <w:p>
                    <w:pPr>
                      <w:spacing w:line="348" w:lineRule="exact" w:before="0"/>
                      <w:ind w:left="0" w:right="0" w:firstLine="0"/>
                      <w:jc w:val="left"/>
                      <w:rPr>
                        <w:sz w:val="20"/>
                      </w:rPr>
                    </w:pPr>
                    <w:r>
                      <w:rPr>
                        <w:w w:val="90"/>
                        <w:position w:val="4"/>
                        <w:sz w:val="20"/>
                      </w:rPr>
                      <w:t>35.4 </w:t>
                    </w:r>
                    <w:r>
                      <w:rPr>
                        <w:w w:val="90"/>
                        <w:sz w:val="20"/>
                      </w:rPr>
                      <w:t>34.1 34.3</w:t>
                    </w:r>
                    <w:r>
                      <w:rPr>
                        <w:spacing w:val="-39"/>
                        <w:w w:val="90"/>
                        <w:sz w:val="20"/>
                      </w:rPr>
                      <w:t> </w:t>
                    </w:r>
                    <w:r>
                      <w:rPr>
                        <w:w w:val="90"/>
                        <w:position w:val="8"/>
                        <w:sz w:val="20"/>
                      </w:rPr>
                      <w:t>36.6</w:t>
                    </w:r>
                  </w:p>
                </w:txbxContent>
              </v:textbox>
              <w10:wrap type="none"/>
            </v:shape>
            <v:shape style="position:absolute;left:6405;top:2163;width:751;height:510" type="#_x0000_t202" filled="false" stroked="false">
              <v:textbox inset="0,0,0,0">
                <w:txbxContent>
                  <w:p>
                    <w:pPr>
                      <w:spacing w:line="254" w:lineRule="exact" w:before="0"/>
                      <w:ind w:left="0" w:right="0" w:firstLine="0"/>
                      <w:jc w:val="left"/>
                      <w:rPr>
                        <w:sz w:val="20"/>
                      </w:rPr>
                    </w:pPr>
                    <w:r>
                      <w:rPr>
                        <w:w w:val="95"/>
                        <w:sz w:val="20"/>
                      </w:rPr>
                      <w:t>44.9</w:t>
                    </w:r>
                  </w:p>
                  <w:p>
                    <w:pPr>
                      <w:spacing w:line="255" w:lineRule="exact" w:before="0"/>
                      <w:ind w:left="391" w:right="0" w:firstLine="0"/>
                      <w:jc w:val="left"/>
                      <w:rPr>
                        <w:sz w:val="20"/>
                      </w:rPr>
                    </w:pPr>
                    <w:r>
                      <w:rPr>
                        <w:w w:val="90"/>
                        <w:sz w:val="20"/>
                      </w:rPr>
                      <w:t>37.5</w:t>
                    </w:r>
                  </w:p>
                </w:txbxContent>
              </v:textbox>
              <w10:wrap type="none"/>
            </v:shape>
            <v:shape style="position:absolute;left:8743;top:2041;width:751;height:325" type="#_x0000_t202" filled="false" stroked="false">
              <v:textbox inset="0,0,0,0">
                <w:txbxContent>
                  <w:p>
                    <w:pPr>
                      <w:spacing w:line="232" w:lineRule="auto" w:before="2"/>
                      <w:ind w:left="0" w:right="0" w:firstLine="0"/>
                      <w:jc w:val="left"/>
                      <w:rPr>
                        <w:sz w:val="20"/>
                      </w:rPr>
                    </w:pPr>
                    <w:r>
                      <w:rPr>
                        <w:w w:val="90"/>
                        <w:position w:val="-5"/>
                        <w:sz w:val="20"/>
                      </w:rPr>
                      <w:t>46.9 </w:t>
                    </w:r>
                    <w:r>
                      <w:rPr>
                        <w:w w:val="90"/>
                        <w:sz w:val="20"/>
                      </w:rPr>
                      <w:t>48.7</w:t>
                    </w:r>
                  </w:p>
                </w:txbxContent>
              </v:textbox>
              <w10:wrap type="none"/>
            </v:shape>
            <v:shape style="position:absolute;left:9523;top:2202;width:360;height:267" type="#_x0000_t202" filled="false" stroked="false">
              <v:textbox inset="0,0,0,0">
                <w:txbxContent>
                  <w:p>
                    <w:pPr>
                      <w:spacing w:line="267" w:lineRule="exact" w:before="0"/>
                      <w:ind w:left="0" w:right="0" w:firstLine="0"/>
                      <w:jc w:val="left"/>
                      <w:rPr>
                        <w:sz w:val="20"/>
                      </w:rPr>
                    </w:pPr>
                    <w:r>
                      <w:rPr>
                        <w:w w:val="90"/>
                        <w:sz w:val="20"/>
                      </w:rPr>
                      <w:t>43.8</w:t>
                    </w:r>
                  </w:p>
                </w:txbxContent>
              </v:textbox>
              <w10:wrap type="none"/>
            </v:shape>
            <v:shape style="position:absolute;left:7185;top:2240;width:1529;height:459" type="#_x0000_t202" filled="false" stroked="false">
              <v:textbox inset="0,0,0,0">
                <w:txbxContent>
                  <w:p>
                    <w:pPr>
                      <w:spacing w:line="240" w:lineRule="auto" w:before="0"/>
                      <w:ind w:left="0" w:right="0" w:firstLine="0"/>
                      <w:jc w:val="left"/>
                      <w:rPr>
                        <w:sz w:val="20"/>
                      </w:rPr>
                    </w:pPr>
                    <w:r>
                      <w:rPr>
                        <w:w w:val="90"/>
                        <w:position w:val="-12"/>
                        <w:sz w:val="20"/>
                      </w:rPr>
                      <w:t>36.7 </w:t>
                    </w:r>
                    <w:r>
                      <w:rPr>
                        <w:w w:val="90"/>
                        <w:position w:val="2"/>
                        <w:sz w:val="20"/>
                      </w:rPr>
                      <w:t>41.4 </w:t>
                    </w:r>
                    <w:r>
                      <w:rPr>
                        <w:w w:val="90"/>
                        <w:position w:val="6"/>
                        <w:sz w:val="20"/>
                      </w:rPr>
                      <w:t>42.6</w:t>
                    </w:r>
                    <w:r>
                      <w:rPr>
                        <w:spacing w:val="-39"/>
                        <w:w w:val="90"/>
                        <w:position w:val="6"/>
                        <w:sz w:val="20"/>
                      </w:rPr>
                      <w:t> </w:t>
                    </w:r>
                    <w:r>
                      <w:rPr>
                        <w:w w:val="90"/>
                        <w:sz w:val="20"/>
                      </w:rPr>
                      <w:t>40.8</w:t>
                    </w:r>
                  </w:p>
                </w:txbxContent>
              </v:textbox>
              <w10:wrap type="none"/>
            </v:shape>
            <v:shape style="position:absolute;left:2510;top:2756;width:360;height:267" type="#_x0000_t202" filled="false" stroked="false">
              <v:textbox inset="0,0,0,0">
                <w:txbxContent>
                  <w:p>
                    <w:pPr>
                      <w:spacing w:line="267" w:lineRule="exact" w:before="0"/>
                      <w:ind w:left="0" w:right="0" w:firstLine="0"/>
                      <w:jc w:val="left"/>
                      <w:rPr>
                        <w:sz w:val="20"/>
                      </w:rPr>
                    </w:pPr>
                    <w:r>
                      <w:rPr>
                        <w:w w:val="90"/>
                        <w:sz w:val="20"/>
                      </w:rPr>
                      <w:t>26.8</w:t>
                    </w:r>
                  </w:p>
                </w:txbxContent>
              </v:textbox>
              <w10:wrap type="none"/>
            </v:shape>
            <v:shape style="position:absolute;left:2544;top:3644;width:7351;height:606" type="#_x0000_t202" filled="false" stroked="false">
              <v:textbox inset="0,0,0,0">
                <w:txbxContent>
                  <w:p>
                    <w:pPr>
                      <w:spacing w:line="267" w:lineRule="exact" w:before="0"/>
                      <w:ind w:left="0" w:right="0" w:firstLine="0"/>
                      <w:jc w:val="left"/>
                      <w:rPr>
                        <w:sz w:val="20"/>
                      </w:rPr>
                    </w:pPr>
                    <w:r>
                      <w:rPr>
                        <w:spacing w:val="-8"/>
                        <w:w w:val="85"/>
                        <w:sz w:val="20"/>
                      </w:rPr>
                      <w:t>１月 ４月 ７月１０月１月 ４月 ７月１０月１月 ４月 </w:t>
                    </w:r>
                    <w:r>
                      <w:rPr>
                        <w:w w:val="85"/>
                        <w:sz w:val="20"/>
                      </w:rPr>
                      <w:t>7</w:t>
                    </w:r>
                    <w:r>
                      <w:rPr>
                        <w:spacing w:val="-3"/>
                        <w:w w:val="85"/>
                        <w:sz w:val="20"/>
                      </w:rPr>
                      <w:t>月１０月１月 ４月 </w:t>
                    </w:r>
                    <w:r>
                      <w:rPr>
                        <w:w w:val="85"/>
                        <w:sz w:val="20"/>
                      </w:rPr>
                      <w:t>7</w:t>
                    </w:r>
                    <w:r>
                      <w:rPr>
                        <w:spacing w:val="-3"/>
                        <w:w w:val="85"/>
                        <w:sz w:val="20"/>
                      </w:rPr>
                      <w:t>月１０月１月 ４月 </w:t>
                    </w:r>
                    <w:r>
                      <w:rPr>
                        <w:w w:val="85"/>
                        <w:sz w:val="20"/>
                      </w:rPr>
                      <w:t>7月</w:t>
                    </w:r>
                  </w:p>
                  <w:p>
                    <w:pPr>
                      <w:tabs>
                        <w:tab w:pos="1876" w:val="left" w:leader="none"/>
                        <w:tab w:pos="3434" w:val="left" w:leader="none"/>
                        <w:tab w:pos="4991" w:val="left" w:leader="none"/>
                        <w:tab w:pos="6357" w:val="left" w:leader="none"/>
                      </w:tabs>
                      <w:spacing w:line="268" w:lineRule="exact" w:before="70"/>
                      <w:ind w:left="319" w:right="0" w:firstLine="0"/>
                      <w:jc w:val="left"/>
                      <w:rPr>
                        <w:sz w:val="20"/>
                      </w:rPr>
                    </w:pPr>
                    <w:r>
                      <w:rPr>
                        <w:w w:val="95"/>
                        <w:sz w:val="20"/>
                      </w:rPr>
                      <w:t>平成１４年</w:t>
                      <w:tab/>
                      <w:t>平成１５年</w:t>
                      <w:tab/>
                      <w:t>平成１６年</w:t>
                      <w:tab/>
                      <w:t>平成１７年</w:t>
                      <w:tab/>
                      <w:t>平成１８年</w:t>
                    </w:r>
                  </w:p>
                </w:txbxContent>
              </v:textbox>
              <w10:wrap type="none"/>
            </v:shape>
            <v:shape style="position:absolute;left:7632;top:715;width:2117;height:600" type="#_x0000_t202" filled="false" stroked="true" strokeweight=".12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3"/>
        <w:ind w:left="627"/>
      </w:pPr>
      <w:r>
        <w:rPr>
          <w:w w:val="75"/>
        </w:rPr>
        <w:t>良く</w:t>
      </w:r>
    </w:p>
    <w:p>
      <w:pPr>
        <w:pStyle w:val="BodyText"/>
        <w:spacing w:line="199" w:lineRule="auto" w:before="41"/>
        <w:ind w:left="514" w:right="8787"/>
        <w:jc w:val="center"/>
      </w:pPr>
      <w:r>
        <w:rPr>
          <w:spacing w:val="-5"/>
          <w:w w:val="85"/>
        </w:rPr>
        <w:t>なって</w:t>
      </w:r>
      <w:r>
        <w:rPr/>
        <w:t>いる</w:t>
      </w:r>
    </w:p>
    <w:p>
      <w:pPr>
        <w:pStyle w:val="BodyText"/>
        <w:spacing w:line="230" w:lineRule="exact"/>
        <w:ind w:left="692"/>
      </w:pPr>
      <w:r>
        <w:rPr>
          <w:w w:val="140"/>
        </w:rPr>
        <w:t>↑</w:t>
      </w:r>
    </w:p>
    <w:p>
      <w:pPr>
        <w:pStyle w:val="BodyText"/>
        <w:spacing w:line="199" w:lineRule="auto" w:before="15"/>
        <w:ind w:left="492" w:right="8766" w:firstLine="199"/>
      </w:pPr>
      <w:r>
        <w:rPr/>
        <w:pict>
          <v:shape style="position:absolute;margin-left:106.919998pt;margin-top:16.468246pt;width:11.05pt;height:14.8pt;mso-position-horizontal-relative:page;mso-position-vertical-relative:paragraph;z-index:1528" type="#_x0000_t202" filled="false" stroked="false">
            <v:textbox inset="0,0,0,0">
              <w:txbxContent>
                <w:p>
                  <w:pPr>
                    <w:pStyle w:val="BodyText"/>
                    <w:spacing w:before="1"/>
                  </w:pPr>
                  <w:r>
                    <w:rPr>
                      <w:w w:val="90"/>
                    </w:rPr>
                    <w:t>50</w:t>
                  </w:r>
                </w:p>
              </w:txbxContent>
            </v:textbox>
            <w10:wrap type="none"/>
          </v:shape>
        </w:pict>
      </w:r>
      <w:r>
        <w:rPr>
          <w:w w:val="120"/>
        </w:rPr>
        <w:t>↑ </w:t>
      </w:r>
      <w:r>
        <w:rPr>
          <w:spacing w:val="-7"/>
          <w:w w:val="95"/>
        </w:rPr>
        <w:t>変わら</w:t>
      </w:r>
      <w:r>
        <w:rPr/>
        <w:t>ない</w:t>
      </w:r>
    </w:p>
    <w:p>
      <w:pPr>
        <w:pStyle w:val="BodyText"/>
        <w:spacing w:line="230" w:lineRule="exact"/>
        <w:ind w:left="692"/>
      </w:pPr>
      <w:r>
        <w:rPr>
          <w:w w:val="140"/>
        </w:rPr>
        <w:t>↓</w:t>
      </w:r>
    </w:p>
    <w:p>
      <w:pPr>
        <w:pStyle w:val="BodyText"/>
        <w:spacing w:line="199" w:lineRule="auto" w:before="15"/>
        <w:ind w:left="514" w:right="8787" w:firstLine="177"/>
      </w:pPr>
      <w:r>
        <w:rPr>
          <w:w w:val="120"/>
        </w:rPr>
        <w:t>↓ </w:t>
      </w:r>
      <w:r>
        <w:rPr/>
        <w:t>悪く</w:t>
      </w:r>
      <w:r>
        <w:rPr>
          <w:spacing w:val="-5"/>
          <w:w w:val="85"/>
        </w:rPr>
        <w:t>なって</w:t>
      </w:r>
      <w:r>
        <w:rPr/>
        <w:t>いる</w:t>
      </w:r>
    </w:p>
    <w:p>
      <w:pPr>
        <w:pStyle w:val="BodyText"/>
        <w:spacing w:line="284" w:lineRule="exact"/>
        <w:ind w:left="1248"/>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0"/>
        <w:ind w:left="16" w:right="0" w:firstLine="0"/>
        <w:jc w:val="center"/>
        <w:rPr>
          <w:sz w:val="32"/>
        </w:rPr>
      </w:pPr>
      <w:r>
        <w:rPr>
          <w:w w:val="95"/>
          <w:sz w:val="32"/>
        </w:rPr>
        <w:t>平成１８年８月</w:t>
      </w:r>
    </w:p>
    <w:p>
      <w:pPr>
        <w:spacing w:before="126"/>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3"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line="321" w:lineRule="exact" w:before="302"/>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393pt;width:483.9pt;height:315.25pt;mso-position-horizontal-relative:page;mso-position-vertical-relative:paragraph;z-index:-172480" coordorigin="1115,5" coordsize="9678,6305">
            <v:line style="position:absolute" from="1115,10" to="10790,10" stroked="true" strokeweight=".48pt" strokecolor="#000000">
              <v:stroke dashstyle="solid"/>
            </v:line>
            <v:shape style="position:absolute;left:1114;top:2622;width:9678;height:10" type="#_x0000_t75" stroked="false">
              <v:imagedata r:id="rId9" o:title=""/>
            </v:shape>
            <v:shape style="position:absolute;left:1114;top:4537;width:9678;height:10" type="#_x0000_t75" stroked="false">
              <v:imagedata r:id="rId10" o:title=""/>
            </v:shape>
            <v:line style="position:absolute" from="1120,5" to="1120,6310" stroked="true" strokeweight=".48pt" strokecolor="#000000">
              <v:stroke dashstyle="solid"/>
            </v:line>
            <v:shape style="position:absolute;left:1114;top:5;width:9671;height:6305" coordorigin="1115,5" coordsize="9671,6305" path="m1115,6305l10781,6305m10786,5l10786,6310e" filled="false" stroked="true" strokeweight=".48pt" strokecolor="#000000">
              <v:path arrowok="t"/>
              <v:stroke dashstyle="solid"/>
            </v:shape>
            <w10:wrap type="none"/>
          </v:group>
        </w:pict>
      </w:r>
      <w:r>
        <w:rPr>
          <w:sz w:val="24"/>
        </w:rPr>
        <w:t>① 県全体の動向</w:t>
      </w:r>
    </w:p>
    <w:p>
      <w:pPr>
        <w:pStyle w:val="BodyText"/>
        <w:spacing w:before="146"/>
        <w:ind w:left="438"/>
      </w:pPr>
      <w:r>
        <w:rPr>
          <w:u w:val="single"/>
        </w:rPr>
        <w:t>前期調査と比べると、「やや良くなっている」が１４．５ポイント減少し、「変わらない」が</w:t>
      </w:r>
    </w:p>
    <w:p>
      <w:pPr>
        <w:pStyle w:val="BodyText"/>
        <w:spacing w:line="348" w:lineRule="auto" w:before="134"/>
        <w:ind w:left="219" w:right="193"/>
      </w:pPr>
      <w:r>
        <w:rPr>
          <w:u w:val="single"/>
        </w:rPr>
        <w:t>１１．０ポイント増加したことにより、全体では４．９ポイント減の４３．８となり、引き続き横ばいを示す５０を下回った。</w:t>
      </w:r>
    </w:p>
    <w:p>
      <w:pPr>
        <w:pStyle w:val="BodyText"/>
        <w:spacing w:line="348" w:lineRule="auto" w:before="1"/>
        <w:ind w:left="219" w:right="193" w:firstLine="219"/>
      </w:pPr>
      <w:r>
        <w:rPr/>
        <w:t>判断理由をみると、一部で軽乗用車販売の好調等の声がある一方、低温による夏物商品の低迷や、石油関連製品等の値上がりの影響をあげる声も見られた。</w:t>
      </w:r>
    </w:p>
    <w:p>
      <w:pPr>
        <w:pStyle w:val="BodyText"/>
        <w:spacing w:before="1"/>
        <w:rPr>
          <w:sz w:val="15"/>
        </w:rPr>
      </w:pPr>
    </w:p>
    <w:p>
      <w:pPr>
        <w:pStyle w:val="Heading2"/>
        <w:spacing w:before="100"/>
        <w:ind w:left="219"/>
      </w:pPr>
      <w:r>
        <w:rPr/>
        <w:t>② 分野別の動向</w:t>
      </w:r>
    </w:p>
    <w:p>
      <w:pPr>
        <w:pStyle w:val="BodyText"/>
        <w:spacing w:line="348" w:lineRule="auto" w:before="146"/>
        <w:ind w:left="219" w:right="193" w:firstLine="219"/>
      </w:pPr>
      <w:r>
        <w:rPr/>
        <w:t>前期調査と比べて、雇用関連で７．１ポイント増加したが、家計関連、企業関連についてはポイントが減少した。家計関連では、飲食について１０．４ポイントと大きく減少している。</w:t>
      </w:r>
    </w:p>
    <w:p>
      <w:pPr>
        <w:pStyle w:val="BodyText"/>
        <w:rPr>
          <w:sz w:val="20"/>
        </w:rPr>
      </w:pPr>
    </w:p>
    <w:p>
      <w:pPr>
        <w:pStyle w:val="Heading2"/>
        <w:spacing w:before="248"/>
        <w:ind w:left="217"/>
      </w:pPr>
      <w:r>
        <w:rPr/>
        <w:t>③ 地区別の動向</w:t>
      </w:r>
    </w:p>
    <w:p>
      <w:pPr>
        <w:pStyle w:val="BodyText"/>
        <w:spacing w:line="348" w:lineRule="auto" w:before="146"/>
        <w:ind w:left="219" w:right="192" w:firstLine="219"/>
      </w:pPr>
      <w:r>
        <w:rPr/>
        <w:t>前期調査に比べて、津軽地区では０．２ポイント増加したが、東青、県南、下北地区ではポイントが減少し、いずれの地区においても横ばいを示す５０を下回った。</w:t>
      </w:r>
    </w:p>
    <w:p>
      <w:pPr>
        <w:pStyle w:val="BodyText"/>
        <w:rPr>
          <w:sz w:val="20"/>
        </w:rPr>
      </w:pPr>
    </w:p>
    <w:p>
      <w:pPr>
        <w:pStyle w:val="Heading2"/>
        <w:spacing w:line="321" w:lineRule="exact" w:before="243"/>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0pt;width:479.1pt;height:292.8pt;mso-position-horizontal-relative:page;mso-position-vertical-relative:paragraph;z-index:-172456" coordorigin="1165,5" coordsize="9582,5856">
            <v:line style="position:absolute" from="1165,10" to="10741,10" stroked="true" strokeweight=".48pt" strokecolor="#000000">
              <v:stroke dashstyle="solid"/>
            </v:line>
            <v:shape style="position:absolute;left:1165;top:2622;width:9582;height:10" type="#_x0000_t75" stroked="false">
              <v:imagedata r:id="rId11" o:title=""/>
            </v:shape>
            <v:shape style="position:absolute;left:1165;top:4089;width:9582;height:10" type="#_x0000_t75" stroked="false">
              <v:imagedata r:id="rId12" o:title=""/>
            </v:shape>
            <v:line style="position:absolute" from="1170,5" to="1170,5861" stroked="true" strokeweight=".48pt" strokecolor="#000000">
              <v:stroke dashstyle="solid"/>
            </v:line>
            <v:line style="position:absolute" from="1165,5856" to="10732,5856" stroked="true" strokeweight=".48pt" strokecolor="#000000">
              <v:stroke dashstyle="solid"/>
            </v:line>
            <v:line style="position:absolute" from="10736,5" to="10736,5861" stroked="true" strokeweight=".48pt" strokecolor="#000000">
              <v:stroke dashstyle="solid"/>
            </v:line>
            <w10:wrap type="none"/>
          </v:group>
        </w:pict>
      </w:r>
      <w:r>
        <w:rPr>
          <w:sz w:val="24"/>
        </w:rPr>
        <w:t>① 県全体の動向</w:t>
      </w:r>
    </w:p>
    <w:p>
      <w:pPr>
        <w:pStyle w:val="BodyText"/>
        <w:spacing w:before="146"/>
        <w:ind w:left="489"/>
      </w:pPr>
      <w:r>
        <w:rPr>
          <w:u w:val="single"/>
        </w:rPr>
        <w:t>前期調査と比べると、「やや良くなる」が１０．６ポイント減少し、「変わらない」が８．</w:t>
      </w:r>
    </w:p>
    <w:p>
      <w:pPr>
        <w:pStyle w:val="BodyText"/>
        <w:spacing w:line="348" w:lineRule="auto" w:before="134"/>
        <w:ind w:left="269" w:right="238"/>
      </w:pPr>
      <w:r>
        <w:rPr>
          <w:u w:val="single"/>
        </w:rPr>
        <w:t>０ポイント増加していることにより、全体では２．２ポイント減の４９．３となり、横ばいを示す５０を下回った。</w:t>
      </w:r>
    </w:p>
    <w:p>
      <w:pPr>
        <w:pStyle w:val="BodyText"/>
        <w:spacing w:line="348" w:lineRule="auto" w:before="1"/>
        <w:ind w:left="269" w:right="238" w:firstLine="224"/>
        <w:jc w:val="both"/>
      </w:pPr>
      <w:r>
        <w:rPr/>
        <w:t>判断理由を見ると、夏から秋にかけての観光シーズンに期待する声がある一方、日本銀行のゼロ金利解除や原油高の影響を懸念する声も見られた。</w:t>
      </w:r>
    </w:p>
    <w:p>
      <w:pPr>
        <w:pStyle w:val="Heading2"/>
        <w:spacing w:before="10"/>
        <w:ind w:left="269"/>
      </w:pPr>
      <w:r>
        <w:rPr/>
        <w:t>② 分野別の動向</w:t>
      </w:r>
    </w:p>
    <w:p>
      <w:pPr>
        <w:pStyle w:val="BodyText"/>
        <w:spacing w:line="348" w:lineRule="auto" w:before="147"/>
        <w:ind w:left="269" w:right="237" w:firstLine="219"/>
        <w:jc w:val="both"/>
      </w:pPr>
      <w:r>
        <w:rPr/>
        <w:t>前期調査に比べて、家計関連で２．０ポイント、企業関連で４．２ポイント減少した。雇用関連はＤＩの変化がなかった。</w:t>
      </w:r>
    </w:p>
    <w:p>
      <w:pPr>
        <w:pStyle w:val="Heading2"/>
        <w:spacing w:before="145"/>
        <w:ind w:left="269"/>
      </w:pPr>
      <w:r>
        <w:rPr/>
        <w:t>③ 地区別の動向</w:t>
      </w:r>
    </w:p>
    <w:p>
      <w:pPr>
        <w:pStyle w:val="BodyText"/>
        <w:spacing w:line="348" w:lineRule="auto" w:before="146"/>
        <w:ind w:left="269" w:right="237" w:firstLine="219"/>
        <w:jc w:val="both"/>
      </w:pPr>
      <w:r>
        <w:rPr/>
        <w:t>前期調査に比べて、県南地区では０．８ポイント増加したが、東青、津軽、下北地区ではポイントが減少した。東青地区で５０．８、県南地区で５２．５と、２地区において、横ばいを示す５０を上回った。</w:t>
      </w:r>
    </w:p>
    <w:p>
      <w:pPr>
        <w:spacing w:after="0" w:line="348" w:lineRule="auto"/>
        <w:jc w:val="both"/>
        <w:sectPr>
          <w:footerReference w:type="default" r:id="rId8"/>
          <w:pgSz w:w="11900" w:h="16840"/>
          <w:pgMar w:footer="762" w:header="0" w:top="1320" w:bottom="96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42.6</w:t>
            </w:r>
          </w:p>
        </w:tc>
        <w:tc>
          <w:tcPr>
            <w:tcW w:w="1409" w:type="dxa"/>
          </w:tcPr>
          <w:p>
            <w:pPr>
              <w:pStyle w:val="TableParagraph"/>
              <w:ind w:right="26"/>
              <w:rPr>
                <w:sz w:val="22"/>
              </w:rPr>
            </w:pPr>
            <w:r>
              <w:rPr>
                <w:sz w:val="22"/>
              </w:rPr>
              <w:t>40.8</w:t>
            </w:r>
          </w:p>
        </w:tc>
        <w:tc>
          <w:tcPr>
            <w:tcW w:w="1409" w:type="dxa"/>
          </w:tcPr>
          <w:p>
            <w:pPr>
              <w:pStyle w:val="TableParagraph"/>
              <w:ind w:right="139"/>
              <w:rPr>
                <w:sz w:val="22"/>
              </w:rPr>
            </w:pPr>
            <w:r>
              <w:rPr>
                <w:sz w:val="22"/>
              </w:rPr>
              <w:t>46.9</w:t>
            </w:r>
          </w:p>
        </w:tc>
        <w:tc>
          <w:tcPr>
            <w:tcW w:w="1409" w:type="dxa"/>
          </w:tcPr>
          <w:p>
            <w:pPr>
              <w:pStyle w:val="TableParagraph"/>
              <w:ind w:right="139"/>
              <w:rPr>
                <w:sz w:val="22"/>
              </w:rPr>
            </w:pPr>
            <w:r>
              <w:rPr>
                <w:sz w:val="22"/>
              </w:rPr>
              <w:t>48.7</w:t>
            </w:r>
          </w:p>
        </w:tc>
        <w:tc>
          <w:tcPr>
            <w:tcW w:w="1409" w:type="dxa"/>
          </w:tcPr>
          <w:p>
            <w:pPr>
              <w:pStyle w:val="TableParagraph"/>
              <w:ind w:right="139"/>
              <w:rPr>
                <w:sz w:val="22"/>
              </w:rPr>
            </w:pPr>
            <w:r>
              <w:rPr>
                <w:sz w:val="22"/>
              </w:rPr>
              <w:t>43.8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43.8</w:t>
            </w:r>
          </w:p>
        </w:tc>
        <w:tc>
          <w:tcPr>
            <w:tcW w:w="1409" w:type="dxa"/>
          </w:tcPr>
          <w:p>
            <w:pPr>
              <w:pStyle w:val="TableParagraph"/>
              <w:ind w:right="17"/>
              <w:rPr>
                <w:sz w:val="22"/>
              </w:rPr>
            </w:pPr>
            <w:r>
              <w:rPr>
                <w:sz w:val="22"/>
              </w:rPr>
              <w:t>39.7</w:t>
            </w:r>
          </w:p>
        </w:tc>
        <w:tc>
          <w:tcPr>
            <w:tcW w:w="1409" w:type="dxa"/>
          </w:tcPr>
          <w:p>
            <w:pPr>
              <w:pStyle w:val="TableParagraph"/>
              <w:ind w:right="127"/>
              <w:rPr>
                <w:sz w:val="22"/>
              </w:rPr>
            </w:pPr>
            <w:r>
              <w:rPr>
                <w:sz w:val="22"/>
              </w:rPr>
              <w:t>46.8</w:t>
            </w:r>
          </w:p>
        </w:tc>
        <w:tc>
          <w:tcPr>
            <w:tcW w:w="1409" w:type="dxa"/>
          </w:tcPr>
          <w:p>
            <w:pPr>
              <w:pStyle w:val="TableParagraph"/>
              <w:ind w:right="127"/>
              <w:rPr>
                <w:sz w:val="22"/>
              </w:rPr>
            </w:pPr>
            <w:r>
              <w:rPr>
                <w:sz w:val="22"/>
              </w:rPr>
              <w:t>47.6</w:t>
            </w:r>
          </w:p>
        </w:tc>
        <w:tc>
          <w:tcPr>
            <w:tcW w:w="1409" w:type="dxa"/>
          </w:tcPr>
          <w:p>
            <w:pPr>
              <w:pStyle w:val="TableParagraph"/>
              <w:ind w:right="128"/>
              <w:rPr>
                <w:sz w:val="22"/>
              </w:rPr>
            </w:pPr>
            <w:r>
              <w:rPr>
                <w:sz w:val="22"/>
              </w:rPr>
              <w:t>41.3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46.4</w:t>
            </w:r>
          </w:p>
        </w:tc>
        <w:tc>
          <w:tcPr>
            <w:tcW w:w="1409" w:type="dxa"/>
            <w:tcBorders>
              <w:bottom w:val="dashSmallGap" w:sz="8" w:space="0" w:color="000000"/>
            </w:tcBorders>
          </w:tcPr>
          <w:p>
            <w:pPr>
              <w:pStyle w:val="TableParagraph"/>
              <w:ind w:right="17"/>
              <w:rPr>
                <w:sz w:val="22"/>
              </w:rPr>
            </w:pPr>
            <w:r>
              <w:rPr>
                <w:sz w:val="22"/>
              </w:rPr>
              <w:t>41.4</w:t>
            </w:r>
          </w:p>
        </w:tc>
        <w:tc>
          <w:tcPr>
            <w:tcW w:w="1409" w:type="dxa"/>
          </w:tcPr>
          <w:p>
            <w:pPr>
              <w:pStyle w:val="TableParagraph"/>
              <w:ind w:right="127"/>
              <w:rPr>
                <w:sz w:val="22"/>
              </w:rPr>
            </w:pPr>
            <w:r>
              <w:rPr>
                <w:sz w:val="22"/>
              </w:rPr>
              <w:t>51.7</w:t>
            </w:r>
          </w:p>
        </w:tc>
        <w:tc>
          <w:tcPr>
            <w:tcW w:w="1409" w:type="dxa"/>
          </w:tcPr>
          <w:p>
            <w:pPr>
              <w:pStyle w:val="TableParagraph"/>
              <w:ind w:right="127"/>
              <w:rPr>
                <w:sz w:val="22"/>
              </w:rPr>
            </w:pPr>
            <w:r>
              <w:rPr>
                <w:sz w:val="22"/>
              </w:rPr>
              <w:t>48.2</w:t>
            </w:r>
          </w:p>
        </w:tc>
        <w:tc>
          <w:tcPr>
            <w:tcW w:w="1409" w:type="dxa"/>
            <w:tcBorders>
              <w:bottom w:val="dashSmallGap" w:sz="8" w:space="0" w:color="000000"/>
            </w:tcBorders>
          </w:tcPr>
          <w:p>
            <w:pPr>
              <w:pStyle w:val="TableParagraph"/>
              <w:ind w:right="128"/>
              <w:rPr>
                <w:sz w:val="22"/>
              </w:rPr>
            </w:pPr>
            <w:r>
              <w:rPr>
                <w:sz w:val="22"/>
              </w:rPr>
              <w:t>40.8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7"/>
              <w:rPr>
                <w:sz w:val="22"/>
              </w:rPr>
            </w:pPr>
            <w:r>
              <w:rPr>
                <w:sz w:val="22"/>
              </w:rPr>
              <w:t>43.8</w:t>
            </w:r>
          </w:p>
        </w:tc>
        <w:tc>
          <w:tcPr>
            <w:tcW w:w="1409" w:type="dxa"/>
          </w:tcPr>
          <w:p>
            <w:pPr>
              <w:pStyle w:val="TableParagraph"/>
              <w:ind w:right="127"/>
              <w:rPr>
                <w:sz w:val="22"/>
              </w:rPr>
            </w:pPr>
            <w:r>
              <w:rPr>
                <w:sz w:val="22"/>
              </w:rPr>
              <w:t>45.5</w:t>
            </w:r>
          </w:p>
        </w:tc>
        <w:tc>
          <w:tcPr>
            <w:tcW w:w="1409" w:type="dxa"/>
          </w:tcPr>
          <w:p>
            <w:pPr>
              <w:pStyle w:val="TableParagraph"/>
              <w:ind w:right="127"/>
              <w:rPr>
                <w:sz w:val="22"/>
              </w:rPr>
            </w:pPr>
            <w:r>
              <w:rPr>
                <w:sz w:val="22"/>
              </w:rPr>
              <w:t>45.8</w:t>
            </w:r>
          </w:p>
        </w:tc>
        <w:tc>
          <w:tcPr>
            <w:tcW w:w="1409" w:type="dxa"/>
            <w:tcBorders>
              <w:top w:val="dashSmallGap" w:sz="8" w:space="0" w:color="000000"/>
              <w:bottom w:val="dashSmallGap" w:sz="8" w:space="0" w:color="000000"/>
            </w:tcBorders>
          </w:tcPr>
          <w:p>
            <w:pPr>
              <w:pStyle w:val="TableParagraph"/>
              <w:ind w:right="128"/>
              <w:rPr>
                <w:sz w:val="22"/>
              </w:rPr>
            </w:pPr>
            <w:r>
              <w:rPr>
                <w:sz w:val="22"/>
              </w:rPr>
              <w:t>35.4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42.6</w:t>
            </w:r>
          </w:p>
        </w:tc>
        <w:tc>
          <w:tcPr>
            <w:tcW w:w="1409" w:type="dxa"/>
            <w:tcBorders>
              <w:top w:val="dashSmallGap" w:sz="8" w:space="0" w:color="000000"/>
              <w:bottom w:val="dashSmallGap" w:sz="8" w:space="0" w:color="000000"/>
            </w:tcBorders>
          </w:tcPr>
          <w:p>
            <w:pPr>
              <w:pStyle w:val="TableParagraph"/>
              <w:ind w:right="17"/>
              <w:rPr>
                <w:sz w:val="22"/>
              </w:rPr>
            </w:pPr>
            <w:r>
              <w:rPr>
                <w:sz w:val="22"/>
              </w:rPr>
              <w:t>34.6</w:t>
            </w:r>
          </w:p>
        </w:tc>
        <w:tc>
          <w:tcPr>
            <w:tcW w:w="1409" w:type="dxa"/>
          </w:tcPr>
          <w:p>
            <w:pPr>
              <w:pStyle w:val="TableParagraph"/>
              <w:ind w:right="127"/>
              <w:rPr>
                <w:sz w:val="22"/>
              </w:rPr>
            </w:pPr>
            <w:r>
              <w:rPr>
                <w:sz w:val="22"/>
              </w:rPr>
              <w:t>43.0</w:t>
            </w:r>
          </w:p>
        </w:tc>
        <w:tc>
          <w:tcPr>
            <w:tcW w:w="1409" w:type="dxa"/>
          </w:tcPr>
          <w:p>
            <w:pPr>
              <w:pStyle w:val="TableParagraph"/>
              <w:ind w:right="127"/>
              <w:rPr>
                <w:sz w:val="22"/>
              </w:rPr>
            </w:pPr>
            <w:r>
              <w:rPr>
                <w:sz w:val="22"/>
              </w:rPr>
              <w:t>45.4</w:t>
            </w:r>
          </w:p>
        </w:tc>
        <w:tc>
          <w:tcPr>
            <w:tcW w:w="1409"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41.7</w:t>
            </w:r>
          </w:p>
        </w:tc>
        <w:tc>
          <w:tcPr>
            <w:tcW w:w="1409" w:type="dxa"/>
            <w:tcBorders>
              <w:top w:val="dashSmallGap" w:sz="8" w:space="0" w:color="000000"/>
            </w:tcBorders>
          </w:tcPr>
          <w:p>
            <w:pPr>
              <w:pStyle w:val="TableParagraph"/>
              <w:ind w:right="17"/>
              <w:rPr>
                <w:sz w:val="22"/>
              </w:rPr>
            </w:pPr>
            <w:r>
              <w:rPr>
                <w:sz w:val="22"/>
              </w:rPr>
              <w:t>45.8</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58.3</w:t>
            </w:r>
          </w:p>
        </w:tc>
        <w:tc>
          <w:tcPr>
            <w:tcW w:w="1409" w:type="dxa"/>
            <w:tcBorders>
              <w:top w:val="dashSmallGap" w:sz="8" w:space="0" w:color="000000"/>
            </w:tcBorders>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40.3</w:t>
            </w:r>
          </w:p>
        </w:tc>
        <w:tc>
          <w:tcPr>
            <w:tcW w:w="1409" w:type="dxa"/>
          </w:tcPr>
          <w:p>
            <w:pPr>
              <w:pStyle w:val="TableParagraph"/>
              <w:ind w:right="17"/>
              <w:rPr>
                <w:sz w:val="22"/>
              </w:rPr>
            </w:pPr>
            <w:r>
              <w:rPr>
                <w:sz w:val="22"/>
              </w:rPr>
              <w:t>47.2</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54.2</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35.7</w:t>
            </w:r>
          </w:p>
        </w:tc>
        <w:tc>
          <w:tcPr>
            <w:tcW w:w="1409" w:type="dxa"/>
          </w:tcPr>
          <w:p>
            <w:pPr>
              <w:pStyle w:val="TableParagraph"/>
              <w:ind w:right="17"/>
              <w:rPr>
                <w:sz w:val="22"/>
              </w:rPr>
            </w:pPr>
            <w:r>
              <w:rPr>
                <w:sz w:val="22"/>
              </w:rPr>
              <w:t>35.7</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53.6</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2"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12.2</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21.9</w:t>
            </w:r>
          </w:p>
        </w:tc>
        <w:tc>
          <w:tcPr>
            <w:tcW w:w="1409" w:type="dxa"/>
          </w:tcPr>
          <w:p>
            <w:pPr>
              <w:pStyle w:val="TableParagraph"/>
              <w:ind w:right="17"/>
              <w:rPr>
                <w:sz w:val="22"/>
              </w:rPr>
            </w:pPr>
            <w:r>
              <w:rPr>
                <w:sz w:val="22"/>
              </w:rPr>
              <w:t>23.5</w:t>
            </w:r>
          </w:p>
        </w:tc>
        <w:tc>
          <w:tcPr>
            <w:tcW w:w="1409" w:type="dxa"/>
          </w:tcPr>
          <w:p>
            <w:pPr>
              <w:pStyle w:val="TableParagraph"/>
              <w:ind w:right="17"/>
              <w:rPr>
                <w:sz w:val="22"/>
              </w:rPr>
            </w:pPr>
            <w:r>
              <w:rPr>
                <w:w w:val="105"/>
                <w:sz w:val="22"/>
              </w:rPr>
              <w:t>9.0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53.1</w:t>
            </w:r>
          </w:p>
        </w:tc>
        <w:tc>
          <w:tcPr>
            <w:tcW w:w="1409" w:type="dxa"/>
          </w:tcPr>
          <w:p>
            <w:pPr>
              <w:pStyle w:val="TableParagraph"/>
              <w:ind w:right="17"/>
              <w:rPr>
                <w:sz w:val="22"/>
              </w:rPr>
            </w:pPr>
            <w:r>
              <w:rPr>
                <w:sz w:val="22"/>
              </w:rPr>
              <w:t>54.1</w:t>
            </w:r>
          </w:p>
        </w:tc>
        <w:tc>
          <w:tcPr>
            <w:tcW w:w="1409" w:type="dxa"/>
          </w:tcPr>
          <w:p>
            <w:pPr>
              <w:pStyle w:val="TableParagraph"/>
              <w:ind w:right="17"/>
              <w:rPr>
                <w:sz w:val="22"/>
              </w:rPr>
            </w:pPr>
            <w:r>
              <w:rPr>
                <w:sz w:val="22"/>
              </w:rPr>
              <w:t>52.1</w:t>
            </w:r>
          </w:p>
        </w:tc>
        <w:tc>
          <w:tcPr>
            <w:tcW w:w="1409" w:type="dxa"/>
          </w:tcPr>
          <w:p>
            <w:pPr>
              <w:pStyle w:val="TableParagraph"/>
              <w:ind w:right="17"/>
              <w:rPr>
                <w:sz w:val="22"/>
              </w:rPr>
            </w:pPr>
            <w:r>
              <w:rPr>
                <w:sz w:val="22"/>
              </w:rPr>
              <w:t>52.0</w:t>
            </w:r>
          </w:p>
        </w:tc>
        <w:tc>
          <w:tcPr>
            <w:tcW w:w="1409" w:type="dxa"/>
          </w:tcPr>
          <w:p>
            <w:pPr>
              <w:pStyle w:val="TableParagraph"/>
              <w:ind w:right="17"/>
              <w:rPr>
                <w:sz w:val="22"/>
              </w:rPr>
            </w:pPr>
            <w:r>
              <w:rPr>
                <w:sz w:val="22"/>
              </w:rPr>
              <w:t>63.0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23.5</w:t>
            </w:r>
          </w:p>
        </w:tc>
        <w:tc>
          <w:tcPr>
            <w:tcW w:w="1409" w:type="dxa"/>
          </w:tcPr>
          <w:p>
            <w:pPr>
              <w:pStyle w:val="TableParagraph"/>
              <w:ind w:right="17"/>
              <w:rPr>
                <w:sz w:val="22"/>
              </w:rPr>
            </w:pPr>
            <w:r>
              <w:rPr>
                <w:sz w:val="22"/>
              </w:rPr>
              <w:t>24.5</w:t>
            </w:r>
          </w:p>
        </w:tc>
        <w:tc>
          <w:tcPr>
            <w:tcW w:w="1409" w:type="dxa"/>
          </w:tcPr>
          <w:p>
            <w:pPr>
              <w:pStyle w:val="TableParagraph"/>
              <w:ind w:right="17"/>
              <w:rPr>
                <w:sz w:val="22"/>
              </w:rPr>
            </w:pPr>
            <w:r>
              <w:rPr>
                <w:sz w:val="22"/>
              </w:rPr>
              <w:t>17.7</w:t>
            </w:r>
          </w:p>
        </w:tc>
        <w:tc>
          <w:tcPr>
            <w:tcW w:w="1409" w:type="dxa"/>
          </w:tcPr>
          <w:p>
            <w:pPr>
              <w:pStyle w:val="TableParagraph"/>
              <w:ind w:right="17"/>
              <w:rPr>
                <w:sz w:val="22"/>
              </w:rPr>
            </w:pPr>
            <w:r>
              <w:rPr>
                <w:sz w:val="22"/>
              </w:rPr>
              <w:t>20.4</w:t>
            </w:r>
          </w:p>
        </w:tc>
        <w:tc>
          <w:tcPr>
            <w:tcW w:w="1409" w:type="dxa"/>
          </w:tcPr>
          <w:p>
            <w:pPr>
              <w:pStyle w:val="TableParagraph"/>
              <w:ind w:right="17"/>
              <w:rPr>
                <w:sz w:val="22"/>
              </w:rPr>
            </w:pPr>
            <w:r>
              <w:rPr>
                <w:sz w:val="22"/>
              </w:rPr>
              <w:t>22.0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10.2</w:t>
            </w:r>
          </w:p>
        </w:tc>
        <w:tc>
          <w:tcPr>
            <w:tcW w:w="1409" w:type="dxa"/>
          </w:tcPr>
          <w:p>
            <w:pPr>
              <w:pStyle w:val="TableParagraph"/>
              <w:ind w:right="17"/>
              <w:rPr>
                <w:sz w:val="22"/>
              </w:rPr>
            </w:pPr>
            <w:r>
              <w:rPr>
                <w:sz w:val="22"/>
              </w:rPr>
              <w:t>11.2</w:t>
            </w:r>
          </w:p>
        </w:tc>
        <w:tc>
          <w:tcPr>
            <w:tcW w:w="1409" w:type="dxa"/>
          </w:tcPr>
          <w:p>
            <w:pPr>
              <w:pStyle w:val="TableParagraph"/>
              <w:ind w:right="17"/>
              <w:rPr>
                <w:sz w:val="22"/>
              </w:rPr>
            </w:pPr>
            <w:r>
              <w:rPr>
                <w:w w:val="105"/>
                <w:sz w:val="22"/>
              </w:rPr>
              <w:t>8.3</w:t>
            </w:r>
          </w:p>
        </w:tc>
        <w:tc>
          <w:tcPr>
            <w:tcW w:w="1409" w:type="dxa"/>
          </w:tcPr>
          <w:p>
            <w:pPr>
              <w:pStyle w:val="TableParagraph"/>
              <w:ind w:right="17"/>
              <w:rPr>
                <w:sz w:val="22"/>
              </w:rPr>
            </w:pPr>
            <w:r>
              <w:rPr>
                <w:w w:val="105"/>
                <w:sz w:val="22"/>
              </w:rPr>
              <w:t>4.1</w:t>
            </w:r>
          </w:p>
        </w:tc>
        <w:tc>
          <w:tcPr>
            <w:tcW w:w="1409" w:type="dxa"/>
          </w:tcPr>
          <w:p>
            <w:pPr>
              <w:pStyle w:val="TableParagraph"/>
              <w:ind w:right="17"/>
              <w:rPr>
                <w:sz w:val="22"/>
              </w:rPr>
            </w:pPr>
            <w:r>
              <w:rPr>
                <w:w w:val="105"/>
                <w:sz w:val="22"/>
              </w:rPr>
              <w:t>6.0</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3"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3"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3"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3"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3"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46.4</w:t>
            </w:r>
          </w:p>
        </w:tc>
        <w:tc>
          <w:tcPr>
            <w:tcW w:w="1409" w:type="dxa"/>
          </w:tcPr>
          <w:p>
            <w:pPr>
              <w:pStyle w:val="TableParagraph"/>
              <w:ind w:right="26"/>
              <w:rPr>
                <w:sz w:val="22"/>
              </w:rPr>
            </w:pPr>
            <w:r>
              <w:rPr>
                <w:sz w:val="22"/>
              </w:rPr>
              <w:t>43.6</w:t>
            </w:r>
          </w:p>
        </w:tc>
        <w:tc>
          <w:tcPr>
            <w:tcW w:w="1409" w:type="dxa"/>
          </w:tcPr>
          <w:p>
            <w:pPr>
              <w:pStyle w:val="TableParagraph"/>
              <w:ind w:right="139"/>
              <w:rPr>
                <w:sz w:val="22"/>
              </w:rPr>
            </w:pPr>
            <w:r>
              <w:rPr>
                <w:sz w:val="22"/>
              </w:rPr>
              <w:t>49.2</w:t>
            </w:r>
          </w:p>
        </w:tc>
        <w:tc>
          <w:tcPr>
            <w:tcW w:w="1409" w:type="dxa"/>
          </w:tcPr>
          <w:p>
            <w:pPr>
              <w:pStyle w:val="TableParagraph"/>
              <w:ind w:right="139"/>
              <w:rPr>
                <w:sz w:val="22"/>
              </w:rPr>
            </w:pPr>
            <w:r>
              <w:rPr>
                <w:sz w:val="22"/>
              </w:rPr>
              <w:t>51.5</w:t>
            </w:r>
          </w:p>
        </w:tc>
        <w:tc>
          <w:tcPr>
            <w:tcW w:w="1409" w:type="dxa"/>
          </w:tcPr>
          <w:p>
            <w:pPr>
              <w:pStyle w:val="TableParagraph"/>
              <w:ind w:right="139"/>
              <w:rPr>
                <w:sz w:val="22"/>
              </w:rPr>
            </w:pPr>
            <w:r>
              <w:rPr>
                <w:sz w:val="22"/>
              </w:rPr>
              <w:t>49.3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45.9</w:t>
            </w:r>
          </w:p>
        </w:tc>
        <w:tc>
          <w:tcPr>
            <w:tcW w:w="1409" w:type="dxa"/>
          </w:tcPr>
          <w:p>
            <w:pPr>
              <w:pStyle w:val="TableParagraph"/>
              <w:ind w:right="17"/>
              <w:rPr>
                <w:sz w:val="22"/>
              </w:rPr>
            </w:pPr>
            <w:r>
              <w:rPr>
                <w:sz w:val="22"/>
              </w:rPr>
              <w:t>42.8</w:t>
            </w:r>
          </w:p>
        </w:tc>
        <w:tc>
          <w:tcPr>
            <w:tcW w:w="1409" w:type="dxa"/>
          </w:tcPr>
          <w:p>
            <w:pPr>
              <w:pStyle w:val="TableParagraph"/>
              <w:ind w:right="127"/>
              <w:rPr>
                <w:sz w:val="22"/>
              </w:rPr>
            </w:pPr>
            <w:r>
              <w:rPr>
                <w:sz w:val="22"/>
              </w:rPr>
              <w:t>47.5</w:t>
            </w:r>
          </w:p>
        </w:tc>
        <w:tc>
          <w:tcPr>
            <w:tcW w:w="1409" w:type="dxa"/>
          </w:tcPr>
          <w:p>
            <w:pPr>
              <w:pStyle w:val="TableParagraph"/>
              <w:ind w:right="127"/>
              <w:rPr>
                <w:sz w:val="22"/>
              </w:rPr>
            </w:pPr>
            <w:r>
              <w:rPr>
                <w:sz w:val="22"/>
              </w:rPr>
              <w:t>50.7</w:t>
            </w:r>
          </w:p>
        </w:tc>
        <w:tc>
          <w:tcPr>
            <w:tcW w:w="1409" w:type="dxa"/>
          </w:tcPr>
          <w:p>
            <w:pPr>
              <w:pStyle w:val="TableParagraph"/>
              <w:ind w:right="128"/>
              <w:rPr>
                <w:sz w:val="22"/>
              </w:rPr>
            </w:pPr>
            <w:r>
              <w:rPr>
                <w:sz w:val="22"/>
              </w:rPr>
              <w:t>48.7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45.5</w:t>
            </w:r>
          </w:p>
        </w:tc>
        <w:tc>
          <w:tcPr>
            <w:tcW w:w="1409" w:type="dxa"/>
            <w:tcBorders>
              <w:bottom w:val="dashSmallGap" w:sz="8" w:space="0" w:color="000000"/>
            </w:tcBorders>
          </w:tcPr>
          <w:p>
            <w:pPr>
              <w:pStyle w:val="TableParagraph"/>
              <w:ind w:right="17"/>
              <w:rPr>
                <w:sz w:val="22"/>
              </w:rPr>
            </w:pPr>
            <w:r>
              <w:rPr>
                <w:sz w:val="22"/>
              </w:rPr>
              <w:t>41.4</w:t>
            </w:r>
          </w:p>
        </w:tc>
        <w:tc>
          <w:tcPr>
            <w:tcW w:w="1409" w:type="dxa"/>
          </w:tcPr>
          <w:p>
            <w:pPr>
              <w:pStyle w:val="TableParagraph"/>
              <w:ind w:right="127"/>
              <w:rPr>
                <w:sz w:val="22"/>
              </w:rPr>
            </w:pPr>
            <w:r>
              <w:rPr>
                <w:sz w:val="22"/>
              </w:rPr>
              <w:t>46.6</w:t>
            </w:r>
          </w:p>
        </w:tc>
        <w:tc>
          <w:tcPr>
            <w:tcW w:w="1409" w:type="dxa"/>
          </w:tcPr>
          <w:p>
            <w:pPr>
              <w:pStyle w:val="TableParagraph"/>
              <w:ind w:right="127"/>
              <w:rPr>
                <w:sz w:val="22"/>
              </w:rPr>
            </w:pPr>
            <w:r>
              <w:rPr>
                <w:sz w:val="22"/>
              </w:rPr>
              <w:t>52.7</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39.6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47.9</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47.2</w:t>
            </w:r>
          </w:p>
        </w:tc>
        <w:tc>
          <w:tcPr>
            <w:tcW w:w="1409" w:type="dxa"/>
            <w:tcBorders>
              <w:top w:val="dashSmallGap" w:sz="8" w:space="0" w:color="000000"/>
              <w:bottom w:val="dashSmallGap" w:sz="8" w:space="0" w:color="000000"/>
            </w:tcBorders>
          </w:tcPr>
          <w:p>
            <w:pPr>
              <w:pStyle w:val="TableParagraph"/>
              <w:ind w:right="17"/>
              <w:rPr>
                <w:sz w:val="22"/>
              </w:rPr>
            </w:pPr>
            <w:r>
              <w:rPr>
                <w:sz w:val="22"/>
              </w:rPr>
              <w:t>46.2</w:t>
            </w:r>
          </w:p>
        </w:tc>
        <w:tc>
          <w:tcPr>
            <w:tcW w:w="1409" w:type="dxa"/>
          </w:tcPr>
          <w:p>
            <w:pPr>
              <w:pStyle w:val="TableParagraph"/>
              <w:ind w:right="127"/>
              <w:rPr>
                <w:sz w:val="22"/>
              </w:rPr>
            </w:pPr>
            <w:r>
              <w:rPr>
                <w:sz w:val="22"/>
              </w:rPr>
              <w:t>49.0</w:t>
            </w:r>
          </w:p>
        </w:tc>
        <w:tc>
          <w:tcPr>
            <w:tcW w:w="1409" w:type="dxa"/>
          </w:tcPr>
          <w:p>
            <w:pPr>
              <w:pStyle w:val="TableParagraph"/>
              <w:ind w:right="127"/>
              <w:rPr>
                <w:sz w:val="22"/>
              </w:rPr>
            </w:pPr>
            <w:r>
              <w:rPr>
                <w:sz w:val="22"/>
              </w:rPr>
              <w:t>50.9</w:t>
            </w:r>
          </w:p>
        </w:tc>
        <w:tc>
          <w:tcPr>
            <w:tcW w:w="1409" w:type="dxa"/>
          </w:tcPr>
          <w:p>
            <w:pPr>
              <w:pStyle w:val="TableParagraph"/>
              <w:ind w:right="128"/>
              <w:rPr>
                <w:sz w:val="22"/>
              </w:rPr>
            </w:pPr>
            <w:r>
              <w:rPr>
                <w:sz w:val="22"/>
              </w:rPr>
              <w:t>49.1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33.3</w:t>
            </w:r>
          </w:p>
        </w:tc>
        <w:tc>
          <w:tcPr>
            <w:tcW w:w="1409" w:type="dxa"/>
            <w:tcBorders>
              <w:top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45.8</w:t>
            </w:r>
          </w:p>
        </w:tc>
        <w:tc>
          <w:tcPr>
            <w:tcW w:w="1409" w:type="dxa"/>
          </w:tcPr>
          <w:p>
            <w:pPr>
              <w:pStyle w:val="TableParagraph"/>
              <w:ind w:right="17"/>
              <w:rPr>
                <w:sz w:val="22"/>
              </w:rPr>
            </w:pPr>
            <w:r>
              <w:rPr>
                <w:sz w:val="22"/>
              </w:rPr>
              <w:t>48.6</w:t>
            </w:r>
          </w:p>
        </w:tc>
        <w:tc>
          <w:tcPr>
            <w:tcW w:w="1409" w:type="dxa"/>
          </w:tcPr>
          <w:p>
            <w:pPr>
              <w:pStyle w:val="TableParagraph"/>
              <w:ind w:right="127"/>
              <w:rPr>
                <w:sz w:val="22"/>
              </w:rPr>
            </w:pPr>
            <w:r>
              <w:rPr>
                <w:sz w:val="22"/>
              </w:rPr>
              <w:t>55.6</w:t>
            </w:r>
          </w:p>
        </w:tc>
        <w:tc>
          <w:tcPr>
            <w:tcW w:w="1409" w:type="dxa"/>
          </w:tcPr>
          <w:p>
            <w:pPr>
              <w:pStyle w:val="TableParagraph"/>
              <w:ind w:right="127"/>
              <w:rPr>
                <w:sz w:val="22"/>
              </w:rPr>
            </w:pPr>
            <w:r>
              <w:rPr>
                <w:sz w:val="22"/>
              </w:rPr>
              <w:t>56.9</w:t>
            </w:r>
          </w:p>
        </w:tc>
        <w:tc>
          <w:tcPr>
            <w:tcW w:w="1409"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53.6</w:t>
            </w:r>
          </w:p>
        </w:tc>
        <w:tc>
          <w:tcPr>
            <w:tcW w:w="1409" w:type="dxa"/>
          </w:tcPr>
          <w:p>
            <w:pPr>
              <w:pStyle w:val="TableParagraph"/>
              <w:ind w:right="17"/>
              <w:rPr>
                <w:sz w:val="22"/>
              </w:rPr>
            </w:pPr>
            <w:r>
              <w:rPr>
                <w:sz w:val="22"/>
              </w:rPr>
              <w:t>39.3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46.4</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14.3</w:t>
            </w:r>
          </w:p>
        </w:tc>
        <w:tc>
          <w:tcPr>
            <w:tcW w:w="1409" w:type="dxa"/>
          </w:tcPr>
          <w:p>
            <w:pPr>
              <w:pStyle w:val="TableParagraph"/>
              <w:ind w:right="17"/>
              <w:rPr>
                <w:sz w:val="22"/>
              </w:rPr>
            </w:pPr>
            <w:r>
              <w:rPr>
                <w:sz w:val="22"/>
              </w:rPr>
              <w:t>16.3</w:t>
            </w:r>
          </w:p>
        </w:tc>
        <w:tc>
          <w:tcPr>
            <w:tcW w:w="1409" w:type="dxa"/>
          </w:tcPr>
          <w:p>
            <w:pPr>
              <w:pStyle w:val="TableParagraph"/>
              <w:ind w:right="17"/>
              <w:rPr>
                <w:sz w:val="22"/>
              </w:rPr>
            </w:pPr>
            <w:r>
              <w:rPr>
                <w:sz w:val="22"/>
              </w:rPr>
              <w:t>20.8</w:t>
            </w:r>
          </w:p>
        </w:tc>
        <w:tc>
          <w:tcPr>
            <w:tcW w:w="1409" w:type="dxa"/>
          </w:tcPr>
          <w:p>
            <w:pPr>
              <w:pStyle w:val="TableParagraph"/>
              <w:ind w:right="17"/>
              <w:rPr>
                <w:sz w:val="22"/>
              </w:rPr>
            </w:pPr>
            <w:r>
              <w:rPr>
                <w:sz w:val="22"/>
              </w:rPr>
              <w:t>29.6</w:t>
            </w:r>
          </w:p>
        </w:tc>
        <w:tc>
          <w:tcPr>
            <w:tcW w:w="1409" w:type="dxa"/>
          </w:tcPr>
          <w:p>
            <w:pPr>
              <w:pStyle w:val="TableParagraph"/>
              <w:ind w:right="17"/>
              <w:rPr>
                <w:sz w:val="22"/>
              </w:rPr>
            </w:pPr>
            <w:r>
              <w:rPr>
                <w:sz w:val="22"/>
              </w:rPr>
              <w:t>19.0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56.3</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58.0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22.4</w:t>
            </w:r>
          </w:p>
        </w:tc>
        <w:tc>
          <w:tcPr>
            <w:tcW w:w="1409" w:type="dxa"/>
          </w:tcPr>
          <w:p>
            <w:pPr>
              <w:pStyle w:val="TableParagraph"/>
              <w:ind w:right="17"/>
              <w:rPr>
                <w:sz w:val="22"/>
              </w:rPr>
            </w:pPr>
            <w:r>
              <w:rPr>
                <w:sz w:val="22"/>
              </w:rPr>
              <w:t>25.5</w:t>
            </w:r>
          </w:p>
        </w:tc>
        <w:tc>
          <w:tcPr>
            <w:tcW w:w="1409" w:type="dxa"/>
          </w:tcPr>
          <w:p>
            <w:pPr>
              <w:pStyle w:val="TableParagraph"/>
              <w:ind w:right="17"/>
              <w:rPr>
                <w:sz w:val="22"/>
              </w:rPr>
            </w:pPr>
            <w:r>
              <w:rPr>
                <w:sz w:val="22"/>
              </w:rPr>
              <w:t>17.7</w:t>
            </w:r>
          </w:p>
        </w:tc>
        <w:tc>
          <w:tcPr>
            <w:tcW w:w="1409" w:type="dxa"/>
          </w:tcPr>
          <w:p>
            <w:pPr>
              <w:pStyle w:val="TableParagraph"/>
              <w:ind w:right="17"/>
              <w:rPr>
                <w:sz w:val="22"/>
              </w:rPr>
            </w:pPr>
            <w:r>
              <w:rPr>
                <w:sz w:val="22"/>
              </w:rPr>
              <w:t>17.3</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3.1</w:t>
            </w:r>
          </w:p>
        </w:tc>
        <w:tc>
          <w:tcPr>
            <w:tcW w:w="1409" w:type="dxa"/>
          </w:tcPr>
          <w:p>
            <w:pPr>
              <w:pStyle w:val="TableParagraph"/>
              <w:ind w:right="17"/>
              <w:rPr>
                <w:sz w:val="22"/>
              </w:rPr>
            </w:pPr>
            <w:r>
              <w:rPr>
                <w:w w:val="105"/>
                <w:sz w:val="22"/>
              </w:rPr>
              <w:t>8.2</w:t>
            </w:r>
          </w:p>
        </w:tc>
        <w:tc>
          <w:tcPr>
            <w:tcW w:w="1409" w:type="dxa"/>
          </w:tcPr>
          <w:p>
            <w:pPr>
              <w:pStyle w:val="TableParagraph"/>
              <w:ind w:right="17"/>
              <w:rPr>
                <w:sz w:val="22"/>
              </w:rPr>
            </w:pPr>
            <w:r>
              <w:rPr>
                <w:w w:val="105"/>
                <w:sz w:val="22"/>
              </w:rPr>
              <w:t>4.2</w:t>
            </w:r>
          </w:p>
        </w:tc>
        <w:tc>
          <w:tcPr>
            <w:tcW w:w="1409" w:type="dxa"/>
          </w:tcPr>
          <w:p>
            <w:pPr>
              <w:pStyle w:val="TableParagraph"/>
              <w:ind w:right="17"/>
              <w:rPr>
                <w:sz w:val="22"/>
              </w:rPr>
            </w:pPr>
            <w:r>
              <w:rPr>
                <w:w w:val="105"/>
                <w:sz w:val="22"/>
              </w:rPr>
              <w:t>3.1</w:t>
            </w:r>
          </w:p>
        </w:tc>
        <w:tc>
          <w:tcPr>
            <w:tcW w:w="1409" w:type="dxa"/>
          </w:tcPr>
          <w:p>
            <w:pPr>
              <w:pStyle w:val="TableParagraph"/>
              <w:ind w:right="17"/>
              <w:rPr>
                <w:sz w:val="22"/>
              </w:rPr>
            </w:pPr>
            <w:r>
              <w:rPr>
                <w:w w:val="105"/>
                <w:sz w:val="22"/>
              </w:rPr>
              <w:t>2.0</w:t>
            </w:r>
          </w:p>
        </w:tc>
      </w:tr>
    </w:tbl>
    <w:p>
      <w:pPr>
        <w:spacing w:after="0"/>
        <w:rPr>
          <w:sz w:val="22"/>
        </w:rPr>
        <w:sectPr>
          <w:pgSz w:w="11900" w:h="16840"/>
          <w:pgMar w:header="0" w:footer="762"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42.2</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53.3</w:t>
            </w:r>
          </w:p>
        </w:tc>
        <w:tc>
          <w:tcPr>
            <w:tcW w:w="1409" w:type="dxa"/>
          </w:tcPr>
          <w:p>
            <w:pPr>
              <w:pStyle w:val="TableParagraph"/>
              <w:ind w:right="139"/>
              <w:rPr>
                <w:sz w:val="22"/>
              </w:rPr>
            </w:pPr>
            <w:r>
              <w:rPr>
                <w:sz w:val="22"/>
              </w:rPr>
              <w:t>44.2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40.9</w:t>
            </w:r>
          </w:p>
        </w:tc>
        <w:tc>
          <w:tcPr>
            <w:tcW w:w="1409" w:type="dxa"/>
          </w:tcPr>
          <w:p>
            <w:pPr>
              <w:pStyle w:val="TableParagraph"/>
              <w:ind w:right="127"/>
              <w:rPr>
                <w:sz w:val="22"/>
              </w:rPr>
            </w:pPr>
            <w:r>
              <w:rPr>
                <w:sz w:val="22"/>
              </w:rPr>
              <w:t>39.8</w:t>
            </w:r>
          </w:p>
        </w:tc>
        <w:tc>
          <w:tcPr>
            <w:tcW w:w="1409" w:type="dxa"/>
          </w:tcPr>
          <w:p>
            <w:pPr>
              <w:pStyle w:val="TableParagraph"/>
              <w:ind w:right="127"/>
              <w:rPr>
                <w:sz w:val="22"/>
              </w:rPr>
            </w:pPr>
            <w:r>
              <w:rPr>
                <w:sz w:val="22"/>
              </w:rPr>
              <w:t>48.9</w:t>
            </w:r>
          </w:p>
        </w:tc>
        <w:tc>
          <w:tcPr>
            <w:tcW w:w="1409" w:type="dxa"/>
          </w:tcPr>
          <w:p>
            <w:pPr>
              <w:pStyle w:val="TableParagraph"/>
              <w:ind w:right="127"/>
              <w:rPr>
                <w:sz w:val="22"/>
              </w:rPr>
            </w:pPr>
            <w:r>
              <w:rPr>
                <w:sz w:val="22"/>
              </w:rPr>
              <w:t>52.2</w:t>
            </w:r>
          </w:p>
        </w:tc>
        <w:tc>
          <w:tcPr>
            <w:tcW w:w="1409" w:type="dxa"/>
          </w:tcPr>
          <w:p>
            <w:pPr>
              <w:pStyle w:val="TableParagraph"/>
              <w:ind w:right="128"/>
              <w:rPr>
                <w:sz w:val="22"/>
              </w:rPr>
            </w:pPr>
            <w:r>
              <w:rPr>
                <w:sz w:val="22"/>
              </w:rPr>
              <w:t>42.4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61.1</w:t>
            </w:r>
          </w:p>
        </w:tc>
        <w:tc>
          <w:tcPr>
            <w:tcW w:w="1409" w:type="dxa"/>
          </w:tcPr>
          <w:p>
            <w:pPr>
              <w:pStyle w:val="TableParagraph"/>
              <w:ind w:right="127"/>
              <w:rPr>
                <w:sz w:val="22"/>
              </w:rPr>
            </w:pPr>
            <w:r>
              <w:rPr>
                <w:sz w:val="22"/>
              </w:rPr>
              <w:t>55.6</w:t>
            </w:r>
          </w:p>
        </w:tc>
        <w:tc>
          <w:tcPr>
            <w:tcW w:w="1409" w:type="dxa"/>
            <w:tcBorders>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36.1</w:t>
            </w:r>
          </w:p>
        </w:tc>
        <w:tc>
          <w:tcPr>
            <w:tcW w:w="1409" w:type="dxa"/>
            <w:tcBorders>
              <w:top w:val="dashSmallGap" w:sz="8" w:space="0" w:color="000000"/>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47.2</w:t>
            </w:r>
          </w:p>
        </w:tc>
        <w:tc>
          <w:tcPr>
            <w:tcW w:w="1409" w:type="dxa"/>
            <w:tcBorders>
              <w:top w:val="dashSmallGap" w:sz="8" w:space="0" w:color="000000"/>
              <w:bottom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Borders>
              <w:top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48.3</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41.4</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1"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1"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48.3</w:t>
            </w:r>
          </w:p>
        </w:tc>
        <w:tc>
          <w:tcPr>
            <w:tcW w:w="1409" w:type="dxa"/>
          </w:tcPr>
          <w:p>
            <w:pPr>
              <w:pStyle w:val="TableParagraph"/>
              <w:ind w:right="26"/>
              <w:rPr>
                <w:sz w:val="22"/>
              </w:rPr>
            </w:pPr>
            <w:r>
              <w:rPr>
                <w:sz w:val="22"/>
              </w:rPr>
              <w:t>40.5</w:t>
            </w:r>
          </w:p>
        </w:tc>
        <w:tc>
          <w:tcPr>
            <w:tcW w:w="1409" w:type="dxa"/>
          </w:tcPr>
          <w:p>
            <w:pPr>
              <w:pStyle w:val="TableParagraph"/>
              <w:ind w:right="139"/>
              <w:rPr>
                <w:sz w:val="22"/>
              </w:rPr>
            </w:pPr>
            <w:r>
              <w:rPr>
                <w:sz w:val="22"/>
              </w:rPr>
              <w:t>47.3</w:t>
            </w:r>
          </w:p>
        </w:tc>
        <w:tc>
          <w:tcPr>
            <w:tcW w:w="1409" w:type="dxa"/>
          </w:tcPr>
          <w:p>
            <w:pPr>
              <w:pStyle w:val="TableParagraph"/>
              <w:ind w:right="139"/>
              <w:rPr>
                <w:sz w:val="22"/>
              </w:rPr>
            </w:pPr>
            <w:r>
              <w:rPr>
                <w:sz w:val="22"/>
              </w:rPr>
              <w:t>43.1</w:t>
            </w:r>
          </w:p>
        </w:tc>
        <w:tc>
          <w:tcPr>
            <w:tcW w:w="1409" w:type="dxa"/>
          </w:tcPr>
          <w:p>
            <w:pPr>
              <w:pStyle w:val="TableParagraph"/>
              <w:ind w:right="139"/>
              <w:rPr>
                <w:sz w:val="22"/>
              </w:rPr>
            </w:pPr>
            <w:r>
              <w:rPr>
                <w:sz w:val="22"/>
              </w:rPr>
              <w:t>43.3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51.2</w:t>
            </w:r>
          </w:p>
        </w:tc>
        <w:tc>
          <w:tcPr>
            <w:tcW w:w="1409" w:type="dxa"/>
          </w:tcPr>
          <w:p>
            <w:pPr>
              <w:pStyle w:val="TableParagraph"/>
              <w:ind w:right="17"/>
              <w:rPr>
                <w:sz w:val="22"/>
              </w:rPr>
            </w:pPr>
            <w:r>
              <w:rPr>
                <w:sz w:val="22"/>
              </w:rPr>
              <w:t>38.1</w:t>
            </w:r>
          </w:p>
        </w:tc>
        <w:tc>
          <w:tcPr>
            <w:tcW w:w="1409" w:type="dxa"/>
          </w:tcPr>
          <w:p>
            <w:pPr>
              <w:pStyle w:val="TableParagraph"/>
              <w:ind w:right="127"/>
              <w:rPr>
                <w:sz w:val="22"/>
              </w:rPr>
            </w:pPr>
            <w:r>
              <w:rPr>
                <w:sz w:val="22"/>
              </w:rPr>
              <w:t>47.5</w:t>
            </w:r>
          </w:p>
        </w:tc>
        <w:tc>
          <w:tcPr>
            <w:tcW w:w="1409" w:type="dxa"/>
          </w:tcPr>
          <w:p>
            <w:pPr>
              <w:pStyle w:val="TableParagraph"/>
              <w:ind w:right="127"/>
              <w:rPr>
                <w:sz w:val="22"/>
              </w:rPr>
            </w:pPr>
            <w:r>
              <w:rPr>
                <w:sz w:val="22"/>
              </w:rPr>
              <w:t>42.9</w:t>
            </w:r>
          </w:p>
        </w:tc>
        <w:tc>
          <w:tcPr>
            <w:tcW w:w="1409" w:type="dxa"/>
          </w:tcPr>
          <w:p>
            <w:pPr>
              <w:pStyle w:val="TableParagraph"/>
              <w:ind w:right="128"/>
              <w:rPr>
                <w:sz w:val="22"/>
              </w:rPr>
            </w:pPr>
            <w:r>
              <w:rPr>
                <w:sz w:val="22"/>
              </w:rPr>
              <w:t>40.9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53.1</w:t>
            </w:r>
          </w:p>
        </w:tc>
        <w:tc>
          <w:tcPr>
            <w:tcW w:w="1409" w:type="dxa"/>
            <w:tcBorders>
              <w:bottom w:val="dashSmallGap" w:sz="8" w:space="0" w:color="000000"/>
            </w:tcBorders>
          </w:tcPr>
          <w:p>
            <w:pPr>
              <w:pStyle w:val="TableParagraph"/>
              <w:ind w:right="17"/>
              <w:rPr>
                <w:sz w:val="22"/>
              </w:rPr>
            </w:pPr>
            <w:r>
              <w:rPr>
                <w:sz w:val="22"/>
              </w:rPr>
              <w:t>31.3</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38.9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58.3</w:t>
            </w:r>
          </w:p>
        </w:tc>
        <w:tc>
          <w:tcPr>
            <w:tcW w:w="1409" w:type="dxa"/>
            <w:tcBorders>
              <w:top w:val="dashSmallGap" w:sz="8" w:space="0" w:color="000000"/>
              <w:bottom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53.1</w:t>
            </w:r>
          </w:p>
        </w:tc>
        <w:tc>
          <w:tcPr>
            <w:tcW w:w="1409" w:type="dxa"/>
            <w:tcBorders>
              <w:top w:val="dashSmallGap" w:sz="8" w:space="0" w:color="000000"/>
              <w:bottom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25.0</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41.7</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45.8</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37.5</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62.5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10.7</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72.4</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75.0</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66.7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7.1</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6.7</w:t>
            </w:r>
          </w:p>
        </w:tc>
      </w:tr>
    </w:tbl>
    <w:p>
      <w:pPr>
        <w:spacing w:after="0"/>
        <w:rPr>
          <w:sz w:val="22"/>
        </w:rPr>
        <w:sectPr>
          <w:pgSz w:w="11900" w:h="16840"/>
          <w:pgMar w:header="0" w:footer="762"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45.8</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46.3</w:t>
            </w:r>
          </w:p>
        </w:tc>
        <w:tc>
          <w:tcPr>
            <w:tcW w:w="1409" w:type="dxa"/>
          </w:tcPr>
          <w:p>
            <w:pPr>
              <w:pStyle w:val="TableParagraph"/>
              <w:ind w:right="128"/>
              <w:rPr>
                <w:sz w:val="22"/>
              </w:rPr>
            </w:pPr>
            <w:r>
              <w:rPr>
                <w:sz w:val="22"/>
              </w:rPr>
              <w:t>44.0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52.8</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46.4</w:t>
            </w:r>
          </w:p>
        </w:tc>
        <w:tc>
          <w:tcPr>
            <w:tcW w:w="1409" w:type="dxa"/>
            <w:tcBorders>
              <w:top w:val="dashSmallGap" w:sz="8" w:space="0" w:color="000000"/>
              <w:bottom w:val="dashSmallGap" w:sz="8" w:space="0" w:color="000000"/>
            </w:tcBorders>
          </w:tcPr>
          <w:p>
            <w:pPr>
              <w:pStyle w:val="TableParagraph"/>
              <w:ind w:right="127"/>
              <w:rPr>
                <w:sz w:val="22"/>
              </w:rPr>
            </w:pPr>
            <w:r>
              <w:rPr>
                <w:sz w:val="22"/>
              </w:rPr>
              <w:t>39.3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13.3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63.3</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27.5</w:t>
            </w:r>
          </w:p>
        </w:tc>
        <w:tc>
          <w:tcPr>
            <w:tcW w:w="1409" w:type="dxa"/>
          </w:tcPr>
          <w:p>
            <w:pPr>
              <w:pStyle w:val="TableParagraph"/>
              <w:ind w:right="139"/>
              <w:rPr>
                <w:sz w:val="22"/>
              </w:rPr>
            </w:pPr>
            <w:r>
              <w:rPr>
                <w:sz w:val="22"/>
              </w:rPr>
              <w:t>27.5</w:t>
            </w:r>
          </w:p>
        </w:tc>
        <w:tc>
          <w:tcPr>
            <w:tcW w:w="1409" w:type="dxa"/>
          </w:tcPr>
          <w:p>
            <w:pPr>
              <w:pStyle w:val="TableParagraph"/>
              <w:ind w:left="805"/>
              <w:jc w:val="left"/>
              <w:rPr>
                <w:sz w:val="22"/>
              </w:rPr>
            </w:pPr>
            <w:r>
              <w:rPr>
                <w:w w:val="105"/>
                <w:sz w:val="22"/>
              </w:rPr>
              <w:t>37.5</w:t>
            </w:r>
          </w:p>
        </w:tc>
        <w:tc>
          <w:tcPr>
            <w:tcW w:w="1409" w:type="dxa"/>
          </w:tcPr>
          <w:p>
            <w:pPr>
              <w:pStyle w:val="TableParagraph"/>
              <w:ind w:right="139"/>
              <w:rPr>
                <w:sz w:val="22"/>
              </w:rPr>
            </w:pPr>
            <w:r>
              <w:rPr>
                <w:sz w:val="22"/>
              </w:rPr>
              <w:t>52.5</w:t>
            </w:r>
          </w:p>
        </w:tc>
        <w:tc>
          <w:tcPr>
            <w:tcW w:w="1409" w:type="dxa"/>
          </w:tcPr>
          <w:p>
            <w:pPr>
              <w:pStyle w:val="TableParagraph"/>
              <w:ind w:left="805"/>
              <w:jc w:val="left"/>
              <w:rPr>
                <w:sz w:val="22"/>
              </w:rPr>
            </w:pPr>
            <w:r>
              <w:rPr>
                <w:w w:val="105"/>
                <w:sz w:val="22"/>
              </w:rPr>
              <w:t>35.0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36.1</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9" w:type="dxa"/>
            <w:tcBorders>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58.3</w:t>
            </w:r>
          </w:p>
        </w:tc>
        <w:tc>
          <w:tcPr>
            <w:tcW w:w="1409" w:type="dxa"/>
            <w:tcBorders>
              <w:bottom w:val="dashSmallGap" w:sz="8" w:space="0" w:color="000000"/>
            </w:tcBorders>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75.0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r>
    </w:tbl>
    <w:p>
      <w:pPr>
        <w:spacing w:after="0"/>
        <w:rPr>
          <w:sz w:val="22"/>
        </w:rPr>
        <w:sectPr>
          <w:pgSz w:w="11900" w:h="16840"/>
          <w:pgMar w:header="0" w:footer="762"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46.6</w:t>
            </w:r>
          </w:p>
        </w:tc>
        <w:tc>
          <w:tcPr>
            <w:tcW w:w="1409" w:type="dxa"/>
          </w:tcPr>
          <w:p>
            <w:pPr>
              <w:pStyle w:val="TableParagraph"/>
              <w:ind w:right="139"/>
              <w:rPr>
                <w:sz w:val="22"/>
              </w:rPr>
            </w:pPr>
            <w:r>
              <w:rPr>
                <w:sz w:val="22"/>
              </w:rPr>
              <w:t>43.1</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53.3</w:t>
            </w:r>
          </w:p>
        </w:tc>
        <w:tc>
          <w:tcPr>
            <w:tcW w:w="1409" w:type="dxa"/>
          </w:tcPr>
          <w:p>
            <w:pPr>
              <w:pStyle w:val="TableParagraph"/>
              <w:ind w:right="139"/>
              <w:rPr>
                <w:sz w:val="22"/>
              </w:rPr>
            </w:pPr>
            <w:r>
              <w:rPr>
                <w:sz w:val="22"/>
              </w:rPr>
              <w:t>50.8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44.3</w:t>
            </w:r>
          </w:p>
        </w:tc>
        <w:tc>
          <w:tcPr>
            <w:tcW w:w="1409" w:type="dxa"/>
          </w:tcPr>
          <w:p>
            <w:pPr>
              <w:pStyle w:val="TableParagraph"/>
              <w:ind w:right="127"/>
              <w:rPr>
                <w:sz w:val="22"/>
              </w:rPr>
            </w:pPr>
            <w:r>
              <w:rPr>
                <w:sz w:val="22"/>
              </w:rPr>
              <w:t>42.0</w:t>
            </w:r>
          </w:p>
        </w:tc>
        <w:tc>
          <w:tcPr>
            <w:tcW w:w="1409" w:type="dxa"/>
          </w:tcPr>
          <w:p>
            <w:pPr>
              <w:pStyle w:val="TableParagraph"/>
              <w:ind w:right="127"/>
              <w:rPr>
                <w:sz w:val="22"/>
              </w:rPr>
            </w:pPr>
            <w:r>
              <w:rPr>
                <w:sz w:val="22"/>
              </w:rPr>
              <w:t>52.3</w:t>
            </w:r>
          </w:p>
        </w:tc>
        <w:tc>
          <w:tcPr>
            <w:tcW w:w="1409" w:type="dxa"/>
          </w:tcPr>
          <w:p>
            <w:pPr>
              <w:pStyle w:val="TableParagraph"/>
              <w:ind w:right="127"/>
              <w:rPr>
                <w:sz w:val="22"/>
              </w:rPr>
            </w:pPr>
            <w:r>
              <w:rPr>
                <w:sz w:val="22"/>
              </w:rPr>
              <w:t>52.2</w:t>
            </w:r>
          </w:p>
        </w:tc>
        <w:tc>
          <w:tcPr>
            <w:tcW w:w="1409" w:type="dxa"/>
          </w:tcPr>
          <w:p>
            <w:pPr>
              <w:pStyle w:val="TableParagraph"/>
              <w:ind w:right="128"/>
              <w:rPr>
                <w:sz w:val="22"/>
              </w:rPr>
            </w:pPr>
            <w:r>
              <w:rPr>
                <w:sz w:val="22"/>
              </w:rPr>
              <w:t>48.9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43.8</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55.6</w:t>
            </w:r>
          </w:p>
        </w:tc>
        <w:tc>
          <w:tcPr>
            <w:tcW w:w="1409" w:type="dxa"/>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66.7</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68.8</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62.1</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3.3</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44.0</w:t>
            </w:r>
          </w:p>
        </w:tc>
        <w:tc>
          <w:tcPr>
            <w:tcW w:w="1409" w:type="dxa"/>
          </w:tcPr>
          <w:p>
            <w:pPr>
              <w:pStyle w:val="TableParagraph"/>
              <w:ind w:right="139"/>
              <w:rPr>
                <w:sz w:val="22"/>
              </w:rPr>
            </w:pPr>
            <w:r>
              <w:rPr>
                <w:sz w:val="22"/>
              </w:rPr>
              <w:t>47.3</w:t>
            </w:r>
          </w:p>
        </w:tc>
        <w:tc>
          <w:tcPr>
            <w:tcW w:w="1409" w:type="dxa"/>
          </w:tcPr>
          <w:p>
            <w:pPr>
              <w:pStyle w:val="TableParagraph"/>
              <w:ind w:right="139"/>
              <w:rPr>
                <w:sz w:val="22"/>
              </w:rPr>
            </w:pPr>
            <w:r>
              <w:rPr>
                <w:sz w:val="22"/>
              </w:rPr>
              <w:t>49.1</w:t>
            </w:r>
          </w:p>
        </w:tc>
        <w:tc>
          <w:tcPr>
            <w:tcW w:w="1409" w:type="dxa"/>
          </w:tcPr>
          <w:p>
            <w:pPr>
              <w:pStyle w:val="TableParagraph"/>
              <w:ind w:right="139"/>
              <w:rPr>
                <w:sz w:val="22"/>
              </w:rPr>
            </w:pPr>
            <w:r>
              <w:rPr>
                <w:sz w:val="22"/>
              </w:rPr>
              <w:t>46.7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45.0</w:t>
            </w:r>
          </w:p>
        </w:tc>
        <w:tc>
          <w:tcPr>
            <w:tcW w:w="1409" w:type="dxa"/>
          </w:tcPr>
          <w:p>
            <w:pPr>
              <w:pStyle w:val="TableParagraph"/>
              <w:ind w:right="127"/>
              <w:rPr>
                <w:sz w:val="22"/>
              </w:rPr>
            </w:pPr>
            <w:r>
              <w:rPr>
                <w:sz w:val="22"/>
              </w:rPr>
              <w:t>48.8</w:t>
            </w:r>
          </w:p>
        </w:tc>
        <w:tc>
          <w:tcPr>
            <w:tcW w:w="1409" w:type="dxa"/>
          </w:tcPr>
          <w:p>
            <w:pPr>
              <w:pStyle w:val="TableParagraph"/>
              <w:ind w:right="128"/>
              <w:rPr>
                <w:sz w:val="22"/>
              </w:rPr>
            </w:pPr>
            <w:r>
              <w:rPr>
                <w:sz w:val="22"/>
              </w:rPr>
              <w:t>46.6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46.9</w:t>
            </w:r>
          </w:p>
        </w:tc>
        <w:tc>
          <w:tcPr>
            <w:tcW w:w="1409" w:type="dxa"/>
            <w:tcBorders>
              <w:bottom w:val="dashSmallGap" w:sz="8" w:space="0" w:color="000000"/>
            </w:tcBorders>
          </w:tcPr>
          <w:p>
            <w:pPr>
              <w:pStyle w:val="TableParagraph"/>
              <w:ind w:right="127"/>
              <w:rPr>
                <w:sz w:val="22"/>
              </w:rPr>
            </w:pPr>
            <w:r>
              <w:rPr>
                <w:sz w:val="22"/>
              </w:rPr>
              <w:t>34.4</w:t>
            </w:r>
          </w:p>
        </w:tc>
        <w:tc>
          <w:tcPr>
            <w:tcW w:w="1409" w:type="dxa"/>
          </w:tcPr>
          <w:p>
            <w:pPr>
              <w:pStyle w:val="TableParagraph"/>
              <w:ind w:right="127"/>
              <w:rPr>
                <w:sz w:val="22"/>
              </w:rPr>
            </w:pPr>
            <w:r>
              <w:rPr>
                <w:sz w:val="22"/>
              </w:rPr>
              <w:t>40.6</w:t>
            </w:r>
          </w:p>
        </w:tc>
        <w:tc>
          <w:tcPr>
            <w:tcW w:w="1409" w:type="dxa"/>
          </w:tcPr>
          <w:p>
            <w:pPr>
              <w:pStyle w:val="TableParagraph"/>
              <w:ind w:right="127"/>
              <w:rPr>
                <w:sz w:val="22"/>
              </w:rPr>
            </w:pPr>
            <w:r>
              <w:rPr>
                <w:sz w:val="22"/>
              </w:rPr>
              <w:t>46.9</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53.1</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53.1</w:t>
            </w:r>
          </w:p>
        </w:tc>
        <w:tc>
          <w:tcPr>
            <w:tcW w:w="1409" w:type="dxa"/>
          </w:tcPr>
          <w:p>
            <w:pPr>
              <w:pStyle w:val="TableParagraph"/>
              <w:ind w:right="128"/>
              <w:rPr>
                <w:sz w:val="22"/>
              </w:rPr>
            </w:pPr>
            <w:r>
              <w:rPr>
                <w:sz w:val="22"/>
              </w:rPr>
              <w:t>46.9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12.5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54.2</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58.6</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64.3</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24.1</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17.9</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23.3</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3.6</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3.3</w:t>
            </w:r>
          </w:p>
        </w:tc>
      </w:tr>
    </w:tbl>
    <w:p>
      <w:pPr>
        <w:spacing w:after="0"/>
        <w:rPr>
          <w:sz w:val="22"/>
        </w:rPr>
        <w:sectPr>
          <w:pgSz w:w="11900" w:h="16840"/>
          <w:pgMar w:header="0" w:footer="762"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50.9</w:t>
            </w:r>
          </w:p>
        </w:tc>
        <w:tc>
          <w:tcPr>
            <w:tcW w:w="1409" w:type="dxa"/>
          </w:tcPr>
          <w:p>
            <w:pPr>
              <w:pStyle w:val="TableParagraph"/>
              <w:ind w:right="139"/>
              <w:rPr>
                <w:sz w:val="22"/>
              </w:rPr>
            </w:pPr>
            <w:r>
              <w:rPr>
                <w:sz w:val="22"/>
              </w:rPr>
              <w:t>51.7</w:t>
            </w:r>
          </w:p>
        </w:tc>
        <w:tc>
          <w:tcPr>
            <w:tcW w:w="1409" w:type="dxa"/>
          </w:tcPr>
          <w:p>
            <w:pPr>
              <w:pStyle w:val="TableParagraph"/>
              <w:ind w:right="139"/>
              <w:rPr>
                <w:sz w:val="22"/>
              </w:rPr>
            </w:pPr>
            <w:r>
              <w:rPr>
                <w:sz w:val="22"/>
              </w:rPr>
              <w:t>52.5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48.8</w:t>
            </w:r>
          </w:p>
        </w:tc>
        <w:tc>
          <w:tcPr>
            <w:tcW w:w="1409" w:type="dxa"/>
          </w:tcPr>
          <w:p>
            <w:pPr>
              <w:pStyle w:val="TableParagraph"/>
              <w:ind w:right="127"/>
              <w:rPr>
                <w:sz w:val="22"/>
              </w:rPr>
            </w:pPr>
            <w:r>
              <w:rPr>
                <w:sz w:val="22"/>
              </w:rPr>
              <w:t>47.5</w:t>
            </w:r>
          </w:p>
        </w:tc>
        <w:tc>
          <w:tcPr>
            <w:tcW w:w="1409" w:type="dxa"/>
          </w:tcPr>
          <w:p>
            <w:pPr>
              <w:pStyle w:val="TableParagraph"/>
              <w:ind w:right="127"/>
              <w:rPr>
                <w:sz w:val="22"/>
              </w:rPr>
            </w:pPr>
            <w:r>
              <w:rPr>
                <w:sz w:val="22"/>
              </w:rPr>
              <w:t>51.3</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53.6</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2"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47.5</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42.5</w:t>
            </w:r>
          </w:p>
        </w:tc>
        <w:tc>
          <w:tcPr>
            <w:tcW w:w="1409" w:type="dxa"/>
          </w:tcPr>
          <w:p>
            <w:pPr>
              <w:pStyle w:val="TableParagraph"/>
              <w:ind w:right="139"/>
              <w:rPr>
                <w:sz w:val="22"/>
              </w:rPr>
            </w:pPr>
            <w:r>
              <w:rPr>
                <w:sz w:val="22"/>
              </w:rPr>
              <w:t>52.5</w:t>
            </w:r>
          </w:p>
        </w:tc>
        <w:tc>
          <w:tcPr>
            <w:tcW w:w="1409" w:type="dxa"/>
          </w:tcPr>
          <w:p>
            <w:pPr>
              <w:pStyle w:val="TableParagraph"/>
              <w:ind w:left="805"/>
              <w:jc w:val="left"/>
              <w:rPr>
                <w:sz w:val="22"/>
              </w:rPr>
            </w:pPr>
            <w:r>
              <w:rPr>
                <w:w w:val="105"/>
                <w:sz w:val="22"/>
              </w:rPr>
              <w:t>42.5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47.2</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50.0</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58.3</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w w:val="105"/>
                <w:sz w:val="22"/>
              </w:rPr>
              <w:t>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75.0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1"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1"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80.0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70.0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r>
    </w:tbl>
    <w:p>
      <w:pPr>
        <w:spacing w:after="0"/>
        <w:rPr>
          <w:sz w:val="22"/>
        </w:rPr>
        <w:sectPr>
          <w:pgSz w:w="11900" w:h="16840"/>
          <w:pgMar w:header="0" w:footer="762" w:top="1600" w:bottom="1040" w:left="1000" w:right="102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810" w:type="dxa"/>
            <w:shd w:val="clear" w:color="auto" w:fill="CCFFCC"/>
          </w:tcPr>
          <w:p>
            <w:pPr>
              <w:pStyle w:val="TableParagraph"/>
              <w:spacing w:line="217" w:lineRule="exact"/>
              <w:ind w:left="2693" w:right="2656"/>
              <w:jc w:val="center"/>
              <w:rPr>
                <w:sz w:val="20"/>
              </w:rPr>
            </w:pPr>
            <w:r>
              <w:rPr>
                <w:sz w:val="20"/>
              </w:rPr>
              <w:t>理由</w:t>
            </w:r>
          </w:p>
        </w:tc>
      </w:tr>
      <w:tr>
        <w:trPr>
          <w:trHeight w:val="615"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67"/>
              <w:ind w:left="74" w:right="38"/>
              <w:jc w:val="center"/>
              <w:rPr>
                <w:sz w:val="20"/>
              </w:rPr>
            </w:pPr>
            <w:r>
              <w:rPr>
                <w:sz w:val="20"/>
              </w:rPr>
              <w:t>百貨店</w:t>
            </w:r>
          </w:p>
        </w:tc>
        <w:tc>
          <w:tcPr>
            <w:tcW w:w="5810" w:type="dxa"/>
          </w:tcPr>
          <w:p>
            <w:pPr>
              <w:pStyle w:val="TableParagraph"/>
              <w:spacing w:line="240" w:lineRule="auto" w:before="167"/>
              <w:ind w:left="36"/>
              <w:jc w:val="left"/>
              <w:rPr>
                <w:sz w:val="20"/>
              </w:rPr>
            </w:pPr>
            <w:r>
              <w:rPr>
                <w:sz w:val="20"/>
              </w:rPr>
              <w:t>春頃から売上高が回復傾向にある。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182"/>
              <w:ind w:left="36" w:right="308"/>
              <w:jc w:val="left"/>
              <w:rPr>
                <w:sz w:val="20"/>
              </w:rPr>
            </w:pPr>
            <w:r>
              <w:rPr>
                <w:sz w:val="20"/>
              </w:rPr>
              <w:t>観光シーズンに入り、当館においては昨年同期より好調である。</w:t>
            </w:r>
          </w:p>
        </w:tc>
      </w:tr>
      <w:tr>
        <w:trPr>
          <w:trHeight w:val="97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2"/>
              <w:jc w:val="left"/>
              <w:rPr>
                <w:sz w:val="25"/>
              </w:rPr>
            </w:pPr>
          </w:p>
          <w:p>
            <w:pPr>
              <w:pStyle w:val="TableParagraph"/>
              <w:spacing w:line="240" w:lineRule="auto"/>
              <w:ind w:left="74" w:right="38"/>
              <w:jc w:val="center"/>
              <w:rPr>
                <w:sz w:val="20"/>
              </w:rPr>
            </w:pPr>
            <w:r>
              <w:rPr>
                <w:sz w:val="20"/>
              </w:rPr>
              <w:t>乗用車販売</w:t>
            </w:r>
          </w:p>
        </w:tc>
        <w:tc>
          <w:tcPr>
            <w:tcW w:w="5810" w:type="dxa"/>
          </w:tcPr>
          <w:p>
            <w:pPr>
              <w:pStyle w:val="TableParagraph"/>
              <w:spacing w:line="199" w:lineRule="auto" w:before="160"/>
              <w:ind w:left="36" w:right="107"/>
              <w:jc w:val="both"/>
              <w:rPr>
                <w:sz w:val="20"/>
              </w:rPr>
            </w:pPr>
            <w:r>
              <w:rPr>
                <w:sz w:val="20"/>
              </w:rPr>
              <w:t>自動車の販売でみると軽自動車が好調に売れている。逆に普通車は販売不振傾向で推移しているが、総合的には販売台数が伸びているから。</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93"/>
              <w:ind w:left="36" w:right="107"/>
              <w:jc w:val="both"/>
              <w:rPr>
                <w:sz w:val="20"/>
              </w:rPr>
            </w:pPr>
            <w:r>
              <w:rPr>
                <w:sz w:val="20"/>
              </w:rPr>
              <w:t>直近でのお客様のお買い上げ点数の増加、一部企業・公社での一時金のアップ。またガソリン、タバコ等の値上げに伴い、衣食住でとらえてみても、食と住にお客様の売上が上がってきているのが見られるため。</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1"/>
              <w:ind w:left="494" w:right="52" w:hanging="404"/>
              <w:jc w:val="left"/>
              <w:rPr>
                <w:sz w:val="20"/>
              </w:rPr>
            </w:pPr>
            <w:r>
              <w:rPr>
                <w:sz w:val="20"/>
              </w:rPr>
              <w:t>住宅建設販売</w:t>
            </w:r>
          </w:p>
        </w:tc>
        <w:tc>
          <w:tcPr>
            <w:tcW w:w="5810" w:type="dxa"/>
          </w:tcPr>
          <w:p>
            <w:pPr>
              <w:pStyle w:val="TableParagraph"/>
              <w:spacing w:line="199" w:lineRule="auto" w:before="91"/>
              <w:ind w:left="36" w:right="107"/>
              <w:jc w:val="left"/>
              <w:rPr>
                <w:sz w:val="20"/>
              </w:rPr>
            </w:pPr>
            <w:r>
              <w:rPr>
                <w:sz w:val="20"/>
              </w:rPr>
              <w:t>住宅ローン金利が上昇傾向にあり、多少駆け込みのお客様がある。</w:t>
            </w:r>
          </w:p>
        </w:tc>
      </w:tr>
      <w:tr>
        <w:trPr>
          <w:trHeight w:val="1067"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93"/>
              <w:ind w:left="36" w:right="107"/>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91"/>
              <w:ind w:left="393" w:right="52" w:hanging="303"/>
              <w:jc w:val="left"/>
              <w:rPr>
                <w:sz w:val="20"/>
              </w:rPr>
            </w:pPr>
            <w:r>
              <w:rPr>
                <w:sz w:val="20"/>
              </w:rPr>
              <w:t>広告・デザイン</w:t>
            </w:r>
          </w:p>
        </w:tc>
        <w:tc>
          <w:tcPr>
            <w:tcW w:w="5810" w:type="dxa"/>
          </w:tcPr>
          <w:p>
            <w:pPr>
              <w:pStyle w:val="TableParagraph"/>
              <w:spacing w:line="199" w:lineRule="auto" w:before="91"/>
              <w:ind w:left="36" w:right="107"/>
              <w:jc w:val="left"/>
              <w:rPr>
                <w:sz w:val="20"/>
              </w:rPr>
            </w:pPr>
            <w:r>
              <w:rPr>
                <w:sz w:val="20"/>
              </w:rPr>
              <w:t>見積もり依頼件数が増えてきており、成約率も少しアップしてきた。</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93"/>
              <w:ind w:left="36" w:right="107"/>
              <w:jc w:val="both"/>
              <w:rPr>
                <w:sz w:val="20"/>
              </w:rPr>
            </w:pPr>
            <w:r>
              <w:rPr>
                <w:sz w:val="20"/>
              </w:rPr>
              <w:t>一般産業向けと特殊用途国内向けともに受注が好調で、お客様に納期を延ばしてもらっている物もある。また、中京地区人手不足の影響で青森へ移管されてくる仕事がある。設備の増強をしようにも中央に注文する物は大幅に納期が長くなった。</w:t>
            </w:r>
          </w:p>
        </w:tc>
      </w:tr>
      <w:tr>
        <w:trPr>
          <w:trHeight w:val="796" w:hRule="atLeast"/>
        </w:trPr>
        <w:tc>
          <w:tcPr>
            <w:tcW w:w="1505" w:type="dxa"/>
            <w:vMerge/>
            <w:tcBorders>
              <w:top w:val="nil"/>
            </w:tcBorders>
          </w:tcPr>
          <w:p>
            <w:pPr>
              <w:rPr>
                <w:sz w:val="2"/>
                <w:szCs w:val="2"/>
              </w:rPr>
            </w:pPr>
          </w:p>
        </w:tc>
        <w:tc>
          <w:tcPr>
            <w:tcW w:w="511" w:type="dxa"/>
          </w:tcPr>
          <w:p>
            <w:pPr>
              <w:pStyle w:val="TableParagraph"/>
              <w:spacing w:line="229" w:lineRule="exact"/>
              <w:ind w:right="24"/>
              <w:rPr>
                <w:sz w:val="20"/>
              </w:rPr>
            </w:pPr>
            <w:r>
              <w:rPr>
                <w:sz w:val="20"/>
              </w:rPr>
              <w:t>雇用</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69"/>
              <w:ind w:left="36" w:right="107"/>
              <w:jc w:val="both"/>
              <w:rPr>
                <w:sz w:val="20"/>
              </w:rPr>
            </w:pPr>
            <w:r>
              <w:rPr>
                <w:sz w:val="20"/>
              </w:rPr>
              <w:t>夏季賞与も昨年よりもやや手取りが増えそうだ、という希望的観測もあってか、財布のひもがやや緩くなっているような気がする。</w:t>
            </w:r>
          </w:p>
        </w:tc>
      </w:tr>
      <w:tr>
        <w:trPr>
          <w:trHeight w:val="615"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67"/>
              <w:ind w:left="74" w:right="38"/>
              <w:jc w:val="center"/>
              <w:rPr>
                <w:sz w:val="20"/>
              </w:rPr>
            </w:pPr>
            <w:r>
              <w:rPr>
                <w:sz w:val="20"/>
              </w:rPr>
              <w:t>観光名所等</w:t>
            </w:r>
          </w:p>
        </w:tc>
        <w:tc>
          <w:tcPr>
            <w:tcW w:w="5810" w:type="dxa"/>
          </w:tcPr>
          <w:p>
            <w:pPr>
              <w:pStyle w:val="TableParagraph"/>
              <w:spacing w:line="199" w:lineRule="auto" w:before="91"/>
              <w:ind w:left="36" w:right="107"/>
              <w:jc w:val="left"/>
              <w:rPr>
                <w:sz w:val="20"/>
              </w:rPr>
            </w:pPr>
            <w:r>
              <w:rPr>
                <w:sz w:val="20"/>
              </w:rPr>
              <w:t>観光地の場合は8月のねぶた祭りを控えているため、7月は落ち込む。</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コンビニ</w:t>
            </w:r>
          </w:p>
        </w:tc>
        <w:tc>
          <w:tcPr>
            <w:tcW w:w="5810" w:type="dxa"/>
          </w:tcPr>
          <w:p>
            <w:pPr>
              <w:pStyle w:val="TableParagraph"/>
              <w:spacing w:line="240" w:lineRule="auto" w:before="167"/>
              <w:ind w:left="36"/>
              <w:jc w:val="left"/>
              <w:rPr>
                <w:sz w:val="20"/>
              </w:rPr>
            </w:pPr>
            <w:r>
              <w:rPr>
                <w:sz w:val="20"/>
              </w:rPr>
              <w:t>夏本番とは言えないため、まだわからないことが多くある。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パチンコ</w:t>
            </w:r>
          </w:p>
        </w:tc>
        <w:tc>
          <w:tcPr>
            <w:tcW w:w="5810" w:type="dxa"/>
          </w:tcPr>
          <w:p>
            <w:pPr>
              <w:pStyle w:val="TableParagraph"/>
              <w:spacing w:line="199" w:lineRule="auto" w:before="91"/>
              <w:ind w:left="36" w:right="207"/>
              <w:jc w:val="left"/>
              <w:rPr>
                <w:sz w:val="20"/>
              </w:rPr>
            </w:pPr>
            <w:r>
              <w:rPr>
                <w:sz w:val="20"/>
              </w:rPr>
              <w:t>4月新年度に入り少し上向いたと思ったら、それから変動がない。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69"/>
              <w:ind w:left="36" w:right="107"/>
              <w:jc w:val="both"/>
              <w:rPr>
                <w:sz w:val="20"/>
              </w:rPr>
            </w:pPr>
            <w:r>
              <w:rPr>
                <w:sz w:val="20"/>
              </w:rPr>
              <w:t>お客様の行動パターンに変化がほとんどない。曜日別に行く店が決まっている。日替わり特売品、ポイントデー、催事、イベントに非常にシビアな対応をしている。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卸売業</w:t>
            </w:r>
          </w:p>
        </w:tc>
        <w:tc>
          <w:tcPr>
            <w:tcW w:w="5810" w:type="dxa"/>
          </w:tcPr>
          <w:p>
            <w:pPr>
              <w:pStyle w:val="TableParagraph"/>
              <w:spacing w:line="199" w:lineRule="auto" w:before="91"/>
              <w:ind w:left="36" w:right="107"/>
              <w:jc w:val="left"/>
              <w:rPr>
                <w:sz w:val="20"/>
              </w:rPr>
            </w:pPr>
            <w:r>
              <w:rPr>
                <w:sz w:val="20"/>
              </w:rPr>
              <w:t>首都圏とか鉄鋼業界とか限られた地区業界が回復傾向にあると思われます。</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1"/>
              <w:ind w:left="494" w:right="52" w:hanging="404"/>
              <w:jc w:val="left"/>
              <w:rPr>
                <w:sz w:val="20"/>
              </w:rPr>
            </w:pPr>
            <w:r>
              <w:rPr>
                <w:sz w:val="20"/>
              </w:rPr>
              <w:t>住宅建設販売</w:t>
            </w:r>
          </w:p>
        </w:tc>
        <w:tc>
          <w:tcPr>
            <w:tcW w:w="5810" w:type="dxa"/>
          </w:tcPr>
          <w:p>
            <w:pPr>
              <w:pStyle w:val="TableParagraph"/>
              <w:spacing w:line="199" w:lineRule="auto" w:before="91"/>
              <w:ind w:left="36" w:right="107"/>
              <w:jc w:val="left"/>
              <w:rPr>
                <w:sz w:val="20"/>
              </w:rPr>
            </w:pPr>
            <w:r>
              <w:rPr>
                <w:sz w:val="20"/>
              </w:rPr>
              <w:t>ボーナスアップ、給料アップの話はなく、どちらかと言えば下がっているので、住宅にかけるお金を渋る傾向が強いため。</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8"/>
              <w:jc w:val="center"/>
              <w:rPr>
                <w:sz w:val="20"/>
              </w:rPr>
            </w:pPr>
            <w:r>
              <w:rPr>
                <w:sz w:val="20"/>
              </w:rPr>
              <w:t>競輪場</w:t>
            </w:r>
          </w:p>
        </w:tc>
        <w:tc>
          <w:tcPr>
            <w:tcW w:w="5810" w:type="dxa"/>
          </w:tcPr>
          <w:p>
            <w:pPr>
              <w:pStyle w:val="TableParagraph"/>
              <w:spacing w:line="240" w:lineRule="auto" w:before="167"/>
              <w:ind w:left="36"/>
              <w:jc w:val="left"/>
              <w:rPr>
                <w:sz w:val="20"/>
              </w:rPr>
            </w:pPr>
            <w:r>
              <w:rPr>
                <w:sz w:val="20"/>
              </w:rPr>
              <w:t>売上、入場者、1人あたりの購入額も横ばい状態である。</w:t>
            </w:r>
          </w:p>
        </w:tc>
      </w:tr>
    </w:tbl>
    <w:p>
      <w:pPr>
        <w:spacing w:after="0" w:line="240" w:lineRule="auto"/>
        <w:jc w:val="left"/>
        <w:rPr>
          <w:sz w:val="20"/>
        </w:rPr>
        <w:sectPr>
          <w:pgSz w:w="11900" w:h="16840"/>
          <w:pgMar w:header="0" w:footer="762" w:top="132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810" w:type="dxa"/>
            <w:shd w:val="clear" w:color="auto" w:fill="CCFFCC"/>
          </w:tcPr>
          <w:p>
            <w:pPr>
              <w:pStyle w:val="TableParagraph"/>
              <w:spacing w:line="217" w:lineRule="exact"/>
              <w:ind w:left="2693" w:right="2656"/>
              <w:jc w:val="center"/>
              <w:rPr>
                <w:sz w:val="20"/>
              </w:rPr>
            </w:pPr>
            <w:r>
              <w:rPr>
                <w:sz w:val="20"/>
              </w:rPr>
              <w:t>理由</w:t>
            </w:r>
          </w:p>
        </w:tc>
      </w:tr>
      <w:tr>
        <w:trPr>
          <w:trHeight w:val="616"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87"/>
              <w:ind w:left="292" w:right="52" w:hanging="202"/>
              <w:jc w:val="left"/>
              <w:rPr>
                <w:sz w:val="20"/>
              </w:rPr>
            </w:pPr>
            <w:r>
              <w:rPr>
                <w:sz w:val="20"/>
              </w:rPr>
              <w:t>ガソリンスタンド</w:t>
            </w:r>
          </w:p>
        </w:tc>
        <w:tc>
          <w:tcPr>
            <w:tcW w:w="5810" w:type="dxa"/>
          </w:tcPr>
          <w:p>
            <w:pPr>
              <w:pStyle w:val="TableParagraph"/>
              <w:spacing w:line="199" w:lineRule="auto" w:before="87"/>
              <w:ind w:left="36" w:right="308"/>
              <w:jc w:val="left"/>
              <w:rPr>
                <w:sz w:val="20"/>
              </w:rPr>
            </w:pPr>
            <w:r>
              <w:rPr>
                <w:sz w:val="20"/>
              </w:rPr>
              <w:t>大型家具店、大型靴店等、生活必需品を販売する企業の倒産は、消費の低迷を表している。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家電量販店</w:t>
            </w:r>
          </w:p>
        </w:tc>
        <w:tc>
          <w:tcPr>
            <w:tcW w:w="5810" w:type="dxa"/>
          </w:tcPr>
          <w:p>
            <w:pPr>
              <w:pStyle w:val="TableParagraph"/>
              <w:spacing w:line="199" w:lineRule="auto" w:before="87"/>
              <w:ind w:left="36" w:right="107"/>
              <w:jc w:val="left"/>
              <w:rPr>
                <w:sz w:val="20"/>
              </w:rPr>
            </w:pPr>
            <w:r>
              <w:rPr>
                <w:sz w:val="20"/>
              </w:rPr>
              <w:t>第1四半期は前年を上回ったものの、第2四半期をみると、個人消費回復の手応えが感じられない。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設計事務所</w:t>
            </w:r>
          </w:p>
        </w:tc>
        <w:tc>
          <w:tcPr>
            <w:tcW w:w="5810" w:type="dxa"/>
          </w:tcPr>
          <w:p>
            <w:pPr>
              <w:pStyle w:val="TableParagraph"/>
              <w:spacing w:line="199" w:lineRule="auto" w:before="87"/>
              <w:ind w:left="36" w:right="107"/>
              <w:jc w:val="left"/>
              <w:rPr>
                <w:sz w:val="20"/>
              </w:rPr>
            </w:pPr>
            <w:r>
              <w:rPr>
                <w:sz w:val="20"/>
              </w:rPr>
              <w:t>季節として建築工事が発注され多少の動きがありますが、絶対量が少ないので、一様に潤うほどではない。</w:t>
            </w:r>
          </w:p>
        </w:tc>
      </w:tr>
      <w:tr>
        <w:trPr>
          <w:trHeight w:val="97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199" w:lineRule="auto"/>
              <w:ind w:left="494" w:right="52" w:hanging="404"/>
              <w:jc w:val="left"/>
              <w:rPr>
                <w:sz w:val="20"/>
              </w:rPr>
            </w:pPr>
            <w:r>
              <w:rPr>
                <w:sz w:val="20"/>
              </w:rPr>
              <w:t>都市型ホテル</w:t>
            </w:r>
          </w:p>
        </w:tc>
        <w:tc>
          <w:tcPr>
            <w:tcW w:w="5810" w:type="dxa"/>
          </w:tcPr>
          <w:p>
            <w:pPr>
              <w:pStyle w:val="TableParagraph"/>
              <w:spacing w:line="199" w:lineRule="auto" w:before="156"/>
              <w:ind w:left="36" w:right="107"/>
              <w:jc w:val="left"/>
              <w:rPr>
                <w:sz w:val="20"/>
              </w:rPr>
            </w:pPr>
            <w:r>
              <w:rPr>
                <w:sz w:val="20"/>
              </w:rPr>
              <w:t>売上高推移及び経済動向調査等より、取引先の個人差はある が、一部の者より、やや良くなってきている（業種によるが） との情報もある。</w:t>
            </w:r>
          </w:p>
        </w:tc>
      </w:tr>
      <w:tr>
        <w:trPr>
          <w:trHeight w:val="97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56"/>
              <w:ind w:left="36" w:right="107"/>
              <w:jc w:val="both"/>
              <w:rPr>
                <w:sz w:val="20"/>
              </w:rPr>
            </w:pPr>
            <w:r>
              <w:rPr>
                <w:sz w:val="20"/>
              </w:rPr>
              <w:t>日々お客様のお話を聞いてのことです。一体何のお仕事が景気が良いのか見当がつきません。中央でも一部だけ景気がいいとのことですが・・・どうなのでしょうか。</w:t>
            </w:r>
          </w:p>
        </w:tc>
      </w:tr>
      <w:tr>
        <w:trPr>
          <w:trHeight w:val="97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156"/>
              <w:ind w:left="36" w:right="107"/>
              <w:jc w:val="both"/>
              <w:rPr>
                <w:sz w:val="20"/>
              </w:rPr>
            </w:pPr>
            <w:r>
              <w:rPr>
                <w:sz w:val="20"/>
              </w:rPr>
              <w:t>5月、6月の低温で、夏物衣料が苦戦。婦人、紳士ともアパレル関係の消費が低迷。またボーナス期待の高額品も動きが鈍い。夏物低迷により早めのクリアランスで悪循環。</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パチンコ</w:t>
            </w:r>
          </w:p>
        </w:tc>
        <w:tc>
          <w:tcPr>
            <w:tcW w:w="5810" w:type="dxa"/>
          </w:tcPr>
          <w:p>
            <w:pPr>
              <w:pStyle w:val="TableParagraph"/>
              <w:spacing w:line="199" w:lineRule="auto" w:before="87"/>
              <w:ind w:left="36" w:right="107"/>
              <w:jc w:val="left"/>
              <w:rPr>
                <w:sz w:val="20"/>
              </w:rPr>
            </w:pPr>
            <w:r>
              <w:rPr>
                <w:sz w:val="20"/>
              </w:rPr>
              <w:t>客数が横ばいなのに、大型店の出店があり、その影響が除々に出てきているようだ。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タクシー</w:t>
            </w:r>
          </w:p>
        </w:tc>
        <w:tc>
          <w:tcPr>
            <w:tcW w:w="5810" w:type="dxa"/>
          </w:tcPr>
          <w:p>
            <w:pPr>
              <w:pStyle w:val="TableParagraph"/>
              <w:spacing w:line="240" w:lineRule="auto" w:before="115"/>
              <w:ind w:left="36"/>
              <w:jc w:val="left"/>
              <w:rPr>
                <w:sz w:val="20"/>
              </w:rPr>
            </w:pPr>
            <w:r>
              <w:rPr>
                <w:sz w:val="20"/>
              </w:rPr>
              <w:t>景気の冷え込みが依然続いている。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観光名所等</w:t>
            </w:r>
          </w:p>
        </w:tc>
        <w:tc>
          <w:tcPr>
            <w:tcW w:w="5810" w:type="dxa"/>
          </w:tcPr>
          <w:p>
            <w:pPr>
              <w:pStyle w:val="TableParagraph"/>
              <w:spacing w:line="240" w:lineRule="auto" w:before="115"/>
              <w:ind w:left="36"/>
              <w:jc w:val="left"/>
              <w:rPr>
                <w:sz w:val="20"/>
              </w:rPr>
            </w:pPr>
            <w:r>
              <w:rPr>
                <w:sz w:val="20"/>
              </w:rPr>
              <w:t>日々企画立案実行。</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スーパー</w:t>
            </w:r>
          </w:p>
        </w:tc>
        <w:tc>
          <w:tcPr>
            <w:tcW w:w="5810" w:type="dxa"/>
          </w:tcPr>
          <w:p>
            <w:pPr>
              <w:pStyle w:val="TableParagraph"/>
              <w:spacing w:line="199" w:lineRule="auto" w:before="65"/>
              <w:ind w:left="36" w:right="6"/>
              <w:jc w:val="left"/>
              <w:rPr>
                <w:sz w:val="20"/>
              </w:rPr>
            </w:pPr>
            <w:r>
              <w:rPr>
                <w:sz w:val="20"/>
              </w:rPr>
              <w:t>3ヶ月前と比べて客数は変わらないが売上が下がっている。その要因として客単価が下がり、買い回りしている傾向が見られ</w:t>
            </w:r>
          </w:p>
          <w:p>
            <w:pPr>
              <w:pStyle w:val="TableParagraph"/>
              <w:spacing w:line="233" w:lineRule="exact"/>
              <w:ind w:left="36"/>
              <w:jc w:val="left"/>
              <w:rPr>
                <w:sz w:val="20"/>
              </w:rPr>
            </w:pPr>
            <w:r>
              <w:rPr>
                <w:sz w:val="20"/>
              </w:rPr>
              <w:t>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スナック</w:t>
            </w:r>
          </w:p>
        </w:tc>
        <w:tc>
          <w:tcPr>
            <w:tcW w:w="5810" w:type="dxa"/>
          </w:tcPr>
          <w:p>
            <w:pPr>
              <w:pStyle w:val="TableParagraph"/>
              <w:spacing w:line="240" w:lineRule="auto" w:before="163"/>
              <w:ind w:left="36"/>
              <w:jc w:val="left"/>
              <w:rPr>
                <w:sz w:val="20"/>
              </w:rPr>
            </w:pPr>
            <w:r>
              <w:rPr>
                <w:sz w:val="20"/>
              </w:rPr>
              <w:t>客足がほとんど変わりない上に、客単価が下がっている。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一般飲食店</w:t>
            </w:r>
          </w:p>
        </w:tc>
        <w:tc>
          <w:tcPr>
            <w:tcW w:w="5810" w:type="dxa"/>
          </w:tcPr>
          <w:p>
            <w:pPr>
              <w:pStyle w:val="TableParagraph"/>
              <w:spacing w:line="199" w:lineRule="auto" w:before="87"/>
              <w:ind w:left="36" w:right="107"/>
              <w:jc w:val="left"/>
              <w:rPr>
                <w:sz w:val="20"/>
              </w:rPr>
            </w:pPr>
            <w:r>
              <w:rPr>
                <w:sz w:val="20"/>
              </w:rPr>
              <w:t>東京方面では景気が上向きと聞きますが、地方の方にはまだまだ変化がみえていない。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家電量販店</w:t>
            </w:r>
          </w:p>
        </w:tc>
        <w:tc>
          <w:tcPr>
            <w:tcW w:w="5810" w:type="dxa"/>
          </w:tcPr>
          <w:p>
            <w:pPr>
              <w:pStyle w:val="TableParagraph"/>
              <w:spacing w:line="199" w:lineRule="auto" w:before="87"/>
              <w:ind w:left="36" w:right="107"/>
              <w:jc w:val="left"/>
              <w:rPr>
                <w:sz w:val="20"/>
              </w:rPr>
            </w:pPr>
            <w:r>
              <w:rPr>
                <w:sz w:val="20"/>
              </w:rPr>
              <w:t>デジタル家電は順調に推移しているが、天候により夏物商品が今一歩伸びていない。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卸売業</w:t>
            </w:r>
          </w:p>
        </w:tc>
        <w:tc>
          <w:tcPr>
            <w:tcW w:w="5810" w:type="dxa"/>
          </w:tcPr>
          <w:p>
            <w:pPr>
              <w:pStyle w:val="TableParagraph"/>
              <w:spacing w:line="240" w:lineRule="auto" w:before="115"/>
              <w:ind w:left="36"/>
              <w:jc w:val="left"/>
              <w:rPr>
                <w:sz w:val="20"/>
              </w:rPr>
            </w:pPr>
            <w:r>
              <w:rPr>
                <w:sz w:val="20"/>
              </w:rPr>
              <w:t>製品出荷状況を見て。</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65"/>
              <w:ind w:left="36" w:right="107"/>
              <w:jc w:val="both"/>
              <w:rPr>
                <w:sz w:val="20"/>
              </w:rPr>
            </w:pPr>
            <w:r>
              <w:rPr>
                <w:sz w:val="20"/>
              </w:rPr>
              <w:t>中央では景気が良さそうであるが、その余波が地方まで来ていないように思われる。地元の商業環境は依然として厳しい状況にある。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旅行代理店</w:t>
            </w:r>
          </w:p>
        </w:tc>
        <w:tc>
          <w:tcPr>
            <w:tcW w:w="5810" w:type="dxa"/>
          </w:tcPr>
          <w:p>
            <w:pPr>
              <w:pStyle w:val="TableParagraph"/>
              <w:spacing w:line="199" w:lineRule="auto" w:before="87"/>
              <w:ind w:left="36" w:right="107"/>
              <w:jc w:val="left"/>
              <w:rPr>
                <w:sz w:val="20"/>
              </w:rPr>
            </w:pPr>
            <w:r>
              <w:rPr>
                <w:sz w:val="20"/>
              </w:rPr>
              <w:t>業種によって好・不景気があり、平均してみれば変わっていない。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設計事務所</w:t>
            </w:r>
          </w:p>
        </w:tc>
        <w:tc>
          <w:tcPr>
            <w:tcW w:w="5810" w:type="dxa"/>
          </w:tcPr>
          <w:p>
            <w:pPr>
              <w:pStyle w:val="TableParagraph"/>
              <w:spacing w:line="240" w:lineRule="auto" w:before="115"/>
              <w:ind w:left="36"/>
              <w:jc w:val="left"/>
              <w:rPr>
                <w:sz w:val="20"/>
              </w:rPr>
            </w:pPr>
            <w:r>
              <w:rPr>
                <w:sz w:val="20"/>
              </w:rPr>
              <w:t>建築関連業者に聞いても、これという物件がみあたらない。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494" w:right="52" w:hanging="404"/>
              <w:jc w:val="left"/>
              <w:rPr>
                <w:sz w:val="20"/>
              </w:rPr>
            </w:pPr>
            <w:r>
              <w:rPr>
                <w:sz w:val="20"/>
              </w:rPr>
              <w:t>都市型ホテル</w:t>
            </w:r>
          </w:p>
        </w:tc>
        <w:tc>
          <w:tcPr>
            <w:tcW w:w="5810" w:type="dxa"/>
          </w:tcPr>
          <w:p>
            <w:pPr>
              <w:pStyle w:val="TableParagraph"/>
              <w:spacing w:line="199" w:lineRule="auto" w:before="87"/>
              <w:ind w:left="36" w:right="107"/>
              <w:jc w:val="left"/>
              <w:rPr>
                <w:sz w:val="20"/>
              </w:rPr>
            </w:pPr>
            <w:r>
              <w:rPr>
                <w:sz w:val="20"/>
              </w:rPr>
              <w:t>天候がぱっとせず、客足が伸びない。婚礼、宴会の需要も前年並み。</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15"/>
              <w:ind w:left="74" w:right="38"/>
              <w:jc w:val="center"/>
              <w:rPr>
                <w:sz w:val="20"/>
              </w:rPr>
            </w:pPr>
            <w:r>
              <w:rPr>
                <w:sz w:val="20"/>
              </w:rPr>
              <w:t>家電量販店</w:t>
            </w:r>
          </w:p>
        </w:tc>
        <w:tc>
          <w:tcPr>
            <w:tcW w:w="5810" w:type="dxa"/>
          </w:tcPr>
          <w:p>
            <w:pPr>
              <w:pStyle w:val="TableParagraph"/>
              <w:spacing w:line="240" w:lineRule="auto" w:before="115"/>
              <w:ind w:left="36"/>
              <w:jc w:val="left"/>
              <w:rPr>
                <w:sz w:val="20"/>
              </w:rPr>
            </w:pPr>
            <w:r>
              <w:rPr>
                <w:sz w:val="20"/>
              </w:rPr>
              <w:t>特別に変化する理由が商品面から見てもないため。</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59"/>
              <w:jc w:val="left"/>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810" w:type="dxa"/>
            <w:shd w:val="clear" w:color="auto" w:fill="CCFFCC"/>
          </w:tcPr>
          <w:p>
            <w:pPr>
              <w:pStyle w:val="TableParagraph"/>
              <w:spacing w:line="217" w:lineRule="exact"/>
              <w:ind w:left="2693" w:right="2656"/>
              <w:jc w:val="center"/>
              <w:rPr>
                <w:sz w:val="20"/>
              </w:rPr>
            </w:pPr>
            <w:r>
              <w:rPr>
                <w:sz w:val="20"/>
              </w:rPr>
              <w:t>理由</w:t>
            </w:r>
          </w:p>
        </w:tc>
      </w:tr>
      <w:tr>
        <w:trPr>
          <w:trHeight w:val="976"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246" w:lineRule="exact" w:before="7"/>
              <w:ind w:left="36"/>
              <w:jc w:val="left"/>
              <w:rPr>
                <w:sz w:val="20"/>
              </w:rPr>
            </w:pPr>
            <w:r>
              <w:rPr>
                <w:sz w:val="20"/>
              </w:rPr>
              <w:t>全国の百貨店の業績は回復しているようですが、私どもの</w:t>
            </w:r>
          </w:p>
          <w:p>
            <w:pPr>
              <w:pStyle w:val="TableParagraph"/>
              <w:spacing w:line="199" w:lineRule="auto" w:before="14"/>
              <w:ind w:left="36" w:right="107"/>
              <w:jc w:val="left"/>
              <w:rPr>
                <w:sz w:val="20"/>
              </w:rPr>
            </w:pPr>
            <w:r>
              <w:rPr>
                <w:sz w:val="20"/>
              </w:rPr>
              <w:t>ショップでは、それほど好転している実感がありません。昨年の予算をクリアするためなのか、毎月のように店では1～2回 セールをしています。</w:t>
            </w:r>
          </w:p>
        </w:tc>
      </w:tr>
      <w:tr>
        <w:trPr>
          <w:trHeight w:val="97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156"/>
              <w:ind w:left="36" w:right="107"/>
              <w:jc w:val="both"/>
              <w:rPr>
                <w:sz w:val="20"/>
              </w:rPr>
            </w:pPr>
            <w:r>
              <w:rPr>
                <w:sz w:val="20"/>
              </w:rPr>
              <w:t>昨年度同月から見て多少下り気味です。百貨店も顧客の特別招待日など以外はお客様もあまり動いていないようです。来店タイミングが少し長くなっています。</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スーパー</w:t>
            </w:r>
          </w:p>
        </w:tc>
        <w:tc>
          <w:tcPr>
            <w:tcW w:w="5810" w:type="dxa"/>
          </w:tcPr>
          <w:p>
            <w:pPr>
              <w:pStyle w:val="TableParagraph"/>
              <w:spacing w:line="240" w:lineRule="auto" w:before="163"/>
              <w:ind w:left="36"/>
              <w:jc w:val="left"/>
              <w:rPr>
                <w:sz w:val="20"/>
              </w:rPr>
            </w:pPr>
            <w:r>
              <w:rPr>
                <w:sz w:val="20"/>
              </w:rPr>
              <w:t>余計な物は買わない。低価格志向は変わっていない。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一般飲食店</w:t>
            </w:r>
          </w:p>
        </w:tc>
        <w:tc>
          <w:tcPr>
            <w:tcW w:w="5810" w:type="dxa"/>
          </w:tcPr>
          <w:p>
            <w:pPr>
              <w:pStyle w:val="TableParagraph"/>
              <w:spacing w:line="199" w:lineRule="auto" w:before="87"/>
              <w:ind w:left="36" w:right="107"/>
              <w:jc w:val="left"/>
              <w:rPr>
                <w:sz w:val="20"/>
              </w:rPr>
            </w:pPr>
            <w:r>
              <w:rPr>
                <w:sz w:val="20"/>
              </w:rPr>
              <w:t>閉店の立ち札があちこちで見受けられるし、当店も含め他店においてもダウンと聞く。</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設計事務所</w:t>
            </w:r>
          </w:p>
        </w:tc>
        <w:tc>
          <w:tcPr>
            <w:tcW w:w="5810" w:type="dxa"/>
          </w:tcPr>
          <w:p>
            <w:pPr>
              <w:pStyle w:val="TableParagraph"/>
              <w:spacing w:line="199" w:lineRule="auto" w:before="87"/>
              <w:ind w:left="36" w:right="107"/>
              <w:jc w:val="left"/>
              <w:rPr>
                <w:sz w:val="20"/>
              </w:rPr>
            </w:pPr>
            <w:r>
              <w:rPr>
                <w:sz w:val="20"/>
              </w:rPr>
              <w:t>常に「景気が悪い」「景気が良くならない」と会う人ごとに言う。景気が悪く変わらない状況だと思う。</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旅行代理店</w:t>
            </w:r>
          </w:p>
        </w:tc>
        <w:tc>
          <w:tcPr>
            <w:tcW w:w="5810" w:type="dxa"/>
          </w:tcPr>
          <w:p>
            <w:pPr>
              <w:pStyle w:val="TableParagraph"/>
              <w:spacing w:line="199" w:lineRule="auto" w:before="87"/>
              <w:ind w:left="36" w:right="107"/>
              <w:jc w:val="left"/>
              <w:rPr>
                <w:sz w:val="20"/>
              </w:rPr>
            </w:pPr>
            <w:r>
              <w:rPr>
                <w:sz w:val="20"/>
              </w:rPr>
              <w:t>売上も前年度を下回っており、回復見込みはあまり期待できない。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一般小売店</w:t>
            </w:r>
          </w:p>
        </w:tc>
        <w:tc>
          <w:tcPr>
            <w:tcW w:w="5810" w:type="dxa"/>
          </w:tcPr>
          <w:p>
            <w:pPr>
              <w:pStyle w:val="TableParagraph"/>
              <w:spacing w:line="199" w:lineRule="auto" w:before="87"/>
              <w:ind w:left="36" w:right="107"/>
              <w:jc w:val="left"/>
              <w:rPr>
                <w:sz w:val="20"/>
              </w:rPr>
            </w:pPr>
            <w:r>
              <w:rPr>
                <w:sz w:val="20"/>
              </w:rPr>
              <w:t>様々な団体（商工会、法人会等）の集まりで、経営者たちが誰もボーナスの話をしない。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191" w:right="52" w:hanging="101"/>
              <w:jc w:val="left"/>
              <w:rPr>
                <w:sz w:val="20"/>
              </w:rPr>
            </w:pPr>
            <w:r>
              <w:rPr>
                <w:sz w:val="20"/>
              </w:rPr>
              <w:t>観光型ホテル・旅館</w:t>
            </w:r>
          </w:p>
        </w:tc>
        <w:tc>
          <w:tcPr>
            <w:tcW w:w="5810" w:type="dxa"/>
          </w:tcPr>
          <w:p>
            <w:pPr>
              <w:pStyle w:val="TableParagraph"/>
              <w:spacing w:line="240" w:lineRule="auto" w:before="163"/>
              <w:ind w:left="36"/>
              <w:jc w:val="left"/>
              <w:rPr>
                <w:sz w:val="20"/>
              </w:rPr>
            </w:pPr>
            <w:r>
              <w:rPr>
                <w:sz w:val="20"/>
              </w:rPr>
              <w:t>観光業界はまだまだ厳しい状況が続いております。</w:t>
            </w:r>
          </w:p>
        </w:tc>
      </w:tr>
      <w:tr>
        <w:trPr>
          <w:trHeight w:val="97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156"/>
              <w:ind w:left="36" w:right="107"/>
              <w:jc w:val="both"/>
              <w:rPr>
                <w:sz w:val="20"/>
              </w:rPr>
            </w:pPr>
            <w:r>
              <w:rPr>
                <w:sz w:val="20"/>
              </w:rPr>
              <w:t>景気回復は大都市、大手企業を中心に良くなっているようであるが、地方においては依然としてデフレ傾向が続き、厳しい情勢が続いており、中央との格差が拡大していると感じる。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8"/>
              <w:jc w:val="center"/>
              <w:rPr>
                <w:sz w:val="20"/>
              </w:rPr>
            </w:pPr>
            <w:r>
              <w:rPr>
                <w:sz w:val="20"/>
              </w:rPr>
              <w:t>スーパー</w:t>
            </w:r>
          </w:p>
        </w:tc>
        <w:tc>
          <w:tcPr>
            <w:tcW w:w="5810" w:type="dxa"/>
          </w:tcPr>
          <w:p>
            <w:pPr>
              <w:pStyle w:val="TableParagraph"/>
              <w:spacing w:line="240" w:lineRule="auto" w:before="163"/>
              <w:ind w:left="36"/>
              <w:jc w:val="left"/>
              <w:rPr>
                <w:sz w:val="20"/>
              </w:rPr>
            </w:pPr>
            <w:r>
              <w:rPr>
                <w:sz w:val="20"/>
              </w:rPr>
              <w:t>天候不順により、特に衣料品の動きがよくない。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65"/>
              <w:ind w:left="36" w:right="6"/>
              <w:jc w:val="left"/>
              <w:rPr>
                <w:sz w:val="20"/>
              </w:rPr>
            </w:pPr>
            <w:r>
              <w:rPr>
                <w:sz w:val="20"/>
              </w:rPr>
              <w:t>東通原発の1号機完成後の見通しが立たないので、工事関係の需要の落ち込みをリサイクル燃料貯蔵等の使用量で穴埋めができない様子です。</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一般飲食店</w:t>
            </w:r>
          </w:p>
        </w:tc>
        <w:tc>
          <w:tcPr>
            <w:tcW w:w="5810" w:type="dxa"/>
          </w:tcPr>
          <w:p>
            <w:pPr>
              <w:pStyle w:val="TableParagraph"/>
              <w:spacing w:line="199" w:lineRule="auto" w:before="87"/>
              <w:ind w:left="36" w:right="107"/>
              <w:jc w:val="left"/>
              <w:rPr>
                <w:sz w:val="20"/>
              </w:rPr>
            </w:pPr>
            <w:r>
              <w:rPr>
                <w:sz w:val="20"/>
              </w:rPr>
              <w:t>最近はこれ以上よくもならないし、悪くもならない気がする。これ以上悪くならないことを祈るのみである。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292" w:right="52" w:hanging="202"/>
              <w:jc w:val="left"/>
              <w:rPr>
                <w:sz w:val="20"/>
              </w:rPr>
            </w:pPr>
            <w:r>
              <w:rPr>
                <w:sz w:val="20"/>
              </w:rPr>
              <w:t>ガソリンスタンド</w:t>
            </w:r>
          </w:p>
        </w:tc>
        <w:tc>
          <w:tcPr>
            <w:tcW w:w="5810" w:type="dxa"/>
          </w:tcPr>
          <w:p>
            <w:pPr>
              <w:pStyle w:val="TableParagraph"/>
              <w:spacing w:line="240" w:lineRule="auto" w:before="163"/>
              <w:ind w:left="36"/>
              <w:jc w:val="left"/>
              <w:rPr>
                <w:sz w:val="20"/>
              </w:rPr>
            </w:pPr>
            <w:r>
              <w:rPr>
                <w:sz w:val="20"/>
              </w:rPr>
              <w:t>景気が良くなっているという話をあまり聞かないため。</w:t>
            </w:r>
          </w:p>
        </w:tc>
      </w:tr>
      <w:tr>
        <w:trPr>
          <w:trHeight w:val="616"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87"/>
              <w:ind w:left="393" w:right="52" w:hanging="303"/>
              <w:jc w:val="left"/>
              <w:rPr>
                <w:sz w:val="20"/>
              </w:rPr>
            </w:pPr>
            <w:r>
              <w:rPr>
                <w:sz w:val="20"/>
              </w:rPr>
              <w:t>広告・デザイン</w:t>
            </w:r>
          </w:p>
        </w:tc>
        <w:tc>
          <w:tcPr>
            <w:tcW w:w="5810" w:type="dxa"/>
          </w:tcPr>
          <w:p>
            <w:pPr>
              <w:pStyle w:val="TableParagraph"/>
              <w:spacing w:line="199" w:lineRule="auto" w:before="87"/>
              <w:ind w:left="36" w:right="107"/>
              <w:jc w:val="left"/>
              <w:rPr>
                <w:sz w:val="20"/>
              </w:rPr>
            </w:pPr>
            <w:r>
              <w:rPr>
                <w:sz w:val="20"/>
              </w:rPr>
              <w:t>広告業界は広告売上増になっていない。求人率は良化していない。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191" w:right="52" w:hanging="101"/>
              <w:jc w:val="left"/>
              <w:rPr>
                <w:sz w:val="20"/>
              </w:rPr>
            </w:pPr>
            <w:r>
              <w:rPr>
                <w:sz w:val="20"/>
              </w:rPr>
              <w:t>経営コンサルタント</w:t>
            </w:r>
          </w:p>
        </w:tc>
        <w:tc>
          <w:tcPr>
            <w:tcW w:w="5810" w:type="dxa"/>
          </w:tcPr>
          <w:p>
            <w:pPr>
              <w:pStyle w:val="TableParagraph"/>
              <w:spacing w:line="199" w:lineRule="auto" w:before="87"/>
              <w:ind w:left="36" w:right="107"/>
              <w:jc w:val="left"/>
              <w:rPr>
                <w:sz w:val="20"/>
              </w:rPr>
            </w:pPr>
            <w:r>
              <w:rPr>
                <w:sz w:val="20"/>
              </w:rPr>
              <w:t>個人消費住宅投資に持ち直しが見られるものの公共工事の低迷が続いているため。</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7"/>
              <w:ind w:left="191" w:right="52" w:hanging="101"/>
              <w:jc w:val="left"/>
              <w:rPr>
                <w:sz w:val="20"/>
              </w:rPr>
            </w:pPr>
            <w:r>
              <w:rPr>
                <w:sz w:val="20"/>
              </w:rPr>
              <w:t>経営コンサルタント</w:t>
            </w:r>
          </w:p>
        </w:tc>
        <w:tc>
          <w:tcPr>
            <w:tcW w:w="5810" w:type="dxa"/>
          </w:tcPr>
          <w:p>
            <w:pPr>
              <w:pStyle w:val="TableParagraph"/>
              <w:spacing w:line="199" w:lineRule="auto" w:before="87"/>
              <w:ind w:left="36" w:right="308"/>
              <w:jc w:val="left"/>
              <w:rPr>
                <w:sz w:val="20"/>
              </w:rPr>
            </w:pPr>
            <w:r>
              <w:rPr>
                <w:sz w:val="20"/>
              </w:rPr>
              <w:t>3月から5月決算の会社で、前期より悪化している会社と良くなっている会社とがだいたい同数だから。</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199" w:lineRule="auto" w:before="87"/>
              <w:ind w:left="36" w:right="107"/>
              <w:jc w:val="left"/>
              <w:rPr>
                <w:sz w:val="20"/>
              </w:rPr>
            </w:pPr>
            <w:r>
              <w:rPr>
                <w:sz w:val="20"/>
              </w:rPr>
              <w:t>スーパーの倒産、小売店の閉店等、売上の増になる要素がみあたらない。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87"/>
              <w:ind w:left="191" w:right="52" w:hanging="101"/>
              <w:jc w:val="left"/>
              <w:rPr>
                <w:sz w:val="20"/>
              </w:rPr>
            </w:pPr>
            <w:r>
              <w:rPr>
                <w:sz w:val="20"/>
              </w:rPr>
              <w:t>経営コンサルタント</w:t>
            </w:r>
          </w:p>
        </w:tc>
        <w:tc>
          <w:tcPr>
            <w:tcW w:w="5810" w:type="dxa"/>
          </w:tcPr>
          <w:p>
            <w:pPr>
              <w:pStyle w:val="TableParagraph"/>
              <w:spacing w:line="199" w:lineRule="auto" w:before="87"/>
              <w:ind w:left="36" w:right="107"/>
              <w:jc w:val="left"/>
              <w:rPr>
                <w:sz w:val="20"/>
              </w:rPr>
            </w:pPr>
            <w:r>
              <w:rPr>
                <w:sz w:val="20"/>
              </w:rPr>
              <w:t>公共工事に依存する割合が高い本県の場合、建設業の景況が全く以前と変わっていないのが現状であるため。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建設</w:t>
            </w:r>
          </w:p>
        </w:tc>
        <w:tc>
          <w:tcPr>
            <w:tcW w:w="5810" w:type="dxa"/>
          </w:tcPr>
          <w:p>
            <w:pPr>
              <w:pStyle w:val="TableParagraph"/>
              <w:spacing w:line="199" w:lineRule="auto" w:before="65"/>
              <w:ind w:left="36" w:right="107"/>
              <w:jc w:val="both"/>
              <w:rPr>
                <w:sz w:val="20"/>
              </w:rPr>
            </w:pPr>
            <w:r>
              <w:rPr>
                <w:sz w:val="20"/>
              </w:rPr>
              <w:t>依然として公共工事投資は減少の一方、また、競争激化から落札率は低下傾向。民間市場も競争の激化から落札水準は損益スレスレの状況。</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810" w:type="dxa"/>
            <w:shd w:val="clear" w:color="auto" w:fill="CCFFCC"/>
          </w:tcPr>
          <w:p>
            <w:pPr>
              <w:pStyle w:val="TableParagraph"/>
              <w:spacing w:line="217" w:lineRule="exact"/>
              <w:ind w:left="2693" w:right="2656"/>
              <w:jc w:val="center"/>
              <w:rPr>
                <w:sz w:val="20"/>
              </w:rPr>
            </w:pPr>
            <w:r>
              <w:rPr>
                <w:sz w:val="20"/>
              </w:rPr>
              <w:t>理由</w:t>
            </w:r>
          </w:p>
        </w:tc>
      </w:tr>
      <w:tr>
        <w:trPr>
          <w:trHeight w:val="616"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87"/>
              <w:ind w:left="393" w:right="52" w:hanging="303"/>
              <w:jc w:val="left"/>
              <w:rPr>
                <w:sz w:val="20"/>
              </w:rPr>
            </w:pPr>
            <w:r>
              <w:rPr>
                <w:sz w:val="20"/>
              </w:rPr>
              <w:t>広告・デザイン</w:t>
            </w:r>
          </w:p>
        </w:tc>
        <w:tc>
          <w:tcPr>
            <w:tcW w:w="5810" w:type="dxa"/>
          </w:tcPr>
          <w:p>
            <w:pPr>
              <w:pStyle w:val="TableParagraph"/>
              <w:spacing w:line="199" w:lineRule="auto" w:before="87"/>
              <w:ind w:left="36" w:right="107"/>
              <w:jc w:val="left"/>
              <w:rPr>
                <w:sz w:val="20"/>
              </w:rPr>
            </w:pPr>
            <w:r>
              <w:rPr>
                <w:sz w:val="20"/>
              </w:rPr>
              <w:t>先行きが見えないばかりか、レギュラー化している仕事の減少なども見られ、維持していくのがやっとの現状。</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393" w:right="52" w:hanging="303"/>
              <w:jc w:val="left"/>
              <w:rPr>
                <w:sz w:val="20"/>
              </w:rPr>
            </w:pPr>
            <w:r>
              <w:rPr>
                <w:sz w:val="20"/>
              </w:rPr>
              <w:t>紙・パルプ製造</w:t>
            </w:r>
          </w:p>
        </w:tc>
        <w:tc>
          <w:tcPr>
            <w:tcW w:w="5810" w:type="dxa"/>
          </w:tcPr>
          <w:p>
            <w:pPr>
              <w:pStyle w:val="TableParagraph"/>
              <w:spacing w:line="199" w:lineRule="auto" w:before="87"/>
              <w:ind w:left="36" w:right="107"/>
              <w:jc w:val="left"/>
              <w:rPr>
                <w:sz w:val="20"/>
              </w:rPr>
            </w:pPr>
            <w:r>
              <w:rPr>
                <w:sz w:val="20"/>
              </w:rPr>
              <w:t>原燃料価格の上昇傾向は相変わらずだが、不満足なレベルではあるものの、製品価格の復元が実現した。荷動きは順調。</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240" w:lineRule="auto" w:before="163"/>
              <w:ind w:left="36"/>
              <w:jc w:val="left"/>
              <w:rPr>
                <w:sz w:val="20"/>
              </w:rPr>
            </w:pPr>
            <w:r>
              <w:rPr>
                <w:sz w:val="20"/>
              </w:rPr>
              <w:t>売上数量が変わらない。</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8"/>
              <w:jc w:val="center"/>
              <w:rPr>
                <w:sz w:val="20"/>
              </w:rPr>
            </w:pPr>
            <w:r>
              <w:rPr>
                <w:sz w:val="20"/>
              </w:rPr>
              <w:t>飲料品製造</w:t>
            </w:r>
          </w:p>
        </w:tc>
        <w:tc>
          <w:tcPr>
            <w:tcW w:w="5810" w:type="dxa"/>
          </w:tcPr>
          <w:p>
            <w:pPr>
              <w:pStyle w:val="TableParagraph"/>
              <w:spacing w:line="199" w:lineRule="auto" w:before="149"/>
              <w:ind w:left="36" w:right="107"/>
              <w:jc w:val="left"/>
              <w:rPr>
                <w:sz w:val="20"/>
              </w:rPr>
            </w:pPr>
            <w:r>
              <w:rPr>
                <w:sz w:val="20"/>
              </w:rPr>
              <w:t>昨冬に続きボーナスサンデーの報道を見ない。日銀短観と青森県の現状は別のもののように映る。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240" w:lineRule="auto" w:before="163"/>
              <w:ind w:left="36"/>
              <w:jc w:val="left"/>
              <w:rPr>
                <w:sz w:val="20"/>
              </w:rPr>
            </w:pPr>
            <w:r>
              <w:rPr>
                <w:sz w:val="20"/>
              </w:rPr>
              <w:t>売上動向、消費動向に変化がない。</w:t>
            </w:r>
          </w:p>
        </w:tc>
      </w:tr>
      <w:tr>
        <w:trPr>
          <w:trHeight w:val="74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199" w:lineRule="auto" w:before="149"/>
              <w:ind w:left="393" w:right="52" w:hanging="303"/>
              <w:jc w:val="left"/>
              <w:rPr>
                <w:sz w:val="20"/>
              </w:rPr>
            </w:pPr>
            <w:r>
              <w:rPr>
                <w:sz w:val="20"/>
              </w:rPr>
              <w:t>新聞社求人広告</w:t>
            </w:r>
          </w:p>
        </w:tc>
        <w:tc>
          <w:tcPr>
            <w:tcW w:w="5810" w:type="dxa"/>
          </w:tcPr>
          <w:p>
            <w:pPr>
              <w:pStyle w:val="TableParagraph"/>
              <w:spacing w:line="199" w:lineRule="auto" w:before="149"/>
              <w:ind w:left="36" w:right="107"/>
              <w:jc w:val="left"/>
              <w:rPr>
                <w:sz w:val="20"/>
              </w:rPr>
            </w:pPr>
            <w:r>
              <w:rPr>
                <w:sz w:val="20"/>
              </w:rPr>
              <w:t>求人広告の申し込み状況をみても、中央の期間工は別として、企業活動がおう盛にはみえない。</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8"/>
              <w:jc w:val="center"/>
              <w:rPr>
                <w:sz w:val="20"/>
              </w:rPr>
            </w:pPr>
            <w:r>
              <w:rPr>
                <w:sz w:val="20"/>
              </w:rPr>
              <w:t>人材派遣</w:t>
            </w:r>
          </w:p>
        </w:tc>
        <w:tc>
          <w:tcPr>
            <w:tcW w:w="5810" w:type="dxa"/>
          </w:tcPr>
          <w:p>
            <w:pPr>
              <w:pStyle w:val="TableParagraph"/>
              <w:spacing w:line="199" w:lineRule="auto" w:before="149"/>
              <w:ind w:left="36" w:right="308"/>
              <w:jc w:val="left"/>
              <w:rPr>
                <w:sz w:val="20"/>
              </w:rPr>
            </w:pPr>
            <w:r>
              <w:rPr>
                <w:sz w:val="20"/>
              </w:rPr>
              <w:t>2～3件増員要請があったものの、他は特に目立った動きはなく、派遣社員は横ばい状態にある。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87"/>
              <w:ind w:left="393" w:right="52" w:hanging="303"/>
              <w:jc w:val="left"/>
              <w:rPr>
                <w:sz w:val="20"/>
              </w:rPr>
            </w:pPr>
            <w:r>
              <w:rPr>
                <w:sz w:val="20"/>
              </w:rPr>
              <w:t>新聞社求人広告</w:t>
            </w:r>
          </w:p>
        </w:tc>
        <w:tc>
          <w:tcPr>
            <w:tcW w:w="5810" w:type="dxa"/>
          </w:tcPr>
          <w:p>
            <w:pPr>
              <w:pStyle w:val="TableParagraph"/>
              <w:spacing w:line="240" w:lineRule="auto" w:before="163"/>
              <w:ind w:left="36"/>
              <w:jc w:val="left"/>
              <w:rPr>
                <w:sz w:val="20"/>
              </w:rPr>
            </w:pPr>
            <w:r>
              <w:rPr>
                <w:sz w:val="20"/>
              </w:rPr>
              <w:t>この3ヶ月間、大きな変動はない。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63"/>
              <w:ind w:left="74" w:right="38"/>
              <w:jc w:val="center"/>
              <w:rPr>
                <w:sz w:val="20"/>
              </w:rPr>
            </w:pPr>
            <w:r>
              <w:rPr>
                <w:sz w:val="20"/>
              </w:rPr>
              <w:t>人材派遣</w:t>
            </w:r>
          </w:p>
        </w:tc>
        <w:tc>
          <w:tcPr>
            <w:tcW w:w="5810" w:type="dxa"/>
          </w:tcPr>
          <w:p>
            <w:pPr>
              <w:pStyle w:val="TableParagraph"/>
              <w:spacing w:line="199" w:lineRule="auto" w:before="87"/>
              <w:ind w:left="36" w:right="107"/>
              <w:jc w:val="left"/>
              <w:rPr>
                <w:sz w:val="20"/>
              </w:rPr>
            </w:pPr>
            <w:r>
              <w:rPr>
                <w:sz w:val="20"/>
              </w:rPr>
              <w:t>景気が悪化しているわけではないが、良い話もあまり聞こえてこないため。</w:t>
            </w:r>
          </w:p>
        </w:tc>
      </w:tr>
      <w:tr>
        <w:trPr>
          <w:trHeight w:val="740"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226"/>
              <w:ind w:left="74" w:right="38"/>
              <w:jc w:val="center"/>
              <w:rPr>
                <w:sz w:val="20"/>
              </w:rPr>
            </w:pPr>
            <w:r>
              <w:rPr>
                <w:sz w:val="20"/>
              </w:rPr>
              <w:t>衣料専門店</w:t>
            </w:r>
          </w:p>
        </w:tc>
        <w:tc>
          <w:tcPr>
            <w:tcW w:w="5810" w:type="dxa"/>
          </w:tcPr>
          <w:p>
            <w:pPr>
              <w:pStyle w:val="TableParagraph"/>
              <w:spacing w:line="199" w:lineRule="auto" w:before="149"/>
              <w:ind w:left="36" w:right="107"/>
              <w:jc w:val="left"/>
              <w:rPr>
                <w:sz w:val="20"/>
              </w:rPr>
            </w:pPr>
            <w:r>
              <w:rPr>
                <w:sz w:val="20"/>
              </w:rPr>
              <w:t>バーゲンになってから売れ始める傾向にある。シビアな買い物は一段と強まっている。</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商店街</w:t>
            </w:r>
          </w:p>
        </w:tc>
        <w:tc>
          <w:tcPr>
            <w:tcW w:w="5810" w:type="dxa"/>
          </w:tcPr>
          <w:p>
            <w:pPr>
              <w:pStyle w:val="TableParagraph"/>
              <w:spacing w:line="240" w:lineRule="auto" w:before="163"/>
              <w:ind w:left="36"/>
              <w:jc w:val="left"/>
              <w:rPr>
                <w:sz w:val="20"/>
              </w:rPr>
            </w:pPr>
            <w:r>
              <w:rPr>
                <w:sz w:val="20"/>
              </w:rPr>
              <w:t>天候が不順で季節商品の動きが鈍い。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一般小売店</w:t>
            </w:r>
          </w:p>
        </w:tc>
        <w:tc>
          <w:tcPr>
            <w:tcW w:w="5810" w:type="dxa"/>
          </w:tcPr>
          <w:p>
            <w:pPr>
              <w:pStyle w:val="TableParagraph"/>
              <w:spacing w:line="240" w:lineRule="auto" w:before="163"/>
              <w:ind w:left="36"/>
              <w:jc w:val="left"/>
              <w:rPr>
                <w:sz w:val="20"/>
              </w:rPr>
            </w:pPr>
            <w:r>
              <w:rPr>
                <w:sz w:val="20"/>
              </w:rPr>
              <w:t>売上がなかなか伸びない。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乗用車販売</w:t>
            </w:r>
          </w:p>
        </w:tc>
        <w:tc>
          <w:tcPr>
            <w:tcW w:w="5810" w:type="dxa"/>
          </w:tcPr>
          <w:p>
            <w:pPr>
              <w:pStyle w:val="TableParagraph"/>
              <w:spacing w:line="240" w:lineRule="auto" w:before="163"/>
              <w:ind w:left="36"/>
              <w:jc w:val="left"/>
              <w:rPr>
                <w:sz w:val="20"/>
              </w:rPr>
            </w:pPr>
            <w:r>
              <w:rPr>
                <w:sz w:val="20"/>
              </w:rPr>
              <w:t>ガソリンの値上げで買い控えが見られる。</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8"/>
              <w:jc w:val="center"/>
              <w:rPr>
                <w:sz w:val="20"/>
              </w:rPr>
            </w:pPr>
            <w:r>
              <w:rPr>
                <w:sz w:val="20"/>
              </w:rPr>
              <w:t>美容院</w:t>
            </w:r>
          </w:p>
        </w:tc>
        <w:tc>
          <w:tcPr>
            <w:tcW w:w="5810" w:type="dxa"/>
          </w:tcPr>
          <w:p>
            <w:pPr>
              <w:pStyle w:val="TableParagraph"/>
              <w:spacing w:line="199" w:lineRule="auto" w:before="149"/>
              <w:ind w:left="36" w:right="308"/>
              <w:jc w:val="left"/>
              <w:rPr>
                <w:sz w:val="20"/>
              </w:rPr>
            </w:pPr>
            <w:r>
              <w:rPr>
                <w:sz w:val="20"/>
              </w:rPr>
              <w:t>お客様の知人の中で、低料金の美容室に行っている人が多くなっている分、カットなどの支出をおさえている気がする。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旅行代理店</w:t>
            </w:r>
          </w:p>
        </w:tc>
        <w:tc>
          <w:tcPr>
            <w:tcW w:w="5810" w:type="dxa"/>
          </w:tcPr>
          <w:p>
            <w:pPr>
              <w:pStyle w:val="TableParagraph"/>
              <w:spacing w:line="240" w:lineRule="auto" w:before="163"/>
              <w:ind w:left="36"/>
              <w:jc w:val="left"/>
              <w:rPr>
                <w:sz w:val="20"/>
              </w:rPr>
            </w:pPr>
            <w:r>
              <w:rPr>
                <w:sz w:val="20"/>
              </w:rPr>
              <w:t>取扱高の前年割れ。顧客数の減少。</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87"/>
              <w:ind w:left="292" w:right="52" w:hanging="202"/>
              <w:jc w:val="left"/>
              <w:rPr>
                <w:sz w:val="20"/>
              </w:rPr>
            </w:pPr>
            <w:r>
              <w:rPr>
                <w:sz w:val="20"/>
              </w:rPr>
              <w:t>ガソリンスタンド</w:t>
            </w:r>
          </w:p>
        </w:tc>
        <w:tc>
          <w:tcPr>
            <w:tcW w:w="5810" w:type="dxa"/>
          </w:tcPr>
          <w:p>
            <w:pPr>
              <w:pStyle w:val="TableParagraph"/>
              <w:spacing w:line="240" w:lineRule="auto" w:before="163"/>
              <w:ind w:left="36"/>
              <w:jc w:val="left"/>
              <w:rPr>
                <w:sz w:val="20"/>
              </w:rPr>
            </w:pPr>
            <w:r>
              <w:rPr>
                <w:sz w:val="20"/>
              </w:rPr>
              <w:t>石油製品の高騰で様々な業種に影響が出てきている。</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87"/>
              <w:ind w:left="292" w:right="52" w:hanging="202"/>
              <w:jc w:val="left"/>
              <w:rPr>
                <w:sz w:val="20"/>
              </w:rPr>
            </w:pPr>
            <w:r>
              <w:rPr>
                <w:sz w:val="20"/>
              </w:rPr>
              <w:t>ガソリンスタンド</w:t>
            </w:r>
          </w:p>
        </w:tc>
        <w:tc>
          <w:tcPr>
            <w:tcW w:w="5810" w:type="dxa"/>
          </w:tcPr>
          <w:p>
            <w:pPr>
              <w:pStyle w:val="TableParagraph"/>
              <w:spacing w:line="240" w:lineRule="auto" w:before="163"/>
              <w:ind w:left="36"/>
              <w:jc w:val="left"/>
              <w:rPr>
                <w:sz w:val="20"/>
              </w:rPr>
            </w:pPr>
            <w:r>
              <w:rPr>
                <w:sz w:val="20"/>
              </w:rPr>
              <w:t>飲食関係、タクシーから聞いても悪い。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百貨店</w:t>
            </w:r>
          </w:p>
        </w:tc>
        <w:tc>
          <w:tcPr>
            <w:tcW w:w="5810" w:type="dxa"/>
          </w:tcPr>
          <w:p>
            <w:pPr>
              <w:pStyle w:val="TableParagraph"/>
              <w:spacing w:line="240" w:lineRule="auto" w:before="163"/>
              <w:ind w:left="36"/>
              <w:jc w:val="left"/>
              <w:rPr>
                <w:sz w:val="20"/>
              </w:rPr>
            </w:pPr>
            <w:r>
              <w:rPr>
                <w:sz w:val="20"/>
              </w:rPr>
              <w:t>5月後半から6月にかけて客単価減が見られる。</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6"/>
              <w:ind w:left="74" w:right="38"/>
              <w:jc w:val="center"/>
              <w:rPr>
                <w:sz w:val="20"/>
              </w:rPr>
            </w:pPr>
            <w:r>
              <w:rPr>
                <w:sz w:val="20"/>
              </w:rPr>
              <w:t>商店街</w:t>
            </w:r>
          </w:p>
        </w:tc>
        <w:tc>
          <w:tcPr>
            <w:tcW w:w="5810" w:type="dxa"/>
          </w:tcPr>
          <w:p>
            <w:pPr>
              <w:pStyle w:val="TableParagraph"/>
              <w:spacing w:line="199" w:lineRule="auto" w:before="149"/>
              <w:ind w:left="36" w:right="107"/>
              <w:jc w:val="left"/>
              <w:rPr>
                <w:sz w:val="20"/>
              </w:rPr>
            </w:pPr>
            <w:r>
              <w:rPr>
                <w:sz w:val="20"/>
              </w:rPr>
              <w:t>新年度に入っても景気感に明るさが見えず、良いとも悪いとも実感がないが、良くはなっていないと思う。</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タクシー</w:t>
            </w:r>
          </w:p>
        </w:tc>
        <w:tc>
          <w:tcPr>
            <w:tcW w:w="5810" w:type="dxa"/>
          </w:tcPr>
          <w:p>
            <w:pPr>
              <w:pStyle w:val="TableParagraph"/>
              <w:spacing w:line="240" w:lineRule="auto" w:before="163"/>
              <w:ind w:left="36"/>
              <w:jc w:val="left"/>
              <w:rPr>
                <w:sz w:val="20"/>
              </w:rPr>
            </w:pPr>
            <w:r>
              <w:rPr>
                <w:sz w:val="20"/>
              </w:rPr>
              <w:t>石油製品等の値上がりがいろいろな方向に影響を与えている。</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810" w:type="dxa"/>
            <w:shd w:val="clear" w:color="auto" w:fill="CCFFCC"/>
          </w:tcPr>
          <w:p>
            <w:pPr>
              <w:pStyle w:val="TableParagraph"/>
              <w:spacing w:line="217" w:lineRule="exact"/>
              <w:ind w:left="2693" w:right="2656"/>
              <w:jc w:val="center"/>
              <w:rPr>
                <w:sz w:val="20"/>
              </w:rPr>
            </w:pPr>
            <w:r>
              <w:rPr>
                <w:sz w:val="20"/>
              </w:rPr>
              <w:t>理由</w:t>
            </w:r>
          </w:p>
        </w:tc>
      </w:tr>
      <w:tr>
        <w:trPr>
          <w:trHeight w:val="616"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8"/>
              <w:jc w:val="center"/>
              <w:rPr>
                <w:sz w:val="20"/>
              </w:rPr>
            </w:pPr>
            <w:r>
              <w:rPr>
                <w:sz w:val="20"/>
              </w:rPr>
              <w:t>観光名所等</w:t>
            </w:r>
          </w:p>
        </w:tc>
        <w:tc>
          <w:tcPr>
            <w:tcW w:w="5810" w:type="dxa"/>
          </w:tcPr>
          <w:p>
            <w:pPr>
              <w:pStyle w:val="TableParagraph"/>
              <w:spacing w:line="199" w:lineRule="auto" w:before="87"/>
              <w:ind w:left="36" w:right="107"/>
              <w:jc w:val="left"/>
              <w:rPr>
                <w:sz w:val="20"/>
              </w:rPr>
            </w:pPr>
            <w:r>
              <w:rPr>
                <w:sz w:val="20"/>
              </w:rPr>
              <w:t>トイレ休憩で観光バスが立ち寄ったが、最近少なくなった気がします。</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スナック</w:t>
            </w:r>
          </w:p>
        </w:tc>
        <w:tc>
          <w:tcPr>
            <w:tcW w:w="5810" w:type="dxa"/>
          </w:tcPr>
          <w:p>
            <w:pPr>
              <w:pStyle w:val="TableParagraph"/>
              <w:spacing w:line="240" w:lineRule="auto" w:before="163"/>
              <w:ind w:left="36"/>
              <w:jc w:val="left"/>
              <w:rPr>
                <w:sz w:val="20"/>
              </w:rPr>
            </w:pPr>
            <w:r>
              <w:rPr>
                <w:sz w:val="20"/>
              </w:rPr>
              <w:t>変動がない。お客様の飲む単価が安い。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8"/>
              <w:jc w:val="center"/>
              <w:rPr>
                <w:sz w:val="20"/>
              </w:rPr>
            </w:pPr>
            <w:r>
              <w:rPr>
                <w:sz w:val="20"/>
              </w:rPr>
              <w:t>レストラン</w:t>
            </w:r>
          </w:p>
        </w:tc>
        <w:tc>
          <w:tcPr>
            <w:tcW w:w="5810" w:type="dxa"/>
          </w:tcPr>
          <w:p>
            <w:pPr>
              <w:pStyle w:val="TableParagraph"/>
              <w:spacing w:line="199" w:lineRule="auto" w:before="87"/>
              <w:ind w:left="36" w:right="6"/>
              <w:jc w:val="left"/>
              <w:rPr>
                <w:sz w:val="20"/>
              </w:rPr>
            </w:pPr>
            <w:r>
              <w:rPr>
                <w:sz w:val="20"/>
              </w:rPr>
              <w:t>6月、大手スーパーが店を閉めました。たくさんの人がまた職を失ってしまいました。</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スナック</w:t>
            </w:r>
          </w:p>
        </w:tc>
        <w:tc>
          <w:tcPr>
            <w:tcW w:w="5810" w:type="dxa"/>
          </w:tcPr>
          <w:p>
            <w:pPr>
              <w:pStyle w:val="TableParagraph"/>
              <w:spacing w:line="240" w:lineRule="auto" w:before="163"/>
              <w:ind w:left="36"/>
              <w:jc w:val="left"/>
              <w:rPr>
                <w:sz w:val="20"/>
              </w:rPr>
            </w:pPr>
            <w:r>
              <w:rPr>
                <w:sz w:val="20"/>
              </w:rPr>
              <w:t>街に人がでていない。</w:t>
            </w:r>
          </w:p>
        </w:tc>
      </w:tr>
      <w:tr>
        <w:trPr>
          <w:trHeight w:val="615"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63"/>
              <w:ind w:left="74" w:right="38"/>
              <w:jc w:val="center"/>
              <w:rPr>
                <w:sz w:val="20"/>
              </w:rPr>
            </w:pPr>
            <w:r>
              <w:rPr>
                <w:sz w:val="20"/>
              </w:rPr>
              <w:t>食料品製造</w:t>
            </w:r>
          </w:p>
        </w:tc>
        <w:tc>
          <w:tcPr>
            <w:tcW w:w="5810" w:type="dxa"/>
          </w:tcPr>
          <w:p>
            <w:pPr>
              <w:pStyle w:val="TableParagraph"/>
              <w:spacing w:line="199" w:lineRule="auto" w:before="87"/>
              <w:ind w:left="36" w:right="107"/>
              <w:jc w:val="left"/>
              <w:rPr>
                <w:sz w:val="20"/>
              </w:rPr>
            </w:pPr>
            <w:r>
              <w:rPr>
                <w:sz w:val="20"/>
              </w:rPr>
              <w:t>原油高の影響による原料・資材価格の上昇が固定化しているのに対し、製品の価格が上昇していない。</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7"/>
              <w:ind w:left="494" w:right="52" w:hanging="404"/>
              <w:jc w:val="left"/>
              <w:rPr>
                <w:sz w:val="20"/>
              </w:rPr>
            </w:pPr>
            <w:r>
              <w:rPr>
                <w:sz w:val="20"/>
              </w:rPr>
              <w:t>電気機械製造</w:t>
            </w:r>
          </w:p>
        </w:tc>
        <w:tc>
          <w:tcPr>
            <w:tcW w:w="5810" w:type="dxa"/>
          </w:tcPr>
          <w:p>
            <w:pPr>
              <w:pStyle w:val="TableParagraph"/>
              <w:spacing w:line="199" w:lineRule="auto" w:before="87"/>
              <w:ind w:left="36" w:right="107"/>
              <w:jc w:val="left"/>
              <w:rPr>
                <w:sz w:val="20"/>
              </w:rPr>
            </w:pPr>
            <w:r>
              <w:rPr>
                <w:sz w:val="20"/>
              </w:rPr>
              <w:t>一時的な在庫調整なのか分からないが、受注が全体的に減少しているから。</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飲料品製造</w:t>
            </w:r>
          </w:p>
        </w:tc>
        <w:tc>
          <w:tcPr>
            <w:tcW w:w="5810" w:type="dxa"/>
          </w:tcPr>
          <w:p>
            <w:pPr>
              <w:pStyle w:val="TableParagraph"/>
              <w:spacing w:line="240" w:lineRule="auto" w:before="163"/>
              <w:ind w:left="36"/>
              <w:jc w:val="left"/>
              <w:rPr>
                <w:sz w:val="20"/>
              </w:rPr>
            </w:pPr>
            <w:r>
              <w:rPr>
                <w:sz w:val="20"/>
              </w:rPr>
              <w:t>回りからの情報でそう感じた。</w:t>
            </w:r>
          </w:p>
        </w:tc>
      </w:tr>
      <w:tr>
        <w:trPr>
          <w:trHeight w:val="975"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8"/>
              <w:jc w:val="left"/>
              <w:rPr>
                <w:sz w:val="25"/>
              </w:rPr>
            </w:pPr>
          </w:p>
          <w:p>
            <w:pPr>
              <w:pStyle w:val="TableParagraph"/>
              <w:spacing w:line="240" w:lineRule="auto"/>
              <w:ind w:left="74" w:right="37"/>
              <w:jc w:val="center"/>
              <w:rPr>
                <w:sz w:val="20"/>
              </w:rPr>
            </w:pPr>
            <w:r>
              <w:rPr>
                <w:sz w:val="20"/>
              </w:rPr>
              <w:t>タクシー</w:t>
            </w:r>
          </w:p>
        </w:tc>
        <w:tc>
          <w:tcPr>
            <w:tcW w:w="5810" w:type="dxa"/>
          </w:tcPr>
          <w:p>
            <w:pPr>
              <w:pStyle w:val="TableParagraph"/>
              <w:spacing w:line="199" w:lineRule="auto" w:before="156"/>
              <w:ind w:left="36" w:right="107"/>
              <w:jc w:val="left"/>
              <w:rPr>
                <w:sz w:val="20"/>
              </w:rPr>
            </w:pPr>
            <w:r>
              <w:rPr>
                <w:sz w:val="20"/>
              </w:rPr>
              <w:t>介護、医療費の改定により、通院をする高齢者のタクシー利用回数が減少している。昼の繁華街、夜のネオン街ともシャッ ターがおりている店が増えている。よって出足も薄い。</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7"/>
              <w:ind w:left="191" w:right="52" w:hanging="101"/>
              <w:jc w:val="left"/>
              <w:rPr>
                <w:sz w:val="20"/>
              </w:rPr>
            </w:pPr>
            <w:r>
              <w:rPr>
                <w:sz w:val="20"/>
              </w:rPr>
              <w:t>観光型ホテル・旅館</w:t>
            </w:r>
          </w:p>
        </w:tc>
        <w:tc>
          <w:tcPr>
            <w:tcW w:w="5810" w:type="dxa"/>
          </w:tcPr>
          <w:p>
            <w:pPr>
              <w:pStyle w:val="TableParagraph"/>
              <w:spacing w:line="199" w:lineRule="auto" w:before="87"/>
              <w:ind w:left="36" w:right="107"/>
              <w:jc w:val="left"/>
              <w:rPr>
                <w:sz w:val="20"/>
              </w:rPr>
            </w:pPr>
            <w:r>
              <w:rPr>
                <w:sz w:val="20"/>
              </w:rPr>
              <w:t>売上の落ち込み。学生（スポーツ大会）の宿泊がホテル希望に変わっている。観光客の激減。</w:t>
            </w:r>
          </w:p>
        </w:tc>
      </w:tr>
      <w:tr>
        <w:trPr>
          <w:trHeight w:val="61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一般小売店</w:t>
            </w:r>
          </w:p>
        </w:tc>
        <w:tc>
          <w:tcPr>
            <w:tcW w:w="5810" w:type="dxa"/>
          </w:tcPr>
          <w:p>
            <w:pPr>
              <w:pStyle w:val="TableParagraph"/>
              <w:spacing w:line="199" w:lineRule="auto" w:before="87"/>
              <w:ind w:left="36" w:right="6"/>
              <w:jc w:val="left"/>
              <w:rPr>
                <w:sz w:val="20"/>
              </w:rPr>
            </w:pPr>
            <w:r>
              <w:rPr>
                <w:sz w:val="20"/>
              </w:rPr>
              <w:t>売上が（去年良かったこともあるが）5％前年を下回っている。特に6月が悪かった。</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63"/>
              <w:ind w:left="74" w:right="38"/>
              <w:jc w:val="center"/>
              <w:rPr>
                <w:sz w:val="20"/>
              </w:rPr>
            </w:pPr>
            <w:r>
              <w:rPr>
                <w:sz w:val="20"/>
              </w:rPr>
              <w:t>レストラン</w:t>
            </w:r>
          </w:p>
        </w:tc>
        <w:tc>
          <w:tcPr>
            <w:tcW w:w="5810" w:type="dxa"/>
          </w:tcPr>
          <w:p>
            <w:pPr>
              <w:pStyle w:val="TableParagraph"/>
              <w:spacing w:line="240" w:lineRule="auto" w:before="163"/>
              <w:ind w:left="36"/>
              <w:jc w:val="left"/>
              <w:rPr>
                <w:sz w:val="20"/>
              </w:rPr>
            </w:pPr>
            <w:r>
              <w:rPr>
                <w:sz w:val="20"/>
              </w:rPr>
              <w:t>中央の景気の波がまったく感じられない。</w:t>
            </w:r>
          </w:p>
        </w:tc>
      </w:tr>
      <w:tr>
        <w:trPr>
          <w:trHeight w:val="97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8"/>
              <w:jc w:val="left"/>
              <w:rPr>
                <w:sz w:val="25"/>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43"/>
              <w:ind w:left="36" w:right="107"/>
              <w:jc w:val="both"/>
              <w:rPr>
                <w:sz w:val="20"/>
              </w:rPr>
            </w:pPr>
            <w:r>
              <w:rPr>
                <w:sz w:val="20"/>
              </w:rPr>
              <w:t>天候不順も多少ありますが、全般に動きが鈍い。お中元商戦に突入していますが、「中元はやめてお歳暮だけにする」というお客様もいる。むつ市内は昨年の大型スーパー倒産に続き、安売りスーパーも倒産閉店。また働く場所が減ってしまった。</w:t>
            </w:r>
          </w:p>
        </w:tc>
      </w:tr>
      <w:tr>
        <w:trPr>
          <w:trHeight w:val="6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コンビニ</w:t>
            </w:r>
          </w:p>
        </w:tc>
        <w:tc>
          <w:tcPr>
            <w:tcW w:w="5810" w:type="dxa"/>
          </w:tcPr>
          <w:p>
            <w:pPr>
              <w:pStyle w:val="TableParagraph"/>
              <w:spacing w:line="240" w:lineRule="auto" w:before="163"/>
              <w:ind w:left="36"/>
              <w:jc w:val="left"/>
              <w:rPr>
                <w:sz w:val="20"/>
              </w:rPr>
            </w:pPr>
            <w:r>
              <w:rPr>
                <w:sz w:val="20"/>
              </w:rPr>
              <w:t>倒産している会社がまだまだ毎月ある。</w:t>
            </w:r>
          </w:p>
        </w:tc>
      </w:tr>
    </w:tbl>
    <w:p>
      <w:pPr>
        <w:spacing w:after="0" w:line="240" w:lineRule="auto"/>
        <w:jc w:val="left"/>
        <w:rPr>
          <w:sz w:val="20"/>
        </w:rPr>
        <w:sectPr>
          <w:pgSz w:w="11900" w:h="16840"/>
          <w:pgMar w:header="0" w:footer="762" w:top="1420" w:bottom="960" w:left="1000" w:right="1020"/>
        </w:sectPr>
      </w:pPr>
    </w:p>
    <w:p>
      <w:pPr>
        <w:spacing w:before="109"/>
        <w:ind w:left="183" w:right="0" w:firstLine="0"/>
        <w:jc w:val="left"/>
        <w:rPr>
          <w:sz w:val="24"/>
        </w:rPr>
      </w:pPr>
      <w:r>
        <w:rPr>
          <w:sz w:val="24"/>
        </w:rPr>
        <w:t>（２）景気の先行き判断理由</w:t>
      </w:r>
    </w:p>
    <w:p>
      <w:pPr>
        <w:pStyle w:val="BodyText"/>
        <w:spacing w:before="1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499"/>
        <w:gridCol w:w="499"/>
        <w:gridCol w:w="1161"/>
        <w:gridCol w:w="5798"/>
      </w:tblGrid>
      <w:tr>
        <w:trPr>
          <w:trHeight w:val="414" w:hRule="atLeast"/>
        </w:trPr>
        <w:tc>
          <w:tcPr>
            <w:tcW w:w="1493" w:type="dxa"/>
            <w:shd w:val="clear" w:color="auto" w:fill="CCFFCC"/>
          </w:tcPr>
          <w:p>
            <w:pPr>
              <w:pStyle w:val="TableParagraph"/>
              <w:spacing w:line="229" w:lineRule="exact"/>
              <w:ind w:left="434" w:right="399"/>
              <w:jc w:val="center"/>
              <w:rPr>
                <w:sz w:val="20"/>
              </w:rPr>
            </w:pPr>
            <w:r>
              <w:rPr>
                <w:sz w:val="20"/>
              </w:rPr>
              <w:t>先行き</w:t>
            </w:r>
          </w:p>
        </w:tc>
        <w:tc>
          <w:tcPr>
            <w:tcW w:w="499" w:type="dxa"/>
            <w:shd w:val="clear" w:color="auto" w:fill="CCFFCC"/>
          </w:tcPr>
          <w:p>
            <w:pPr>
              <w:pStyle w:val="TableParagraph"/>
              <w:spacing w:line="240" w:lineRule="auto" w:before="66"/>
              <w:ind w:right="16"/>
              <w:rPr>
                <w:sz w:val="20"/>
              </w:rPr>
            </w:pPr>
            <w:r>
              <w:rPr>
                <w:w w:val="95"/>
                <w:sz w:val="20"/>
              </w:rPr>
              <w:t>分野</w:t>
            </w:r>
          </w:p>
        </w:tc>
        <w:tc>
          <w:tcPr>
            <w:tcW w:w="499" w:type="dxa"/>
            <w:shd w:val="clear" w:color="auto" w:fill="CCFFCC"/>
          </w:tcPr>
          <w:p>
            <w:pPr>
              <w:pStyle w:val="TableParagraph"/>
              <w:spacing w:line="240" w:lineRule="auto" w:before="66"/>
              <w:ind w:right="16"/>
              <w:rPr>
                <w:sz w:val="20"/>
              </w:rPr>
            </w:pPr>
            <w:r>
              <w:rPr>
                <w:w w:val="95"/>
                <w:sz w:val="20"/>
              </w:rPr>
              <w:t>地区</w:t>
            </w:r>
          </w:p>
        </w:tc>
        <w:tc>
          <w:tcPr>
            <w:tcW w:w="1161" w:type="dxa"/>
            <w:shd w:val="clear" w:color="auto" w:fill="CCFFCC"/>
          </w:tcPr>
          <w:p>
            <w:pPr>
              <w:pStyle w:val="TableParagraph"/>
              <w:spacing w:line="240" w:lineRule="auto" w:before="66"/>
              <w:ind w:left="67" w:right="33"/>
              <w:jc w:val="center"/>
              <w:rPr>
                <w:sz w:val="20"/>
              </w:rPr>
            </w:pPr>
            <w:r>
              <w:rPr>
                <w:sz w:val="20"/>
              </w:rPr>
              <w:t>業種</w:t>
            </w:r>
          </w:p>
        </w:tc>
        <w:tc>
          <w:tcPr>
            <w:tcW w:w="5798" w:type="dxa"/>
            <w:shd w:val="clear" w:color="auto" w:fill="CCFFCC"/>
          </w:tcPr>
          <w:p>
            <w:pPr>
              <w:pStyle w:val="TableParagraph"/>
              <w:spacing w:line="240" w:lineRule="auto" w:before="66"/>
              <w:ind w:left="2686" w:right="2651"/>
              <w:jc w:val="center"/>
              <w:rPr>
                <w:sz w:val="20"/>
              </w:rPr>
            </w:pPr>
            <w:r>
              <w:rPr>
                <w:sz w:val="20"/>
              </w:rPr>
              <w:t>理由</w:t>
            </w:r>
          </w:p>
        </w:tc>
      </w:tr>
      <w:tr>
        <w:trPr>
          <w:trHeight w:val="615" w:hRule="atLeast"/>
        </w:trPr>
        <w:tc>
          <w:tcPr>
            <w:tcW w:w="1493" w:type="dxa"/>
          </w:tcPr>
          <w:p>
            <w:pPr>
              <w:pStyle w:val="TableParagraph"/>
              <w:spacing w:line="254" w:lineRule="exact"/>
              <w:ind w:left="432" w:right="399"/>
              <w:jc w:val="center"/>
              <w:rPr>
                <w:sz w:val="22"/>
              </w:rPr>
            </w:pPr>
            <w:r>
              <w:rPr>
                <w:sz w:val="22"/>
              </w:rPr>
              <w:t>良い</w:t>
            </w:r>
          </w:p>
        </w:tc>
        <w:tc>
          <w:tcPr>
            <w:tcW w:w="499" w:type="dxa"/>
          </w:tcPr>
          <w:p>
            <w:pPr>
              <w:pStyle w:val="TableParagraph"/>
              <w:spacing w:line="229" w:lineRule="exact"/>
              <w:ind w:right="19"/>
              <w:rPr>
                <w:sz w:val="20"/>
              </w:rPr>
            </w:pPr>
            <w:r>
              <w:rPr>
                <w:sz w:val="20"/>
              </w:rPr>
              <w:t>家計</w:t>
            </w:r>
          </w:p>
        </w:tc>
        <w:tc>
          <w:tcPr>
            <w:tcW w:w="499" w:type="dxa"/>
          </w:tcPr>
          <w:p>
            <w:pPr>
              <w:pStyle w:val="TableParagraph"/>
              <w:spacing w:line="229" w:lineRule="exact"/>
              <w:ind w:right="19"/>
              <w:rPr>
                <w:sz w:val="20"/>
              </w:rPr>
            </w:pPr>
            <w:r>
              <w:rPr>
                <w:sz w:val="20"/>
              </w:rPr>
              <w:t>東青</w:t>
            </w:r>
          </w:p>
        </w:tc>
        <w:tc>
          <w:tcPr>
            <w:tcW w:w="1161" w:type="dxa"/>
          </w:tcPr>
          <w:p>
            <w:pPr>
              <w:pStyle w:val="TableParagraph"/>
              <w:spacing w:line="240" w:lineRule="auto" w:before="167"/>
              <w:ind w:left="67" w:right="33"/>
              <w:jc w:val="center"/>
              <w:rPr>
                <w:sz w:val="20"/>
              </w:rPr>
            </w:pPr>
            <w:r>
              <w:rPr>
                <w:sz w:val="20"/>
              </w:rPr>
              <w:t>観光名所等</w:t>
            </w:r>
          </w:p>
        </w:tc>
        <w:tc>
          <w:tcPr>
            <w:tcW w:w="5798" w:type="dxa"/>
          </w:tcPr>
          <w:p>
            <w:pPr>
              <w:pStyle w:val="TableParagraph"/>
              <w:spacing w:line="240" w:lineRule="auto" w:before="167"/>
              <w:ind w:left="36"/>
              <w:jc w:val="left"/>
              <w:rPr>
                <w:sz w:val="20"/>
              </w:rPr>
            </w:pPr>
            <w:r>
              <w:rPr>
                <w:sz w:val="20"/>
              </w:rPr>
              <w:t>紅葉シーズンは、県外からのお客様でにぎわっている。</w:t>
            </w:r>
          </w:p>
        </w:tc>
      </w:tr>
      <w:tr>
        <w:trPr>
          <w:trHeight w:val="615" w:hRule="atLeast"/>
        </w:trPr>
        <w:tc>
          <w:tcPr>
            <w:tcW w:w="1493" w:type="dxa"/>
            <w:vMerge w:val="restart"/>
          </w:tcPr>
          <w:p>
            <w:pPr>
              <w:pStyle w:val="TableParagraph"/>
              <w:spacing w:line="254" w:lineRule="exact"/>
              <w:ind w:left="311"/>
              <w:jc w:val="left"/>
              <w:rPr>
                <w:sz w:val="22"/>
              </w:rPr>
            </w:pPr>
            <w:r>
              <w:rPr>
                <w:sz w:val="22"/>
              </w:rPr>
              <w:t>やや良い</w:t>
            </w:r>
          </w:p>
        </w:tc>
        <w:tc>
          <w:tcPr>
            <w:tcW w:w="499" w:type="dxa"/>
            <w:vMerge w:val="restart"/>
          </w:tcPr>
          <w:p>
            <w:pPr>
              <w:pStyle w:val="TableParagraph"/>
              <w:spacing w:line="229" w:lineRule="exact"/>
              <w:ind w:left="54"/>
              <w:jc w:val="left"/>
              <w:rPr>
                <w:sz w:val="20"/>
              </w:rPr>
            </w:pPr>
            <w:r>
              <w:rPr>
                <w:sz w:val="20"/>
              </w:rPr>
              <w:t>家計</w:t>
            </w:r>
          </w:p>
        </w:tc>
        <w:tc>
          <w:tcPr>
            <w:tcW w:w="499" w:type="dxa"/>
            <w:vMerge w:val="restart"/>
          </w:tcPr>
          <w:p>
            <w:pPr>
              <w:pStyle w:val="TableParagraph"/>
              <w:spacing w:line="229" w:lineRule="exact"/>
              <w:ind w:left="54"/>
              <w:jc w:val="left"/>
              <w:rPr>
                <w:sz w:val="20"/>
              </w:rPr>
            </w:pPr>
            <w:r>
              <w:rPr>
                <w:sz w:val="20"/>
              </w:rPr>
              <w:t>東青</w:t>
            </w:r>
          </w:p>
        </w:tc>
        <w:tc>
          <w:tcPr>
            <w:tcW w:w="1161" w:type="dxa"/>
          </w:tcPr>
          <w:p>
            <w:pPr>
              <w:pStyle w:val="TableParagraph"/>
              <w:spacing w:line="240" w:lineRule="auto" w:before="167"/>
              <w:ind w:left="67" w:right="33"/>
              <w:jc w:val="center"/>
              <w:rPr>
                <w:sz w:val="20"/>
              </w:rPr>
            </w:pPr>
            <w:r>
              <w:rPr>
                <w:sz w:val="20"/>
              </w:rPr>
              <w:t>コンビニ</w:t>
            </w:r>
          </w:p>
        </w:tc>
        <w:tc>
          <w:tcPr>
            <w:tcW w:w="5798" w:type="dxa"/>
          </w:tcPr>
          <w:p>
            <w:pPr>
              <w:pStyle w:val="TableParagraph"/>
              <w:spacing w:line="240" w:lineRule="auto" w:before="167"/>
              <w:ind w:left="36"/>
              <w:jc w:val="left"/>
              <w:rPr>
                <w:sz w:val="20"/>
              </w:rPr>
            </w:pPr>
            <w:r>
              <w:rPr>
                <w:sz w:val="20"/>
              </w:rPr>
              <w:t>天気次第と期待を込めて。</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百貨店</w:t>
            </w:r>
          </w:p>
        </w:tc>
        <w:tc>
          <w:tcPr>
            <w:tcW w:w="5798" w:type="dxa"/>
          </w:tcPr>
          <w:p>
            <w:pPr>
              <w:pStyle w:val="TableParagraph"/>
              <w:spacing w:line="240" w:lineRule="auto" w:before="167"/>
              <w:ind w:left="36"/>
              <w:jc w:val="left"/>
              <w:rPr>
                <w:sz w:val="20"/>
              </w:rPr>
            </w:pPr>
            <w:r>
              <w:rPr>
                <w:sz w:val="20"/>
              </w:rPr>
              <w:t>現在のやや良くなっている状況はもう少し続く。</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スーパー</w:t>
            </w:r>
          </w:p>
        </w:tc>
        <w:tc>
          <w:tcPr>
            <w:tcW w:w="5798" w:type="dxa"/>
          </w:tcPr>
          <w:p>
            <w:pPr>
              <w:pStyle w:val="TableParagraph"/>
              <w:spacing w:line="199" w:lineRule="auto" w:before="91"/>
              <w:ind w:left="36" w:right="95"/>
              <w:jc w:val="left"/>
              <w:rPr>
                <w:sz w:val="20"/>
              </w:rPr>
            </w:pPr>
            <w:r>
              <w:rPr>
                <w:sz w:val="20"/>
              </w:rPr>
              <w:t>秋までの行楽、祭り、旅行シーズンを踏まえて、去年よりは良くなるだろうと淡い期待もある。天候次第。</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競輪場</w:t>
            </w:r>
          </w:p>
        </w:tc>
        <w:tc>
          <w:tcPr>
            <w:tcW w:w="5798" w:type="dxa"/>
          </w:tcPr>
          <w:p>
            <w:pPr>
              <w:pStyle w:val="TableParagraph"/>
              <w:spacing w:line="199" w:lineRule="auto" w:before="91"/>
              <w:ind w:left="36" w:right="296"/>
              <w:jc w:val="left"/>
              <w:rPr>
                <w:sz w:val="20"/>
              </w:rPr>
            </w:pPr>
            <w:r>
              <w:rPr>
                <w:sz w:val="20"/>
              </w:rPr>
              <w:t>青森ねぶた祭りなど多数あり、県外からの観光客等に期待する。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9" w:lineRule="exact"/>
              <w:ind w:left="54"/>
              <w:jc w:val="left"/>
              <w:rPr>
                <w:sz w:val="20"/>
              </w:rPr>
            </w:pPr>
            <w:r>
              <w:rPr>
                <w:sz w:val="20"/>
              </w:rPr>
              <w:t>津軽</w:t>
            </w:r>
          </w:p>
        </w:tc>
        <w:tc>
          <w:tcPr>
            <w:tcW w:w="1161" w:type="dxa"/>
          </w:tcPr>
          <w:p>
            <w:pPr>
              <w:pStyle w:val="TableParagraph"/>
              <w:spacing w:line="199" w:lineRule="auto" w:before="91"/>
              <w:ind w:left="486" w:right="47" w:hanging="404"/>
              <w:jc w:val="left"/>
              <w:rPr>
                <w:sz w:val="20"/>
              </w:rPr>
            </w:pPr>
            <w:r>
              <w:rPr>
                <w:sz w:val="20"/>
              </w:rPr>
              <w:t>都市型ホテル</w:t>
            </w:r>
          </w:p>
        </w:tc>
        <w:tc>
          <w:tcPr>
            <w:tcW w:w="5798" w:type="dxa"/>
          </w:tcPr>
          <w:p>
            <w:pPr>
              <w:pStyle w:val="TableParagraph"/>
              <w:spacing w:line="199" w:lineRule="auto" w:before="91"/>
              <w:ind w:left="36" w:right="95"/>
              <w:jc w:val="left"/>
              <w:rPr>
                <w:sz w:val="20"/>
              </w:rPr>
            </w:pPr>
            <w:r>
              <w:rPr>
                <w:sz w:val="20"/>
              </w:rPr>
              <w:t>大型の医学会の受注が多数あり、地域にも好影響を与えるものと思う。また婚礼の動きもやや良い。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衣料専門店</w:t>
            </w:r>
          </w:p>
        </w:tc>
        <w:tc>
          <w:tcPr>
            <w:tcW w:w="5798" w:type="dxa"/>
          </w:tcPr>
          <w:p>
            <w:pPr>
              <w:pStyle w:val="TableParagraph"/>
              <w:spacing w:line="199" w:lineRule="auto" w:before="91"/>
              <w:ind w:left="36" w:right="195"/>
              <w:jc w:val="left"/>
              <w:rPr>
                <w:sz w:val="20"/>
              </w:rPr>
            </w:pPr>
            <w:r>
              <w:rPr>
                <w:sz w:val="20"/>
              </w:rPr>
              <w:t>デジタル放送(2011年）により薄型大型テレビに買い替え。また企業収益増加により個人所得向上が考えられる。</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一般飲食店</w:t>
            </w:r>
          </w:p>
        </w:tc>
        <w:tc>
          <w:tcPr>
            <w:tcW w:w="5798" w:type="dxa"/>
          </w:tcPr>
          <w:p>
            <w:pPr>
              <w:pStyle w:val="TableParagraph"/>
              <w:spacing w:line="199" w:lineRule="auto" w:before="91"/>
              <w:ind w:left="36" w:right="95"/>
              <w:jc w:val="left"/>
              <w:rPr>
                <w:sz w:val="20"/>
              </w:rPr>
            </w:pPr>
            <w:r>
              <w:rPr>
                <w:sz w:val="20"/>
              </w:rPr>
              <w:t>ボーナス、ねぷた祭り、お盆の帰省、夏休みと外出の機会が多くなるので、少しは景気が良くなると思われる。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9" w:lineRule="exact"/>
              <w:ind w:left="54"/>
              <w:jc w:val="left"/>
              <w:rPr>
                <w:sz w:val="20"/>
              </w:rPr>
            </w:pPr>
            <w:r>
              <w:rPr>
                <w:sz w:val="20"/>
              </w:rPr>
              <w:t>県南</w:t>
            </w:r>
          </w:p>
        </w:tc>
        <w:tc>
          <w:tcPr>
            <w:tcW w:w="1161" w:type="dxa"/>
          </w:tcPr>
          <w:p>
            <w:pPr>
              <w:pStyle w:val="TableParagraph"/>
              <w:spacing w:line="240" w:lineRule="auto" w:before="167"/>
              <w:ind w:left="67" w:right="33"/>
              <w:jc w:val="center"/>
              <w:rPr>
                <w:sz w:val="20"/>
              </w:rPr>
            </w:pPr>
            <w:r>
              <w:rPr>
                <w:sz w:val="20"/>
              </w:rPr>
              <w:t>家電量販店</w:t>
            </w:r>
          </w:p>
        </w:tc>
        <w:tc>
          <w:tcPr>
            <w:tcW w:w="5798" w:type="dxa"/>
          </w:tcPr>
          <w:p>
            <w:pPr>
              <w:pStyle w:val="TableParagraph"/>
              <w:spacing w:line="199" w:lineRule="auto" w:before="91"/>
              <w:ind w:left="36" w:right="95"/>
              <w:jc w:val="left"/>
              <w:rPr>
                <w:sz w:val="20"/>
              </w:rPr>
            </w:pPr>
            <w:r>
              <w:rPr>
                <w:sz w:val="20"/>
              </w:rPr>
              <w:t>地上波デジタル等が来年より（八戸地域で）開始することや、携帯電話のナンバーポータビリティ等がスタートするため。</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乗用車販売</w:t>
            </w:r>
          </w:p>
        </w:tc>
        <w:tc>
          <w:tcPr>
            <w:tcW w:w="5798" w:type="dxa"/>
          </w:tcPr>
          <w:p>
            <w:pPr>
              <w:pStyle w:val="TableParagraph"/>
              <w:spacing w:line="199" w:lineRule="auto" w:before="91"/>
              <w:ind w:left="36" w:right="95"/>
              <w:jc w:val="left"/>
              <w:rPr>
                <w:sz w:val="20"/>
              </w:rPr>
            </w:pPr>
            <w:r>
              <w:rPr>
                <w:sz w:val="20"/>
              </w:rPr>
              <w:t>政権交代が決まっているので、現在の閉塞感から、期待を込めて中央から地方への景気がよくなるように願いたい。</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衣料専門店</w:t>
            </w:r>
          </w:p>
        </w:tc>
        <w:tc>
          <w:tcPr>
            <w:tcW w:w="5798" w:type="dxa"/>
          </w:tcPr>
          <w:p>
            <w:pPr>
              <w:pStyle w:val="TableParagraph"/>
              <w:spacing w:line="240" w:lineRule="auto" w:before="167"/>
              <w:ind w:left="36"/>
              <w:jc w:val="left"/>
              <w:rPr>
                <w:sz w:val="20"/>
              </w:rPr>
            </w:pPr>
            <w:r>
              <w:rPr>
                <w:sz w:val="20"/>
              </w:rPr>
              <w:t>全国の景気回復の影響を受けてほしい期待を込めて。</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美容院</w:t>
            </w:r>
          </w:p>
        </w:tc>
        <w:tc>
          <w:tcPr>
            <w:tcW w:w="5798" w:type="dxa"/>
          </w:tcPr>
          <w:p>
            <w:pPr>
              <w:pStyle w:val="TableParagraph"/>
              <w:spacing w:line="199" w:lineRule="auto" w:before="91"/>
              <w:ind w:left="36" w:right="95"/>
              <w:jc w:val="left"/>
              <w:rPr>
                <w:sz w:val="20"/>
              </w:rPr>
            </w:pPr>
            <w:r>
              <w:rPr>
                <w:sz w:val="20"/>
              </w:rPr>
              <w:t>季節的に行動しやすいことと、夏休み・お盆など行事が多いこと。日本銀行の動きで利息の変動もありそう。</w:t>
            </w:r>
          </w:p>
        </w:tc>
      </w:tr>
      <w:tr>
        <w:trPr>
          <w:trHeight w:val="79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
              <w:jc w:val="left"/>
              <w:rPr>
                <w:sz w:val="19"/>
              </w:rPr>
            </w:pPr>
          </w:p>
          <w:p>
            <w:pPr>
              <w:pStyle w:val="TableParagraph"/>
              <w:spacing w:line="240" w:lineRule="auto"/>
              <w:ind w:left="67" w:right="33"/>
              <w:jc w:val="center"/>
              <w:rPr>
                <w:sz w:val="20"/>
              </w:rPr>
            </w:pPr>
            <w:r>
              <w:rPr>
                <w:sz w:val="20"/>
              </w:rPr>
              <w:t>一般小売店</w:t>
            </w:r>
          </w:p>
        </w:tc>
        <w:tc>
          <w:tcPr>
            <w:tcW w:w="5798" w:type="dxa"/>
          </w:tcPr>
          <w:p>
            <w:pPr>
              <w:pStyle w:val="TableParagraph"/>
              <w:spacing w:line="199" w:lineRule="auto" w:before="69"/>
              <w:ind w:left="36" w:right="95"/>
              <w:jc w:val="left"/>
              <w:rPr>
                <w:sz w:val="20"/>
              </w:rPr>
            </w:pPr>
            <w:r>
              <w:rPr>
                <w:sz w:val="20"/>
              </w:rPr>
              <w:t>金利が上がるということで、住宅関連の業種がかつてないほど注文が集まっているという話である。建築関連がしばらく悪 かったので、少しは好転の材料となるのでは？</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91"/>
              <w:ind w:left="486" w:right="47" w:hanging="404"/>
              <w:jc w:val="left"/>
              <w:rPr>
                <w:sz w:val="20"/>
              </w:rPr>
            </w:pPr>
            <w:r>
              <w:rPr>
                <w:sz w:val="20"/>
              </w:rPr>
              <w:t>住宅建設販売</w:t>
            </w:r>
          </w:p>
        </w:tc>
        <w:tc>
          <w:tcPr>
            <w:tcW w:w="5798" w:type="dxa"/>
          </w:tcPr>
          <w:p>
            <w:pPr>
              <w:pStyle w:val="TableParagraph"/>
              <w:spacing w:line="199" w:lineRule="auto" w:before="91"/>
              <w:ind w:left="36" w:right="95"/>
              <w:jc w:val="left"/>
              <w:rPr>
                <w:sz w:val="20"/>
              </w:rPr>
            </w:pPr>
            <w:r>
              <w:rPr>
                <w:sz w:val="20"/>
              </w:rPr>
              <w:t>住宅ローン金利が上昇傾向にあり、多少駆け込みのお客様がある。</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7"/>
              <w:ind w:left="67" w:right="33"/>
              <w:jc w:val="center"/>
              <w:rPr>
                <w:sz w:val="20"/>
              </w:rPr>
            </w:pPr>
            <w:r>
              <w:rPr>
                <w:sz w:val="20"/>
              </w:rPr>
              <w:t>コンビニ</w:t>
            </w:r>
          </w:p>
        </w:tc>
        <w:tc>
          <w:tcPr>
            <w:tcW w:w="5798" w:type="dxa"/>
          </w:tcPr>
          <w:p>
            <w:pPr>
              <w:pStyle w:val="TableParagraph"/>
              <w:spacing w:line="199" w:lineRule="auto" w:before="91"/>
              <w:ind w:left="36" w:right="95"/>
              <w:jc w:val="left"/>
              <w:rPr>
                <w:sz w:val="20"/>
              </w:rPr>
            </w:pPr>
            <w:r>
              <w:rPr>
                <w:sz w:val="20"/>
              </w:rPr>
              <w:t>夏季の今後の移動マーケットでとらえてみても、各地のイベント、祭り等での人の出入りが見込まれてくると思われるため。</w:t>
            </w:r>
          </w:p>
        </w:tc>
      </w:tr>
      <w:tr>
        <w:trPr>
          <w:trHeight w:val="976" w:hRule="atLeast"/>
        </w:trPr>
        <w:tc>
          <w:tcPr>
            <w:tcW w:w="1493" w:type="dxa"/>
            <w:vMerge/>
            <w:tcBorders>
              <w:top w:val="nil"/>
            </w:tcBorders>
          </w:tcPr>
          <w:p>
            <w:pPr>
              <w:rPr>
                <w:sz w:val="2"/>
                <w:szCs w:val="2"/>
              </w:rPr>
            </w:pPr>
          </w:p>
        </w:tc>
        <w:tc>
          <w:tcPr>
            <w:tcW w:w="499" w:type="dxa"/>
            <w:vMerge w:val="restart"/>
          </w:tcPr>
          <w:p>
            <w:pPr>
              <w:pStyle w:val="TableParagraph"/>
              <w:spacing w:line="229" w:lineRule="exact"/>
              <w:ind w:left="54"/>
              <w:jc w:val="left"/>
              <w:rPr>
                <w:sz w:val="20"/>
              </w:rPr>
            </w:pPr>
            <w:r>
              <w:rPr>
                <w:sz w:val="20"/>
              </w:rPr>
              <w:t>企業</w:t>
            </w:r>
          </w:p>
        </w:tc>
        <w:tc>
          <w:tcPr>
            <w:tcW w:w="499" w:type="dxa"/>
            <w:vMerge w:val="restart"/>
          </w:tcPr>
          <w:p>
            <w:pPr>
              <w:pStyle w:val="TableParagraph"/>
              <w:spacing w:line="229" w:lineRule="exact"/>
              <w:ind w:left="54"/>
              <w:jc w:val="left"/>
              <w:rPr>
                <w:sz w:val="20"/>
              </w:rPr>
            </w:pPr>
            <w:r>
              <w:rPr>
                <w:sz w:val="20"/>
              </w:rPr>
              <w:t>東青</w:t>
            </w:r>
          </w:p>
        </w:tc>
        <w:tc>
          <w:tcPr>
            <w:tcW w:w="1161" w:type="dxa"/>
          </w:tcPr>
          <w:p>
            <w:pPr>
              <w:pStyle w:val="TableParagraph"/>
              <w:spacing w:line="240" w:lineRule="auto" w:before="12"/>
              <w:jc w:val="left"/>
              <w:rPr>
                <w:sz w:val="25"/>
              </w:rPr>
            </w:pPr>
          </w:p>
          <w:p>
            <w:pPr>
              <w:pStyle w:val="TableParagraph"/>
              <w:spacing w:line="240" w:lineRule="auto"/>
              <w:ind w:left="67" w:right="33"/>
              <w:jc w:val="center"/>
              <w:rPr>
                <w:sz w:val="20"/>
              </w:rPr>
            </w:pPr>
            <w:r>
              <w:rPr>
                <w:sz w:val="20"/>
              </w:rPr>
              <w:t>建設</w:t>
            </w:r>
          </w:p>
        </w:tc>
        <w:tc>
          <w:tcPr>
            <w:tcW w:w="5798" w:type="dxa"/>
          </w:tcPr>
          <w:p>
            <w:pPr>
              <w:pStyle w:val="TableParagraph"/>
              <w:spacing w:line="199" w:lineRule="auto" w:before="48"/>
              <w:ind w:left="36" w:right="95"/>
              <w:jc w:val="both"/>
              <w:rPr>
                <w:sz w:val="20"/>
              </w:rPr>
            </w:pPr>
            <w:r>
              <w:rPr>
                <w:sz w:val="20"/>
              </w:rPr>
              <w:t>景況は総じて上向きと言えようが、建設業にあっては、①官公需の減少が続き、②民需は競争による収益低迷－という構造的要因が大きく作用するから目立った変化はないと考えられるものの幾分は改善されよう。</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91"/>
              <w:ind w:left="184" w:right="47" w:hanging="101"/>
              <w:jc w:val="left"/>
              <w:rPr>
                <w:sz w:val="20"/>
              </w:rPr>
            </w:pPr>
            <w:r>
              <w:rPr>
                <w:sz w:val="20"/>
              </w:rPr>
              <w:t>経営コンサルタント</w:t>
            </w:r>
          </w:p>
        </w:tc>
        <w:tc>
          <w:tcPr>
            <w:tcW w:w="5798" w:type="dxa"/>
          </w:tcPr>
          <w:p>
            <w:pPr>
              <w:pStyle w:val="TableParagraph"/>
              <w:spacing w:line="240" w:lineRule="auto" w:before="167"/>
              <w:ind w:left="36"/>
              <w:jc w:val="left"/>
              <w:rPr>
                <w:sz w:val="20"/>
              </w:rPr>
            </w:pPr>
            <w:r>
              <w:rPr>
                <w:sz w:val="20"/>
              </w:rPr>
              <w:t>不透明な部分もあるが夏のボーナスに期待したい。</w:t>
            </w:r>
          </w:p>
        </w:tc>
      </w:tr>
      <w:tr>
        <w:trPr>
          <w:trHeight w:val="79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9" w:lineRule="exact"/>
              <w:ind w:right="19"/>
              <w:rPr>
                <w:sz w:val="20"/>
              </w:rPr>
            </w:pPr>
            <w:r>
              <w:rPr>
                <w:sz w:val="20"/>
              </w:rPr>
              <w:t>津軽</w:t>
            </w:r>
          </w:p>
        </w:tc>
        <w:tc>
          <w:tcPr>
            <w:tcW w:w="1161" w:type="dxa"/>
          </w:tcPr>
          <w:p>
            <w:pPr>
              <w:pStyle w:val="TableParagraph"/>
              <w:spacing w:line="199" w:lineRule="auto" w:before="182"/>
              <w:ind w:left="386" w:right="47" w:hanging="303"/>
              <w:jc w:val="left"/>
              <w:rPr>
                <w:sz w:val="20"/>
              </w:rPr>
            </w:pPr>
            <w:r>
              <w:rPr>
                <w:sz w:val="20"/>
              </w:rPr>
              <w:t>広告・デザイン</w:t>
            </w:r>
          </w:p>
        </w:tc>
        <w:tc>
          <w:tcPr>
            <w:tcW w:w="5798" w:type="dxa"/>
          </w:tcPr>
          <w:p>
            <w:pPr>
              <w:pStyle w:val="TableParagraph"/>
              <w:spacing w:line="199" w:lineRule="auto" w:before="69"/>
              <w:ind w:left="36" w:right="95"/>
              <w:jc w:val="both"/>
              <w:rPr>
                <w:sz w:val="20"/>
              </w:rPr>
            </w:pPr>
            <w:r>
              <w:rPr>
                <w:sz w:val="20"/>
              </w:rPr>
              <w:t>現状は良くはないが、これ以上悪くならないのでは。これまで淘汰され、生き残った企業がその知恵を発揮する時がきていると思います。</w:t>
            </w:r>
          </w:p>
        </w:tc>
      </w:tr>
    </w:tbl>
    <w:p>
      <w:pPr>
        <w:spacing w:after="0" w:line="199" w:lineRule="auto"/>
        <w:jc w:val="both"/>
        <w:rPr>
          <w:sz w:val="20"/>
        </w:rPr>
        <w:sectPr>
          <w:pgSz w:w="11900" w:h="16840"/>
          <w:pgMar w:header="0" w:footer="762"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499"/>
        <w:gridCol w:w="499"/>
        <w:gridCol w:w="1161"/>
        <w:gridCol w:w="5798"/>
      </w:tblGrid>
      <w:tr>
        <w:trPr>
          <w:trHeight w:val="414" w:hRule="atLeast"/>
        </w:trPr>
        <w:tc>
          <w:tcPr>
            <w:tcW w:w="1493" w:type="dxa"/>
            <w:shd w:val="clear" w:color="auto" w:fill="CCFFCC"/>
          </w:tcPr>
          <w:p>
            <w:pPr>
              <w:pStyle w:val="TableParagraph"/>
              <w:spacing w:line="225" w:lineRule="exact"/>
              <w:ind w:left="448"/>
              <w:jc w:val="left"/>
              <w:rPr>
                <w:sz w:val="20"/>
              </w:rPr>
            </w:pPr>
            <w:r>
              <w:rPr>
                <w:sz w:val="20"/>
              </w:rPr>
              <w:t>先行き</w:t>
            </w:r>
          </w:p>
        </w:tc>
        <w:tc>
          <w:tcPr>
            <w:tcW w:w="499" w:type="dxa"/>
            <w:shd w:val="clear" w:color="auto" w:fill="CCFFCC"/>
          </w:tcPr>
          <w:p>
            <w:pPr>
              <w:pStyle w:val="TableParagraph"/>
              <w:spacing w:line="240" w:lineRule="auto" w:before="62"/>
              <w:ind w:left="52"/>
              <w:jc w:val="left"/>
              <w:rPr>
                <w:sz w:val="20"/>
              </w:rPr>
            </w:pPr>
            <w:r>
              <w:rPr>
                <w:sz w:val="20"/>
              </w:rPr>
              <w:t>分野</w:t>
            </w:r>
          </w:p>
        </w:tc>
        <w:tc>
          <w:tcPr>
            <w:tcW w:w="499" w:type="dxa"/>
            <w:shd w:val="clear" w:color="auto" w:fill="CCFFCC"/>
          </w:tcPr>
          <w:p>
            <w:pPr>
              <w:pStyle w:val="TableParagraph"/>
              <w:spacing w:line="240" w:lineRule="auto" w:before="62"/>
              <w:ind w:right="16"/>
              <w:rPr>
                <w:sz w:val="20"/>
              </w:rPr>
            </w:pPr>
            <w:r>
              <w:rPr>
                <w:w w:val="95"/>
                <w:sz w:val="20"/>
              </w:rPr>
              <w:t>地区</w:t>
            </w:r>
          </w:p>
        </w:tc>
        <w:tc>
          <w:tcPr>
            <w:tcW w:w="1161" w:type="dxa"/>
            <w:shd w:val="clear" w:color="auto" w:fill="CCFFCC"/>
          </w:tcPr>
          <w:p>
            <w:pPr>
              <w:pStyle w:val="TableParagraph"/>
              <w:spacing w:line="240" w:lineRule="auto" w:before="62"/>
              <w:ind w:left="67" w:right="33"/>
              <w:jc w:val="center"/>
              <w:rPr>
                <w:sz w:val="20"/>
              </w:rPr>
            </w:pPr>
            <w:r>
              <w:rPr>
                <w:sz w:val="20"/>
              </w:rPr>
              <w:t>業種</w:t>
            </w:r>
          </w:p>
        </w:tc>
        <w:tc>
          <w:tcPr>
            <w:tcW w:w="5798" w:type="dxa"/>
            <w:shd w:val="clear" w:color="auto" w:fill="CCFFCC"/>
          </w:tcPr>
          <w:p>
            <w:pPr>
              <w:pStyle w:val="TableParagraph"/>
              <w:spacing w:line="240" w:lineRule="auto" w:before="62"/>
              <w:ind w:left="2686" w:right="2651"/>
              <w:jc w:val="center"/>
              <w:rPr>
                <w:sz w:val="20"/>
              </w:rPr>
            </w:pPr>
            <w:r>
              <w:rPr>
                <w:sz w:val="20"/>
              </w:rPr>
              <w:t>理由</w:t>
            </w:r>
          </w:p>
        </w:tc>
      </w:tr>
      <w:tr>
        <w:trPr>
          <w:trHeight w:val="616" w:hRule="atLeast"/>
        </w:trPr>
        <w:tc>
          <w:tcPr>
            <w:tcW w:w="1493" w:type="dxa"/>
            <w:vMerge w:val="restart"/>
          </w:tcPr>
          <w:p>
            <w:pPr>
              <w:pStyle w:val="TableParagraph"/>
              <w:spacing w:line="250" w:lineRule="exact"/>
              <w:ind w:left="311"/>
              <w:jc w:val="left"/>
              <w:rPr>
                <w:sz w:val="22"/>
              </w:rPr>
            </w:pPr>
            <w:r>
              <w:rPr>
                <w:sz w:val="22"/>
              </w:rPr>
              <w:t>やや良い</w:t>
            </w:r>
          </w:p>
        </w:tc>
        <w:tc>
          <w:tcPr>
            <w:tcW w:w="499" w:type="dxa"/>
            <w:vMerge w:val="restart"/>
          </w:tcPr>
          <w:p>
            <w:pPr>
              <w:pStyle w:val="TableParagraph"/>
              <w:spacing w:line="225" w:lineRule="exact"/>
              <w:ind w:left="54"/>
              <w:jc w:val="left"/>
              <w:rPr>
                <w:sz w:val="20"/>
              </w:rPr>
            </w:pPr>
            <w:r>
              <w:rPr>
                <w:sz w:val="20"/>
              </w:rPr>
              <w:t>企業</w:t>
            </w:r>
          </w:p>
        </w:tc>
        <w:tc>
          <w:tcPr>
            <w:tcW w:w="499" w:type="dxa"/>
          </w:tcPr>
          <w:p>
            <w:pPr>
              <w:pStyle w:val="TableParagraph"/>
              <w:spacing w:line="225" w:lineRule="exact"/>
              <w:ind w:right="19"/>
              <w:rPr>
                <w:sz w:val="20"/>
              </w:rPr>
            </w:pPr>
            <w:r>
              <w:rPr>
                <w:sz w:val="20"/>
              </w:rPr>
              <w:t>津軽</w:t>
            </w:r>
          </w:p>
        </w:tc>
        <w:tc>
          <w:tcPr>
            <w:tcW w:w="1161" w:type="dxa"/>
          </w:tcPr>
          <w:p>
            <w:pPr>
              <w:pStyle w:val="TableParagraph"/>
              <w:spacing w:line="240" w:lineRule="auto" w:before="163"/>
              <w:ind w:left="67" w:right="33"/>
              <w:jc w:val="center"/>
              <w:rPr>
                <w:sz w:val="20"/>
              </w:rPr>
            </w:pPr>
            <w:r>
              <w:rPr>
                <w:sz w:val="20"/>
              </w:rPr>
              <w:t>飲料品製造</w:t>
            </w:r>
          </w:p>
        </w:tc>
        <w:tc>
          <w:tcPr>
            <w:tcW w:w="5798" w:type="dxa"/>
          </w:tcPr>
          <w:p>
            <w:pPr>
              <w:pStyle w:val="TableParagraph"/>
              <w:spacing w:line="240" w:lineRule="auto" w:before="163"/>
              <w:ind w:left="36"/>
              <w:jc w:val="left"/>
              <w:rPr>
                <w:sz w:val="20"/>
              </w:rPr>
            </w:pPr>
            <w:r>
              <w:rPr>
                <w:sz w:val="20"/>
              </w:rPr>
              <w:t>自分自身の希望として良くなってほしい。</w:t>
            </w:r>
          </w:p>
        </w:tc>
      </w:tr>
      <w:tr>
        <w:trPr>
          <w:trHeight w:val="1158"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県南</w:t>
            </w:r>
          </w:p>
        </w:tc>
        <w:tc>
          <w:tcPr>
            <w:tcW w:w="1161" w:type="dxa"/>
          </w:tcPr>
          <w:p>
            <w:pPr>
              <w:pStyle w:val="TableParagraph"/>
              <w:spacing w:line="240" w:lineRule="auto" w:before="9"/>
              <w:jc w:val="left"/>
              <w:rPr>
                <w:sz w:val="26"/>
              </w:rPr>
            </w:pPr>
          </w:p>
          <w:p>
            <w:pPr>
              <w:pStyle w:val="TableParagraph"/>
              <w:spacing w:line="199" w:lineRule="auto"/>
              <w:ind w:left="487" w:right="47" w:hanging="404"/>
              <w:jc w:val="left"/>
              <w:rPr>
                <w:sz w:val="20"/>
              </w:rPr>
            </w:pPr>
            <w:r>
              <w:rPr>
                <w:sz w:val="20"/>
              </w:rPr>
              <w:t>電気機械製造</w:t>
            </w:r>
          </w:p>
        </w:tc>
        <w:tc>
          <w:tcPr>
            <w:tcW w:w="5798" w:type="dxa"/>
          </w:tcPr>
          <w:p>
            <w:pPr>
              <w:pStyle w:val="TableParagraph"/>
              <w:spacing w:line="199" w:lineRule="auto" w:before="135"/>
              <w:ind w:left="36" w:right="95"/>
              <w:jc w:val="both"/>
              <w:rPr>
                <w:sz w:val="20"/>
              </w:rPr>
            </w:pPr>
            <w:r>
              <w:rPr>
                <w:sz w:val="20"/>
              </w:rPr>
              <w:t>長い間不況だったので、その反動はあると思う。特に製造業では生産を拡大するのにもう少し時間がかかるとみられ、その間は好調に推移するように感じられる。関東・東海の人手不足は青森に有利だが、中央でしか作れない物もあり懸念もある。</w:t>
            </w:r>
          </w:p>
        </w:tc>
      </w:tr>
      <w:tr>
        <w:trPr>
          <w:trHeight w:val="615" w:hRule="atLeast"/>
        </w:trPr>
        <w:tc>
          <w:tcPr>
            <w:tcW w:w="1493" w:type="dxa"/>
            <w:vMerge w:val="restart"/>
          </w:tcPr>
          <w:p>
            <w:pPr>
              <w:pStyle w:val="TableParagraph"/>
              <w:spacing w:line="199" w:lineRule="auto"/>
              <w:ind w:left="421" w:right="55" w:hanging="332"/>
              <w:jc w:val="left"/>
              <w:rPr>
                <w:sz w:val="22"/>
              </w:rPr>
            </w:pPr>
            <w:r>
              <w:rPr>
                <w:sz w:val="22"/>
              </w:rPr>
              <w:t>どちらとも言えない</w:t>
            </w:r>
          </w:p>
        </w:tc>
        <w:tc>
          <w:tcPr>
            <w:tcW w:w="499" w:type="dxa"/>
            <w:vMerge w:val="restart"/>
          </w:tcPr>
          <w:p>
            <w:pPr>
              <w:pStyle w:val="TableParagraph"/>
              <w:spacing w:line="225" w:lineRule="exact"/>
              <w:ind w:left="54"/>
              <w:jc w:val="left"/>
              <w:rPr>
                <w:sz w:val="20"/>
              </w:rPr>
            </w:pPr>
            <w:r>
              <w:rPr>
                <w:sz w:val="20"/>
              </w:rPr>
              <w:t>家計</w:t>
            </w:r>
          </w:p>
        </w:tc>
        <w:tc>
          <w:tcPr>
            <w:tcW w:w="499" w:type="dxa"/>
            <w:vMerge w:val="restart"/>
          </w:tcPr>
          <w:p>
            <w:pPr>
              <w:pStyle w:val="TableParagraph"/>
              <w:spacing w:line="225" w:lineRule="exact"/>
              <w:ind w:left="54"/>
              <w:jc w:val="left"/>
              <w:rPr>
                <w:sz w:val="20"/>
              </w:rPr>
            </w:pPr>
            <w:r>
              <w:rPr>
                <w:sz w:val="20"/>
              </w:rPr>
              <w:t>東青</w:t>
            </w:r>
          </w:p>
        </w:tc>
        <w:tc>
          <w:tcPr>
            <w:tcW w:w="1161" w:type="dxa"/>
          </w:tcPr>
          <w:p>
            <w:pPr>
              <w:pStyle w:val="TableParagraph"/>
              <w:spacing w:line="240" w:lineRule="auto" w:before="163"/>
              <w:ind w:left="67" w:right="33"/>
              <w:jc w:val="center"/>
              <w:rPr>
                <w:sz w:val="20"/>
              </w:rPr>
            </w:pPr>
            <w:r>
              <w:rPr>
                <w:sz w:val="20"/>
              </w:rPr>
              <w:t>一般飲食店</w:t>
            </w:r>
          </w:p>
        </w:tc>
        <w:tc>
          <w:tcPr>
            <w:tcW w:w="5798" w:type="dxa"/>
          </w:tcPr>
          <w:p>
            <w:pPr>
              <w:pStyle w:val="TableParagraph"/>
              <w:spacing w:line="199" w:lineRule="auto" w:before="87"/>
              <w:ind w:left="36" w:right="95"/>
              <w:jc w:val="left"/>
              <w:rPr>
                <w:sz w:val="20"/>
              </w:rPr>
            </w:pPr>
            <w:r>
              <w:rPr>
                <w:sz w:val="20"/>
              </w:rPr>
              <w:t>ボーナス入って、夏休み、ねぶた祭りと良いことが続きますように。</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パチンコ</w:t>
            </w:r>
          </w:p>
        </w:tc>
        <w:tc>
          <w:tcPr>
            <w:tcW w:w="5798" w:type="dxa"/>
          </w:tcPr>
          <w:p>
            <w:pPr>
              <w:pStyle w:val="TableParagraph"/>
              <w:spacing w:line="240" w:lineRule="auto" w:before="163"/>
              <w:ind w:left="36"/>
              <w:jc w:val="left"/>
              <w:rPr>
                <w:sz w:val="20"/>
              </w:rPr>
            </w:pPr>
            <w:r>
              <w:rPr>
                <w:sz w:val="20"/>
              </w:rPr>
              <w:t>青森市内を見ても活気がない。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衣料専門店</w:t>
            </w:r>
          </w:p>
        </w:tc>
        <w:tc>
          <w:tcPr>
            <w:tcW w:w="5798" w:type="dxa"/>
          </w:tcPr>
          <w:p>
            <w:pPr>
              <w:pStyle w:val="TableParagraph"/>
              <w:spacing w:line="240" w:lineRule="auto" w:before="163"/>
              <w:ind w:left="36"/>
              <w:jc w:val="left"/>
              <w:rPr>
                <w:sz w:val="20"/>
              </w:rPr>
            </w:pPr>
            <w:r>
              <w:rPr>
                <w:sz w:val="20"/>
              </w:rPr>
              <w:t>景気がよくなる要素は見当たらない。</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家電量販店</w:t>
            </w:r>
          </w:p>
        </w:tc>
        <w:tc>
          <w:tcPr>
            <w:tcW w:w="5798" w:type="dxa"/>
          </w:tcPr>
          <w:p>
            <w:pPr>
              <w:pStyle w:val="TableParagraph"/>
              <w:spacing w:line="199" w:lineRule="auto" w:before="87"/>
              <w:ind w:left="36" w:right="195"/>
              <w:jc w:val="left"/>
              <w:rPr>
                <w:sz w:val="20"/>
              </w:rPr>
            </w:pPr>
            <w:r>
              <w:rPr>
                <w:sz w:val="20"/>
              </w:rPr>
              <w:t>有効求人倍率が3ヶ月連続で全国最下位にあり、景気回復の手がかりに乏しい。</w:t>
            </w:r>
          </w:p>
        </w:tc>
      </w:tr>
      <w:tr>
        <w:trPr>
          <w:trHeight w:val="79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178"/>
              <w:ind w:left="487" w:right="47" w:hanging="404"/>
              <w:jc w:val="left"/>
              <w:rPr>
                <w:sz w:val="20"/>
              </w:rPr>
            </w:pPr>
            <w:r>
              <w:rPr>
                <w:sz w:val="20"/>
              </w:rPr>
              <w:t>都市型ホテル</w:t>
            </w:r>
          </w:p>
        </w:tc>
        <w:tc>
          <w:tcPr>
            <w:tcW w:w="5798" w:type="dxa"/>
          </w:tcPr>
          <w:p>
            <w:pPr>
              <w:pStyle w:val="TableParagraph"/>
              <w:spacing w:line="199" w:lineRule="auto" w:before="65"/>
              <w:ind w:left="36" w:right="95"/>
              <w:jc w:val="both"/>
              <w:rPr>
                <w:sz w:val="20"/>
              </w:rPr>
            </w:pPr>
            <w:r>
              <w:rPr>
                <w:sz w:val="20"/>
              </w:rPr>
              <w:t>日銀ゼロ金利解除により、将来どのように変わるかですが、地方景気動向はさほど変わらないと思うが、やはり業種別による個人差はあると思う。</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285" w:right="47" w:hanging="202"/>
              <w:jc w:val="left"/>
              <w:rPr>
                <w:sz w:val="20"/>
              </w:rPr>
            </w:pPr>
            <w:r>
              <w:rPr>
                <w:sz w:val="20"/>
              </w:rPr>
              <w:t>ガソリンスタンド</w:t>
            </w:r>
          </w:p>
        </w:tc>
        <w:tc>
          <w:tcPr>
            <w:tcW w:w="5798" w:type="dxa"/>
          </w:tcPr>
          <w:p>
            <w:pPr>
              <w:pStyle w:val="TableParagraph"/>
              <w:spacing w:line="199" w:lineRule="auto" w:before="87"/>
              <w:ind w:left="36" w:right="95"/>
              <w:jc w:val="left"/>
              <w:rPr>
                <w:sz w:val="20"/>
              </w:rPr>
            </w:pPr>
            <w:r>
              <w:rPr>
                <w:sz w:val="20"/>
              </w:rPr>
              <w:t>日銀のゼロ金利政策の解除に伴い、短期金利は上昇し、企業の設備投資意欲はさらに衰える。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設計事務所</w:t>
            </w:r>
          </w:p>
        </w:tc>
        <w:tc>
          <w:tcPr>
            <w:tcW w:w="5798" w:type="dxa"/>
          </w:tcPr>
          <w:p>
            <w:pPr>
              <w:pStyle w:val="TableParagraph"/>
              <w:spacing w:line="199" w:lineRule="auto" w:before="87"/>
              <w:ind w:left="36" w:right="296"/>
              <w:jc w:val="left"/>
              <w:rPr>
                <w:sz w:val="20"/>
              </w:rPr>
            </w:pPr>
            <w:r>
              <w:rPr>
                <w:sz w:val="20"/>
              </w:rPr>
              <w:t>この状況から秋口になれば、また厳しさが増すように思います。</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184" w:right="47" w:hanging="101"/>
              <w:jc w:val="left"/>
              <w:rPr>
                <w:sz w:val="20"/>
              </w:rPr>
            </w:pPr>
            <w:r>
              <w:rPr>
                <w:sz w:val="20"/>
              </w:rPr>
              <w:t>観光型ホテル・旅館</w:t>
            </w:r>
          </w:p>
        </w:tc>
        <w:tc>
          <w:tcPr>
            <w:tcW w:w="5798" w:type="dxa"/>
          </w:tcPr>
          <w:p>
            <w:pPr>
              <w:pStyle w:val="TableParagraph"/>
              <w:spacing w:line="199" w:lineRule="auto" w:before="87"/>
              <w:ind w:left="36" w:right="95"/>
              <w:jc w:val="left"/>
              <w:rPr>
                <w:sz w:val="20"/>
              </w:rPr>
            </w:pPr>
            <w:r>
              <w:rPr>
                <w:sz w:val="20"/>
              </w:rPr>
              <w:t>近年、旅行シーズンとオフシーズンの差が大きく、今年秋～初冬の動向が不明確なため。</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卸売業</w:t>
            </w:r>
          </w:p>
        </w:tc>
        <w:tc>
          <w:tcPr>
            <w:tcW w:w="5798" w:type="dxa"/>
          </w:tcPr>
          <w:p>
            <w:pPr>
              <w:pStyle w:val="TableParagraph"/>
              <w:spacing w:line="240" w:lineRule="auto" w:before="163"/>
              <w:ind w:left="36"/>
              <w:jc w:val="left"/>
              <w:rPr>
                <w:sz w:val="20"/>
              </w:rPr>
            </w:pPr>
            <w:r>
              <w:rPr>
                <w:sz w:val="20"/>
              </w:rPr>
              <w:t>食品業界は景気にあまり左右されない。</w:t>
            </w:r>
          </w:p>
        </w:tc>
      </w:tr>
      <w:tr>
        <w:trPr>
          <w:trHeight w:val="97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津軽</w:t>
            </w:r>
          </w:p>
        </w:tc>
        <w:tc>
          <w:tcPr>
            <w:tcW w:w="1161" w:type="dxa"/>
          </w:tcPr>
          <w:p>
            <w:pPr>
              <w:pStyle w:val="TableParagraph"/>
              <w:spacing w:line="240" w:lineRule="auto" w:before="8"/>
              <w:jc w:val="left"/>
              <w:rPr>
                <w:sz w:val="25"/>
              </w:rPr>
            </w:pPr>
          </w:p>
          <w:p>
            <w:pPr>
              <w:pStyle w:val="TableParagraph"/>
              <w:spacing w:line="240" w:lineRule="auto"/>
              <w:ind w:left="67" w:right="33"/>
              <w:jc w:val="center"/>
              <w:rPr>
                <w:sz w:val="20"/>
              </w:rPr>
            </w:pPr>
            <w:r>
              <w:rPr>
                <w:sz w:val="20"/>
              </w:rPr>
              <w:t>百貨店</w:t>
            </w:r>
          </w:p>
        </w:tc>
        <w:tc>
          <w:tcPr>
            <w:tcW w:w="5798" w:type="dxa"/>
          </w:tcPr>
          <w:p>
            <w:pPr>
              <w:pStyle w:val="TableParagraph"/>
              <w:spacing w:line="199" w:lineRule="auto" w:before="44"/>
              <w:ind w:left="36" w:right="95"/>
              <w:jc w:val="both"/>
              <w:rPr>
                <w:sz w:val="20"/>
              </w:rPr>
            </w:pPr>
            <w:r>
              <w:rPr>
                <w:sz w:val="20"/>
              </w:rPr>
              <w:t>気温に左右されますので、秋冬が長期予報では不順のようで、夏も来るのが遅く、秋冬も気温がずれ込むことが予想される。秋冬の重衣料販売に期待したいが、厳しい状況。前年キープくらいと予測。</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パチンコ</w:t>
            </w:r>
          </w:p>
        </w:tc>
        <w:tc>
          <w:tcPr>
            <w:tcW w:w="5798" w:type="dxa"/>
          </w:tcPr>
          <w:p>
            <w:pPr>
              <w:pStyle w:val="TableParagraph"/>
              <w:spacing w:line="199" w:lineRule="auto" w:before="87"/>
              <w:ind w:left="36" w:right="95"/>
              <w:jc w:val="left"/>
              <w:rPr>
                <w:sz w:val="20"/>
              </w:rPr>
            </w:pPr>
            <w:r>
              <w:rPr>
                <w:sz w:val="20"/>
              </w:rPr>
              <w:t>今後も他店の出店があるため、きびしい状況は続くと思うが、時期的に充分集客が見込めると思う。</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タクシー</w:t>
            </w:r>
          </w:p>
        </w:tc>
        <w:tc>
          <w:tcPr>
            <w:tcW w:w="5798" w:type="dxa"/>
          </w:tcPr>
          <w:p>
            <w:pPr>
              <w:pStyle w:val="TableParagraph"/>
              <w:spacing w:line="240" w:lineRule="auto" w:before="163"/>
              <w:ind w:left="36"/>
              <w:jc w:val="left"/>
              <w:rPr>
                <w:sz w:val="20"/>
              </w:rPr>
            </w:pPr>
            <w:r>
              <w:rPr>
                <w:sz w:val="20"/>
              </w:rPr>
              <w:t>景気好転のきざしが依然見られない。</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観光名所等</w:t>
            </w:r>
          </w:p>
        </w:tc>
        <w:tc>
          <w:tcPr>
            <w:tcW w:w="5798" w:type="dxa"/>
          </w:tcPr>
          <w:p>
            <w:pPr>
              <w:pStyle w:val="TableParagraph"/>
              <w:spacing w:line="240" w:lineRule="auto" w:before="163"/>
              <w:ind w:left="36"/>
              <w:jc w:val="left"/>
              <w:rPr>
                <w:sz w:val="20"/>
              </w:rPr>
            </w:pPr>
            <w:r>
              <w:rPr>
                <w:sz w:val="20"/>
              </w:rPr>
              <w:t>日々企画立案実行。</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家電量販店</w:t>
            </w:r>
          </w:p>
        </w:tc>
        <w:tc>
          <w:tcPr>
            <w:tcW w:w="5798" w:type="dxa"/>
          </w:tcPr>
          <w:p>
            <w:pPr>
              <w:pStyle w:val="TableParagraph"/>
              <w:spacing w:line="240" w:lineRule="auto" w:before="163"/>
              <w:ind w:left="36"/>
              <w:jc w:val="left"/>
              <w:rPr>
                <w:sz w:val="20"/>
              </w:rPr>
            </w:pPr>
            <w:r>
              <w:rPr>
                <w:sz w:val="20"/>
              </w:rPr>
              <w:t>農家の所得の減少。</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商店街</w:t>
            </w:r>
          </w:p>
        </w:tc>
        <w:tc>
          <w:tcPr>
            <w:tcW w:w="5798" w:type="dxa"/>
          </w:tcPr>
          <w:p>
            <w:pPr>
              <w:pStyle w:val="TableParagraph"/>
              <w:spacing w:line="199" w:lineRule="auto" w:before="87"/>
              <w:ind w:left="36" w:right="95"/>
              <w:jc w:val="left"/>
              <w:rPr>
                <w:sz w:val="20"/>
              </w:rPr>
            </w:pPr>
            <w:r>
              <w:rPr>
                <w:sz w:val="20"/>
              </w:rPr>
              <w:t>弘前ねぷた祭りのときは多少なりとも景気につながる面もあるとはいえ、現状が改善する要素が見受けられない。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スナック</w:t>
            </w:r>
          </w:p>
        </w:tc>
        <w:tc>
          <w:tcPr>
            <w:tcW w:w="5798" w:type="dxa"/>
          </w:tcPr>
          <w:p>
            <w:pPr>
              <w:pStyle w:val="TableParagraph"/>
              <w:spacing w:line="240" w:lineRule="auto" w:before="163"/>
              <w:ind w:left="36"/>
              <w:jc w:val="left"/>
              <w:rPr>
                <w:sz w:val="20"/>
              </w:rPr>
            </w:pPr>
            <w:r>
              <w:rPr>
                <w:sz w:val="20"/>
              </w:rPr>
              <w:t>先行きに明るいものが見られない。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設計事務所</w:t>
            </w:r>
          </w:p>
        </w:tc>
        <w:tc>
          <w:tcPr>
            <w:tcW w:w="5798" w:type="dxa"/>
          </w:tcPr>
          <w:p>
            <w:pPr>
              <w:pStyle w:val="TableParagraph"/>
              <w:spacing w:line="199" w:lineRule="auto" w:before="87"/>
              <w:ind w:left="36" w:right="95"/>
              <w:jc w:val="left"/>
              <w:rPr>
                <w:sz w:val="20"/>
              </w:rPr>
            </w:pPr>
            <w:r>
              <w:rPr>
                <w:sz w:val="20"/>
              </w:rPr>
              <w:t>有効求人倍率も全国最低で、その上、物件、特に公共事業等が極端に少ない。</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499"/>
        <w:gridCol w:w="499"/>
        <w:gridCol w:w="1161"/>
        <w:gridCol w:w="5798"/>
      </w:tblGrid>
      <w:tr>
        <w:trPr>
          <w:trHeight w:val="414" w:hRule="atLeast"/>
        </w:trPr>
        <w:tc>
          <w:tcPr>
            <w:tcW w:w="1493" w:type="dxa"/>
            <w:shd w:val="clear" w:color="auto" w:fill="CCFFCC"/>
          </w:tcPr>
          <w:p>
            <w:pPr>
              <w:pStyle w:val="TableParagraph"/>
              <w:spacing w:line="225" w:lineRule="exact"/>
              <w:ind w:left="448"/>
              <w:jc w:val="left"/>
              <w:rPr>
                <w:sz w:val="20"/>
              </w:rPr>
            </w:pPr>
            <w:r>
              <w:rPr>
                <w:sz w:val="20"/>
              </w:rPr>
              <w:t>先行き</w:t>
            </w:r>
          </w:p>
        </w:tc>
        <w:tc>
          <w:tcPr>
            <w:tcW w:w="499" w:type="dxa"/>
            <w:shd w:val="clear" w:color="auto" w:fill="CCFFCC"/>
          </w:tcPr>
          <w:p>
            <w:pPr>
              <w:pStyle w:val="TableParagraph"/>
              <w:spacing w:line="240" w:lineRule="auto" w:before="62"/>
              <w:ind w:left="52"/>
              <w:jc w:val="left"/>
              <w:rPr>
                <w:sz w:val="20"/>
              </w:rPr>
            </w:pPr>
            <w:r>
              <w:rPr>
                <w:sz w:val="20"/>
              </w:rPr>
              <w:t>分野</w:t>
            </w:r>
          </w:p>
        </w:tc>
        <w:tc>
          <w:tcPr>
            <w:tcW w:w="499" w:type="dxa"/>
            <w:shd w:val="clear" w:color="auto" w:fill="CCFFCC"/>
          </w:tcPr>
          <w:p>
            <w:pPr>
              <w:pStyle w:val="TableParagraph"/>
              <w:spacing w:line="240" w:lineRule="auto" w:before="62"/>
              <w:ind w:right="16"/>
              <w:rPr>
                <w:sz w:val="20"/>
              </w:rPr>
            </w:pPr>
            <w:r>
              <w:rPr>
                <w:w w:val="95"/>
                <w:sz w:val="20"/>
              </w:rPr>
              <w:t>地区</w:t>
            </w:r>
          </w:p>
        </w:tc>
        <w:tc>
          <w:tcPr>
            <w:tcW w:w="1161" w:type="dxa"/>
            <w:shd w:val="clear" w:color="auto" w:fill="CCFFCC"/>
          </w:tcPr>
          <w:p>
            <w:pPr>
              <w:pStyle w:val="TableParagraph"/>
              <w:spacing w:line="240" w:lineRule="auto" w:before="62"/>
              <w:ind w:left="67" w:right="33"/>
              <w:jc w:val="center"/>
              <w:rPr>
                <w:sz w:val="20"/>
              </w:rPr>
            </w:pPr>
            <w:r>
              <w:rPr>
                <w:sz w:val="20"/>
              </w:rPr>
              <w:t>業種</w:t>
            </w:r>
          </w:p>
        </w:tc>
        <w:tc>
          <w:tcPr>
            <w:tcW w:w="5798" w:type="dxa"/>
            <w:shd w:val="clear" w:color="auto" w:fill="CCFFCC"/>
          </w:tcPr>
          <w:p>
            <w:pPr>
              <w:pStyle w:val="TableParagraph"/>
              <w:spacing w:line="240" w:lineRule="auto" w:before="62"/>
              <w:ind w:left="2686" w:right="2651"/>
              <w:jc w:val="center"/>
              <w:rPr>
                <w:sz w:val="20"/>
              </w:rPr>
            </w:pPr>
            <w:r>
              <w:rPr>
                <w:sz w:val="20"/>
              </w:rPr>
              <w:t>理由</w:t>
            </w:r>
          </w:p>
        </w:tc>
      </w:tr>
      <w:tr>
        <w:trPr>
          <w:trHeight w:val="616" w:hRule="atLeast"/>
        </w:trPr>
        <w:tc>
          <w:tcPr>
            <w:tcW w:w="1493" w:type="dxa"/>
            <w:vMerge w:val="restart"/>
          </w:tcPr>
          <w:p>
            <w:pPr>
              <w:pStyle w:val="TableParagraph"/>
              <w:spacing w:line="199" w:lineRule="auto"/>
              <w:ind w:left="421" w:right="55" w:hanging="332"/>
              <w:jc w:val="left"/>
              <w:rPr>
                <w:sz w:val="22"/>
              </w:rPr>
            </w:pPr>
            <w:r>
              <w:rPr>
                <w:sz w:val="22"/>
              </w:rPr>
              <w:t>どちらとも言えない</w:t>
            </w:r>
          </w:p>
        </w:tc>
        <w:tc>
          <w:tcPr>
            <w:tcW w:w="499" w:type="dxa"/>
            <w:vMerge w:val="restart"/>
          </w:tcPr>
          <w:p>
            <w:pPr>
              <w:pStyle w:val="TableParagraph"/>
              <w:spacing w:line="225" w:lineRule="exact"/>
              <w:ind w:left="54"/>
              <w:jc w:val="left"/>
              <w:rPr>
                <w:sz w:val="20"/>
              </w:rPr>
            </w:pPr>
            <w:r>
              <w:rPr>
                <w:sz w:val="20"/>
              </w:rPr>
              <w:t>家計</w:t>
            </w:r>
          </w:p>
        </w:tc>
        <w:tc>
          <w:tcPr>
            <w:tcW w:w="499" w:type="dxa"/>
          </w:tcPr>
          <w:p>
            <w:pPr>
              <w:pStyle w:val="TableParagraph"/>
              <w:spacing w:line="225" w:lineRule="exact"/>
              <w:ind w:right="19"/>
              <w:rPr>
                <w:sz w:val="20"/>
              </w:rPr>
            </w:pPr>
            <w:r>
              <w:rPr>
                <w:sz w:val="20"/>
              </w:rPr>
              <w:t>津軽</w:t>
            </w:r>
          </w:p>
        </w:tc>
        <w:tc>
          <w:tcPr>
            <w:tcW w:w="1161" w:type="dxa"/>
          </w:tcPr>
          <w:p>
            <w:pPr>
              <w:pStyle w:val="TableParagraph"/>
              <w:spacing w:line="240" w:lineRule="auto" w:before="163"/>
              <w:ind w:left="67" w:right="33"/>
              <w:jc w:val="center"/>
              <w:rPr>
                <w:sz w:val="20"/>
              </w:rPr>
            </w:pPr>
            <w:r>
              <w:rPr>
                <w:sz w:val="20"/>
              </w:rPr>
              <w:t>旅行代理店</w:t>
            </w:r>
          </w:p>
        </w:tc>
        <w:tc>
          <w:tcPr>
            <w:tcW w:w="5798" w:type="dxa"/>
          </w:tcPr>
          <w:p>
            <w:pPr>
              <w:pStyle w:val="TableParagraph"/>
              <w:spacing w:line="240" w:lineRule="auto" w:before="163"/>
              <w:ind w:left="36"/>
              <w:jc w:val="left"/>
              <w:rPr>
                <w:sz w:val="20"/>
              </w:rPr>
            </w:pPr>
            <w:r>
              <w:rPr>
                <w:sz w:val="20"/>
              </w:rPr>
              <w:t>受注、消費などの好材料がみられない。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県南</w:t>
            </w:r>
          </w:p>
        </w:tc>
        <w:tc>
          <w:tcPr>
            <w:tcW w:w="1161" w:type="dxa"/>
          </w:tcPr>
          <w:p>
            <w:pPr>
              <w:pStyle w:val="TableParagraph"/>
              <w:spacing w:line="240" w:lineRule="auto" w:before="163"/>
              <w:ind w:left="67" w:right="33"/>
              <w:jc w:val="center"/>
              <w:rPr>
                <w:sz w:val="20"/>
              </w:rPr>
            </w:pPr>
            <w:r>
              <w:rPr>
                <w:sz w:val="20"/>
              </w:rPr>
              <w:t>タクシー</w:t>
            </w:r>
          </w:p>
        </w:tc>
        <w:tc>
          <w:tcPr>
            <w:tcW w:w="5798" w:type="dxa"/>
          </w:tcPr>
          <w:p>
            <w:pPr>
              <w:pStyle w:val="TableParagraph"/>
              <w:spacing w:line="199" w:lineRule="auto" w:before="87"/>
              <w:ind w:left="36" w:right="95"/>
              <w:jc w:val="left"/>
              <w:rPr>
                <w:sz w:val="20"/>
              </w:rPr>
            </w:pPr>
            <w:r>
              <w:rPr>
                <w:sz w:val="20"/>
              </w:rPr>
              <w:t>①石油製品の値動きが一番気にかかる。②夏場の観光シーズンも新幹線効果が薄れてきた。③働きたくても求人がない。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観光名所等</w:t>
            </w:r>
          </w:p>
        </w:tc>
        <w:tc>
          <w:tcPr>
            <w:tcW w:w="5798" w:type="dxa"/>
          </w:tcPr>
          <w:p>
            <w:pPr>
              <w:pStyle w:val="TableParagraph"/>
              <w:spacing w:line="199" w:lineRule="auto" w:before="87"/>
              <w:ind w:left="36" w:right="296"/>
              <w:jc w:val="left"/>
              <w:rPr>
                <w:sz w:val="20"/>
              </w:rPr>
            </w:pPr>
            <w:r>
              <w:rPr>
                <w:sz w:val="20"/>
              </w:rPr>
              <w:t>「贈答用の品物は3,000～4,500円のものがあります」と言うと、ほとんどの人が「3,000円のものを」と言います。</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設計事務所</w:t>
            </w:r>
          </w:p>
        </w:tc>
        <w:tc>
          <w:tcPr>
            <w:tcW w:w="5798" w:type="dxa"/>
          </w:tcPr>
          <w:p>
            <w:pPr>
              <w:pStyle w:val="TableParagraph"/>
              <w:spacing w:line="199" w:lineRule="auto" w:before="87"/>
              <w:ind w:left="36" w:right="94"/>
              <w:jc w:val="left"/>
              <w:rPr>
                <w:sz w:val="20"/>
              </w:rPr>
            </w:pPr>
            <w:r>
              <w:rPr>
                <w:sz w:val="20"/>
              </w:rPr>
              <w:t>地方は行政の対策に左右されると思うので、行政が目立った対策をしないうちは、今の悪い状況と変わらないのではと思う。</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スーパー</w:t>
            </w:r>
          </w:p>
        </w:tc>
        <w:tc>
          <w:tcPr>
            <w:tcW w:w="5798" w:type="dxa"/>
          </w:tcPr>
          <w:p>
            <w:pPr>
              <w:pStyle w:val="TableParagraph"/>
              <w:spacing w:line="199" w:lineRule="auto" w:before="87"/>
              <w:ind w:left="36" w:right="94"/>
              <w:jc w:val="left"/>
              <w:rPr>
                <w:sz w:val="20"/>
              </w:rPr>
            </w:pPr>
            <w:r>
              <w:rPr>
                <w:sz w:val="20"/>
              </w:rPr>
              <w:t>一部の企業のみ業績向上しているが、向上していない企業が多いと考えます。</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旅行代理店</w:t>
            </w:r>
          </w:p>
        </w:tc>
        <w:tc>
          <w:tcPr>
            <w:tcW w:w="5798" w:type="dxa"/>
          </w:tcPr>
          <w:p>
            <w:pPr>
              <w:pStyle w:val="TableParagraph"/>
              <w:spacing w:line="199" w:lineRule="auto" w:before="87"/>
              <w:ind w:left="36" w:right="94"/>
              <w:jc w:val="left"/>
              <w:rPr>
                <w:sz w:val="20"/>
              </w:rPr>
            </w:pPr>
            <w:r>
              <w:rPr>
                <w:sz w:val="20"/>
              </w:rPr>
              <w:t>中央はともかく、地方は回復期待ムードばかりが先行し、実態が伴っていない。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一般飲食店</w:t>
            </w:r>
          </w:p>
        </w:tc>
        <w:tc>
          <w:tcPr>
            <w:tcW w:w="5798" w:type="dxa"/>
          </w:tcPr>
          <w:p>
            <w:pPr>
              <w:pStyle w:val="TableParagraph"/>
              <w:spacing w:line="199" w:lineRule="auto" w:before="87"/>
              <w:ind w:left="36" w:right="94"/>
              <w:jc w:val="left"/>
              <w:rPr>
                <w:sz w:val="20"/>
              </w:rPr>
            </w:pPr>
            <w:r>
              <w:rPr>
                <w:sz w:val="20"/>
              </w:rPr>
              <w:t>地方にまで景気の回復が届かないのが現状で、その中で見た場合、自力での景気アップは考えにくい。</w:t>
            </w:r>
          </w:p>
        </w:tc>
      </w:tr>
      <w:tr>
        <w:trPr>
          <w:trHeight w:val="79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1"/>
              <w:jc w:val="left"/>
              <w:rPr>
                <w:sz w:val="18"/>
              </w:rPr>
            </w:pPr>
          </w:p>
          <w:p>
            <w:pPr>
              <w:pStyle w:val="TableParagraph"/>
              <w:spacing w:line="240" w:lineRule="auto"/>
              <w:ind w:left="67" w:right="33"/>
              <w:jc w:val="center"/>
              <w:rPr>
                <w:sz w:val="20"/>
              </w:rPr>
            </w:pPr>
            <w:r>
              <w:rPr>
                <w:sz w:val="20"/>
              </w:rPr>
              <w:t>商店街</w:t>
            </w:r>
          </w:p>
        </w:tc>
        <w:tc>
          <w:tcPr>
            <w:tcW w:w="5798" w:type="dxa"/>
          </w:tcPr>
          <w:p>
            <w:pPr>
              <w:pStyle w:val="TableParagraph"/>
              <w:spacing w:line="199" w:lineRule="auto" w:before="65"/>
              <w:ind w:left="36" w:right="94"/>
              <w:jc w:val="both"/>
              <w:rPr>
                <w:sz w:val="20"/>
              </w:rPr>
            </w:pPr>
            <w:r>
              <w:rPr>
                <w:sz w:val="20"/>
              </w:rPr>
              <w:t>政界・財界・企業・一般社会、全てにおいてルール破りやモラルの欠如での事件事故が多発。こんな自己中心的な乱れた社会では景気回復は望めない。</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下北</w:t>
            </w:r>
          </w:p>
        </w:tc>
        <w:tc>
          <w:tcPr>
            <w:tcW w:w="1161" w:type="dxa"/>
          </w:tcPr>
          <w:p>
            <w:pPr>
              <w:pStyle w:val="TableParagraph"/>
              <w:spacing w:line="240" w:lineRule="auto" w:before="163"/>
              <w:ind w:left="67" w:right="33"/>
              <w:jc w:val="center"/>
              <w:rPr>
                <w:sz w:val="20"/>
              </w:rPr>
            </w:pPr>
            <w:r>
              <w:rPr>
                <w:sz w:val="20"/>
              </w:rPr>
              <w:t>タクシー</w:t>
            </w:r>
          </w:p>
        </w:tc>
        <w:tc>
          <w:tcPr>
            <w:tcW w:w="5798" w:type="dxa"/>
          </w:tcPr>
          <w:p>
            <w:pPr>
              <w:pStyle w:val="TableParagraph"/>
              <w:spacing w:line="199" w:lineRule="auto" w:before="87"/>
              <w:ind w:left="36" w:right="94"/>
              <w:jc w:val="left"/>
              <w:rPr>
                <w:sz w:val="20"/>
              </w:rPr>
            </w:pPr>
            <w:r>
              <w:rPr>
                <w:sz w:val="20"/>
              </w:rPr>
              <w:t>原子力等プロジェクトが本着工しないと、これといった産業のないむつ下北の景気は上がってこないと考えています。</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スーパー</w:t>
            </w:r>
          </w:p>
        </w:tc>
        <w:tc>
          <w:tcPr>
            <w:tcW w:w="5798" w:type="dxa"/>
          </w:tcPr>
          <w:p>
            <w:pPr>
              <w:pStyle w:val="TableParagraph"/>
              <w:spacing w:line="240" w:lineRule="auto" w:before="163"/>
              <w:ind w:left="36"/>
              <w:jc w:val="left"/>
              <w:rPr>
                <w:sz w:val="20"/>
              </w:rPr>
            </w:pPr>
            <w:r>
              <w:rPr>
                <w:sz w:val="20"/>
              </w:rPr>
              <w:t>地区での好転材料が見当たらない。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一般飲食店</w:t>
            </w:r>
          </w:p>
        </w:tc>
        <w:tc>
          <w:tcPr>
            <w:tcW w:w="5798" w:type="dxa"/>
          </w:tcPr>
          <w:p>
            <w:pPr>
              <w:pStyle w:val="TableParagraph"/>
              <w:spacing w:line="199" w:lineRule="auto" w:before="87"/>
              <w:ind w:left="36" w:right="94"/>
              <w:jc w:val="left"/>
              <w:rPr>
                <w:sz w:val="20"/>
              </w:rPr>
            </w:pPr>
            <w:r>
              <w:rPr>
                <w:sz w:val="20"/>
              </w:rPr>
              <w:t>悪いところでおちついているようです。ですから変わらないと判断しました。</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スナック</w:t>
            </w:r>
          </w:p>
        </w:tc>
        <w:tc>
          <w:tcPr>
            <w:tcW w:w="5798" w:type="dxa"/>
          </w:tcPr>
          <w:p>
            <w:pPr>
              <w:pStyle w:val="TableParagraph"/>
              <w:spacing w:line="240" w:lineRule="auto" w:before="163"/>
              <w:ind w:left="36"/>
              <w:jc w:val="left"/>
              <w:rPr>
                <w:sz w:val="20"/>
              </w:rPr>
            </w:pPr>
            <w:r>
              <w:rPr>
                <w:sz w:val="20"/>
              </w:rPr>
              <w:t>景気の底入れ感がない。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285" w:right="47" w:hanging="202"/>
              <w:jc w:val="left"/>
              <w:rPr>
                <w:sz w:val="20"/>
              </w:rPr>
            </w:pPr>
            <w:r>
              <w:rPr>
                <w:sz w:val="20"/>
              </w:rPr>
              <w:t>ガソリンスタンド</w:t>
            </w:r>
          </w:p>
        </w:tc>
        <w:tc>
          <w:tcPr>
            <w:tcW w:w="5798" w:type="dxa"/>
          </w:tcPr>
          <w:p>
            <w:pPr>
              <w:pStyle w:val="TableParagraph"/>
              <w:spacing w:line="240" w:lineRule="auto" w:before="163"/>
              <w:ind w:left="36"/>
              <w:jc w:val="left"/>
              <w:rPr>
                <w:sz w:val="20"/>
              </w:rPr>
            </w:pPr>
            <w:r>
              <w:rPr>
                <w:sz w:val="20"/>
              </w:rPr>
              <w:t>良くなる要素がないため。</w:t>
            </w:r>
          </w:p>
        </w:tc>
      </w:tr>
      <w:tr>
        <w:trPr>
          <w:trHeight w:val="616" w:hRule="atLeast"/>
        </w:trPr>
        <w:tc>
          <w:tcPr>
            <w:tcW w:w="1493"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企業</w:t>
            </w:r>
          </w:p>
        </w:tc>
        <w:tc>
          <w:tcPr>
            <w:tcW w:w="499" w:type="dxa"/>
            <w:vMerge w:val="restart"/>
          </w:tcPr>
          <w:p>
            <w:pPr>
              <w:pStyle w:val="TableParagraph"/>
              <w:spacing w:line="225" w:lineRule="exact"/>
              <w:ind w:left="54"/>
              <w:jc w:val="left"/>
              <w:rPr>
                <w:sz w:val="20"/>
              </w:rPr>
            </w:pPr>
            <w:r>
              <w:rPr>
                <w:sz w:val="20"/>
              </w:rPr>
              <w:t>東青</w:t>
            </w:r>
          </w:p>
        </w:tc>
        <w:tc>
          <w:tcPr>
            <w:tcW w:w="1161" w:type="dxa"/>
          </w:tcPr>
          <w:p>
            <w:pPr>
              <w:pStyle w:val="TableParagraph"/>
              <w:spacing w:line="240" w:lineRule="auto" w:before="163"/>
              <w:ind w:left="67" w:right="33"/>
              <w:jc w:val="center"/>
              <w:rPr>
                <w:sz w:val="20"/>
              </w:rPr>
            </w:pPr>
            <w:r>
              <w:rPr>
                <w:sz w:val="20"/>
              </w:rPr>
              <w:t>食料品製造</w:t>
            </w:r>
          </w:p>
        </w:tc>
        <w:tc>
          <w:tcPr>
            <w:tcW w:w="5798" w:type="dxa"/>
          </w:tcPr>
          <w:p>
            <w:pPr>
              <w:pStyle w:val="TableParagraph"/>
              <w:spacing w:line="199" w:lineRule="auto" w:before="87"/>
              <w:ind w:left="36" w:right="94"/>
              <w:jc w:val="left"/>
              <w:rPr>
                <w:sz w:val="20"/>
              </w:rPr>
            </w:pPr>
            <w:r>
              <w:rPr>
                <w:sz w:val="20"/>
              </w:rPr>
              <w:t>今後小売価格全般の上昇が予想されるが、消費量の減少と相殺されるのではないでしょうか。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386" w:right="47" w:hanging="303"/>
              <w:jc w:val="left"/>
              <w:rPr>
                <w:sz w:val="20"/>
              </w:rPr>
            </w:pPr>
            <w:r>
              <w:rPr>
                <w:sz w:val="20"/>
              </w:rPr>
              <w:t>広告・デザイン</w:t>
            </w:r>
          </w:p>
        </w:tc>
        <w:tc>
          <w:tcPr>
            <w:tcW w:w="5798" w:type="dxa"/>
          </w:tcPr>
          <w:p>
            <w:pPr>
              <w:pStyle w:val="TableParagraph"/>
              <w:spacing w:line="240" w:lineRule="auto" w:before="163"/>
              <w:ind w:left="36"/>
              <w:jc w:val="left"/>
              <w:rPr>
                <w:sz w:val="20"/>
              </w:rPr>
            </w:pPr>
            <w:r>
              <w:rPr>
                <w:sz w:val="20"/>
              </w:rPr>
              <w:t>広告売上増が期待できない。求人率の良化も期待できない。</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8"/>
              <w:rPr>
                <w:sz w:val="20"/>
              </w:rPr>
            </w:pPr>
            <w:r>
              <w:rPr>
                <w:sz w:val="20"/>
              </w:rPr>
              <w:t>津軽</w:t>
            </w:r>
          </w:p>
        </w:tc>
        <w:tc>
          <w:tcPr>
            <w:tcW w:w="1161" w:type="dxa"/>
          </w:tcPr>
          <w:p>
            <w:pPr>
              <w:pStyle w:val="TableParagraph"/>
              <w:spacing w:line="240" w:lineRule="auto" w:before="163"/>
              <w:ind w:left="67" w:right="33"/>
              <w:jc w:val="center"/>
              <w:rPr>
                <w:sz w:val="20"/>
              </w:rPr>
            </w:pPr>
            <w:r>
              <w:rPr>
                <w:sz w:val="20"/>
              </w:rPr>
              <w:t>食料品製造</w:t>
            </w:r>
          </w:p>
        </w:tc>
        <w:tc>
          <w:tcPr>
            <w:tcW w:w="5798" w:type="dxa"/>
          </w:tcPr>
          <w:p>
            <w:pPr>
              <w:pStyle w:val="TableParagraph"/>
              <w:spacing w:line="199" w:lineRule="auto" w:before="87"/>
              <w:ind w:left="36" w:right="94"/>
              <w:jc w:val="left"/>
              <w:rPr>
                <w:sz w:val="20"/>
              </w:rPr>
            </w:pPr>
            <w:r>
              <w:rPr>
                <w:sz w:val="20"/>
              </w:rPr>
              <w:t>同業者でも倒産するところが最近よくあるようだ。明日は我が身と思わずにはいられない。</w:t>
            </w:r>
          </w:p>
        </w:tc>
      </w:tr>
      <w:tr>
        <w:trPr>
          <w:trHeight w:val="79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県南</w:t>
            </w:r>
          </w:p>
        </w:tc>
        <w:tc>
          <w:tcPr>
            <w:tcW w:w="1161" w:type="dxa"/>
          </w:tcPr>
          <w:p>
            <w:pPr>
              <w:pStyle w:val="TableParagraph"/>
              <w:spacing w:line="199" w:lineRule="auto" w:before="178"/>
              <w:ind w:left="184" w:right="47" w:hanging="101"/>
              <w:jc w:val="left"/>
              <w:rPr>
                <w:sz w:val="20"/>
              </w:rPr>
            </w:pPr>
            <w:r>
              <w:rPr>
                <w:sz w:val="20"/>
              </w:rPr>
              <w:t>経営コンサルタント</w:t>
            </w:r>
          </w:p>
        </w:tc>
        <w:tc>
          <w:tcPr>
            <w:tcW w:w="5798" w:type="dxa"/>
          </w:tcPr>
          <w:p>
            <w:pPr>
              <w:pStyle w:val="TableParagraph"/>
              <w:spacing w:line="199" w:lineRule="auto" w:before="65"/>
              <w:ind w:left="36" w:right="94"/>
              <w:jc w:val="both"/>
              <w:rPr>
                <w:sz w:val="20"/>
              </w:rPr>
            </w:pPr>
            <w:r>
              <w:rPr>
                <w:sz w:val="20"/>
              </w:rPr>
              <w:t>担当している建設業においては、受注金額については下落する一方であったが、これ以上下げることができないところまできている感じがするため。</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386" w:right="47" w:hanging="303"/>
              <w:jc w:val="left"/>
              <w:rPr>
                <w:sz w:val="20"/>
              </w:rPr>
            </w:pPr>
            <w:r>
              <w:rPr>
                <w:sz w:val="20"/>
              </w:rPr>
              <w:t>広告・デザイン</w:t>
            </w:r>
          </w:p>
        </w:tc>
        <w:tc>
          <w:tcPr>
            <w:tcW w:w="5798" w:type="dxa"/>
          </w:tcPr>
          <w:p>
            <w:pPr>
              <w:pStyle w:val="TableParagraph"/>
              <w:spacing w:line="199" w:lineRule="auto" w:before="87"/>
              <w:ind w:left="36" w:right="94"/>
              <w:jc w:val="left"/>
              <w:rPr>
                <w:sz w:val="20"/>
              </w:rPr>
            </w:pPr>
            <w:r>
              <w:rPr>
                <w:sz w:val="20"/>
              </w:rPr>
              <w:t>仕事の受注が減少しているため、受注した価格の低利益を招いている。悪循環。</w:t>
            </w:r>
          </w:p>
        </w:tc>
      </w:tr>
      <w:tr>
        <w:trPr>
          <w:trHeight w:val="79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1"/>
              <w:jc w:val="left"/>
              <w:rPr>
                <w:sz w:val="18"/>
              </w:rPr>
            </w:pPr>
          </w:p>
          <w:p>
            <w:pPr>
              <w:pStyle w:val="TableParagraph"/>
              <w:spacing w:line="240" w:lineRule="auto"/>
              <w:ind w:left="67" w:right="33"/>
              <w:jc w:val="center"/>
              <w:rPr>
                <w:sz w:val="20"/>
              </w:rPr>
            </w:pPr>
            <w:r>
              <w:rPr>
                <w:sz w:val="20"/>
              </w:rPr>
              <w:t>飲料品製造</w:t>
            </w:r>
          </w:p>
        </w:tc>
        <w:tc>
          <w:tcPr>
            <w:tcW w:w="5798" w:type="dxa"/>
          </w:tcPr>
          <w:p>
            <w:pPr>
              <w:pStyle w:val="TableParagraph"/>
              <w:spacing w:line="199" w:lineRule="auto" w:before="65"/>
              <w:ind w:left="36" w:right="94"/>
              <w:jc w:val="both"/>
              <w:rPr>
                <w:sz w:val="20"/>
              </w:rPr>
            </w:pPr>
            <w:r>
              <w:rPr>
                <w:sz w:val="20"/>
              </w:rPr>
              <w:t>私の先輩が定年退職を迎えた。年金受給までどうやって食いつなぐか、今までのような消費者ではいられなくなる。65歳までの定年延長も魅力はないとのことです。</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食料品製造</w:t>
            </w:r>
          </w:p>
        </w:tc>
        <w:tc>
          <w:tcPr>
            <w:tcW w:w="5798" w:type="dxa"/>
          </w:tcPr>
          <w:p>
            <w:pPr>
              <w:pStyle w:val="TableParagraph"/>
              <w:spacing w:line="240" w:lineRule="auto" w:before="163"/>
              <w:ind w:left="36"/>
              <w:jc w:val="left"/>
              <w:rPr>
                <w:sz w:val="20"/>
              </w:rPr>
            </w:pPr>
            <w:r>
              <w:rPr>
                <w:sz w:val="20"/>
              </w:rPr>
              <w:t>食品の販売に関しては、まだデフレ傾向から脱却していない。</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499"/>
        <w:gridCol w:w="499"/>
        <w:gridCol w:w="1161"/>
        <w:gridCol w:w="5798"/>
      </w:tblGrid>
      <w:tr>
        <w:trPr>
          <w:trHeight w:val="414" w:hRule="atLeast"/>
        </w:trPr>
        <w:tc>
          <w:tcPr>
            <w:tcW w:w="1493" w:type="dxa"/>
            <w:shd w:val="clear" w:color="auto" w:fill="CCFFCC"/>
          </w:tcPr>
          <w:p>
            <w:pPr>
              <w:pStyle w:val="TableParagraph"/>
              <w:spacing w:line="225" w:lineRule="exact"/>
              <w:ind w:left="448"/>
              <w:jc w:val="left"/>
              <w:rPr>
                <w:sz w:val="20"/>
              </w:rPr>
            </w:pPr>
            <w:r>
              <w:rPr>
                <w:sz w:val="20"/>
              </w:rPr>
              <w:t>先行き</w:t>
            </w:r>
          </w:p>
        </w:tc>
        <w:tc>
          <w:tcPr>
            <w:tcW w:w="499" w:type="dxa"/>
            <w:shd w:val="clear" w:color="auto" w:fill="CCFFCC"/>
          </w:tcPr>
          <w:p>
            <w:pPr>
              <w:pStyle w:val="TableParagraph"/>
              <w:spacing w:line="240" w:lineRule="auto" w:before="62"/>
              <w:ind w:left="52"/>
              <w:jc w:val="left"/>
              <w:rPr>
                <w:sz w:val="20"/>
              </w:rPr>
            </w:pPr>
            <w:r>
              <w:rPr>
                <w:sz w:val="20"/>
              </w:rPr>
              <w:t>分野</w:t>
            </w:r>
          </w:p>
        </w:tc>
        <w:tc>
          <w:tcPr>
            <w:tcW w:w="499" w:type="dxa"/>
            <w:shd w:val="clear" w:color="auto" w:fill="CCFFCC"/>
          </w:tcPr>
          <w:p>
            <w:pPr>
              <w:pStyle w:val="TableParagraph"/>
              <w:spacing w:line="240" w:lineRule="auto" w:before="62"/>
              <w:ind w:right="16"/>
              <w:rPr>
                <w:sz w:val="20"/>
              </w:rPr>
            </w:pPr>
            <w:r>
              <w:rPr>
                <w:w w:val="95"/>
                <w:sz w:val="20"/>
              </w:rPr>
              <w:t>地区</w:t>
            </w:r>
          </w:p>
        </w:tc>
        <w:tc>
          <w:tcPr>
            <w:tcW w:w="1161" w:type="dxa"/>
            <w:shd w:val="clear" w:color="auto" w:fill="CCFFCC"/>
          </w:tcPr>
          <w:p>
            <w:pPr>
              <w:pStyle w:val="TableParagraph"/>
              <w:spacing w:line="240" w:lineRule="auto" w:before="62"/>
              <w:ind w:left="67" w:right="33"/>
              <w:jc w:val="center"/>
              <w:rPr>
                <w:sz w:val="20"/>
              </w:rPr>
            </w:pPr>
            <w:r>
              <w:rPr>
                <w:sz w:val="20"/>
              </w:rPr>
              <w:t>業種</w:t>
            </w:r>
          </w:p>
        </w:tc>
        <w:tc>
          <w:tcPr>
            <w:tcW w:w="5798" w:type="dxa"/>
            <w:shd w:val="clear" w:color="auto" w:fill="CCFFCC"/>
          </w:tcPr>
          <w:p>
            <w:pPr>
              <w:pStyle w:val="TableParagraph"/>
              <w:spacing w:line="240" w:lineRule="auto" w:before="62"/>
              <w:ind w:left="2686" w:right="2651"/>
              <w:jc w:val="center"/>
              <w:rPr>
                <w:sz w:val="20"/>
              </w:rPr>
            </w:pPr>
            <w:r>
              <w:rPr>
                <w:sz w:val="20"/>
              </w:rPr>
              <w:t>理由</w:t>
            </w:r>
          </w:p>
        </w:tc>
      </w:tr>
      <w:tr>
        <w:trPr>
          <w:trHeight w:val="616" w:hRule="atLeast"/>
        </w:trPr>
        <w:tc>
          <w:tcPr>
            <w:tcW w:w="1493" w:type="dxa"/>
            <w:vMerge w:val="restart"/>
          </w:tcPr>
          <w:p>
            <w:pPr>
              <w:pStyle w:val="TableParagraph"/>
              <w:spacing w:line="199" w:lineRule="auto"/>
              <w:ind w:left="421" w:right="55" w:hanging="332"/>
              <w:jc w:val="left"/>
              <w:rPr>
                <w:sz w:val="22"/>
              </w:rPr>
            </w:pPr>
            <w:r>
              <w:rPr>
                <w:sz w:val="22"/>
              </w:rPr>
              <w:t>どちらとも言えない</w:t>
            </w:r>
          </w:p>
        </w:tc>
        <w:tc>
          <w:tcPr>
            <w:tcW w:w="499" w:type="dxa"/>
            <w:vMerge w:val="restart"/>
          </w:tcPr>
          <w:p>
            <w:pPr>
              <w:pStyle w:val="TableParagraph"/>
              <w:spacing w:line="225" w:lineRule="exact"/>
              <w:ind w:left="54"/>
              <w:jc w:val="left"/>
              <w:rPr>
                <w:sz w:val="20"/>
              </w:rPr>
            </w:pPr>
            <w:r>
              <w:rPr>
                <w:sz w:val="20"/>
              </w:rPr>
              <w:t>企業</w:t>
            </w:r>
          </w:p>
        </w:tc>
        <w:tc>
          <w:tcPr>
            <w:tcW w:w="499" w:type="dxa"/>
          </w:tcPr>
          <w:p>
            <w:pPr>
              <w:pStyle w:val="TableParagraph"/>
              <w:spacing w:line="225" w:lineRule="exact"/>
              <w:ind w:right="19"/>
              <w:rPr>
                <w:sz w:val="20"/>
              </w:rPr>
            </w:pPr>
            <w:r>
              <w:rPr>
                <w:sz w:val="20"/>
              </w:rPr>
              <w:t>県南</w:t>
            </w:r>
          </w:p>
        </w:tc>
        <w:tc>
          <w:tcPr>
            <w:tcW w:w="1161" w:type="dxa"/>
          </w:tcPr>
          <w:p>
            <w:pPr>
              <w:pStyle w:val="TableParagraph"/>
              <w:spacing w:line="199" w:lineRule="auto" w:before="87"/>
              <w:ind w:left="386" w:right="47" w:hanging="303"/>
              <w:jc w:val="left"/>
              <w:rPr>
                <w:sz w:val="20"/>
              </w:rPr>
            </w:pPr>
            <w:r>
              <w:rPr>
                <w:sz w:val="20"/>
              </w:rPr>
              <w:t>紙・パルプ製造</w:t>
            </w:r>
          </w:p>
        </w:tc>
        <w:tc>
          <w:tcPr>
            <w:tcW w:w="5798" w:type="dxa"/>
          </w:tcPr>
          <w:p>
            <w:pPr>
              <w:pStyle w:val="TableParagraph"/>
              <w:spacing w:line="199" w:lineRule="auto" w:before="87"/>
              <w:ind w:left="36" w:right="95"/>
              <w:jc w:val="left"/>
              <w:rPr>
                <w:sz w:val="20"/>
              </w:rPr>
            </w:pPr>
            <w:r>
              <w:rPr>
                <w:sz w:val="20"/>
              </w:rPr>
              <w:t>石油関連の原材料で値上げが打ち出されているが、内部のコストダウンの進捗次第で吸収できるかどうか。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下北</w:t>
            </w:r>
          </w:p>
        </w:tc>
        <w:tc>
          <w:tcPr>
            <w:tcW w:w="1161" w:type="dxa"/>
          </w:tcPr>
          <w:p>
            <w:pPr>
              <w:pStyle w:val="TableParagraph"/>
              <w:spacing w:line="240" w:lineRule="auto" w:before="163"/>
              <w:ind w:left="67" w:right="33"/>
              <w:jc w:val="center"/>
              <w:rPr>
                <w:sz w:val="20"/>
              </w:rPr>
            </w:pPr>
            <w:r>
              <w:rPr>
                <w:sz w:val="20"/>
              </w:rPr>
              <w:t>食料品製造</w:t>
            </w:r>
          </w:p>
        </w:tc>
        <w:tc>
          <w:tcPr>
            <w:tcW w:w="5798" w:type="dxa"/>
          </w:tcPr>
          <w:p>
            <w:pPr>
              <w:pStyle w:val="TableParagraph"/>
              <w:spacing w:line="240" w:lineRule="auto" w:before="163"/>
              <w:ind w:left="36"/>
              <w:jc w:val="left"/>
              <w:rPr>
                <w:sz w:val="20"/>
              </w:rPr>
            </w:pPr>
            <w:r>
              <w:rPr>
                <w:sz w:val="20"/>
              </w:rPr>
              <w:t>特に良くなる・悪くなるといった理由が見つからない。</w:t>
            </w:r>
          </w:p>
        </w:tc>
      </w:tr>
      <w:tr>
        <w:trPr>
          <w:trHeight w:val="795" w:hRule="atLeast"/>
        </w:trPr>
        <w:tc>
          <w:tcPr>
            <w:tcW w:w="1493"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雇用</w:t>
            </w:r>
          </w:p>
        </w:tc>
        <w:tc>
          <w:tcPr>
            <w:tcW w:w="499" w:type="dxa"/>
            <w:vMerge w:val="restart"/>
          </w:tcPr>
          <w:p>
            <w:pPr>
              <w:pStyle w:val="TableParagraph"/>
              <w:spacing w:line="225" w:lineRule="exact"/>
              <w:ind w:left="54"/>
              <w:jc w:val="left"/>
              <w:rPr>
                <w:sz w:val="20"/>
              </w:rPr>
            </w:pPr>
            <w:r>
              <w:rPr>
                <w:sz w:val="20"/>
              </w:rPr>
              <w:t>東青</w:t>
            </w:r>
          </w:p>
        </w:tc>
        <w:tc>
          <w:tcPr>
            <w:tcW w:w="1161" w:type="dxa"/>
          </w:tcPr>
          <w:p>
            <w:pPr>
              <w:pStyle w:val="TableParagraph"/>
              <w:spacing w:line="240" w:lineRule="auto" w:before="11"/>
              <w:jc w:val="left"/>
              <w:rPr>
                <w:sz w:val="18"/>
              </w:rPr>
            </w:pPr>
          </w:p>
          <w:p>
            <w:pPr>
              <w:pStyle w:val="TableParagraph"/>
              <w:spacing w:line="240" w:lineRule="auto"/>
              <w:ind w:left="67" w:right="33"/>
              <w:jc w:val="center"/>
              <w:rPr>
                <w:sz w:val="20"/>
              </w:rPr>
            </w:pPr>
            <w:r>
              <w:rPr>
                <w:sz w:val="20"/>
              </w:rPr>
              <w:t>人材派遣</w:t>
            </w:r>
          </w:p>
        </w:tc>
        <w:tc>
          <w:tcPr>
            <w:tcW w:w="5798" w:type="dxa"/>
          </w:tcPr>
          <w:p>
            <w:pPr>
              <w:pStyle w:val="TableParagraph"/>
              <w:spacing w:line="199" w:lineRule="auto" w:before="65"/>
              <w:ind w:left="36" w:right="95"/>
              <w:jc w:val="both"/>
              <w:rPr>
                <w:sz w:val="20"/>
              </w:rPr>
            </w:pPr>
            <w:r>
              <w:rPr>
                <w:sz w:val="20"/>
              </w:rPr>
              <w:t>全国的には景気回復傾向にあるが、本県は依然全国最下位水準にある。良くなるように期待したいが、好転する産業基盤がない。</w:t>
            </w:r>
          </w:p>
        </w:tc>
      </w:tr>
      <w:tr>
        <w:trPr>
          <w:trHeight w:val="79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178"/>
              <w:ind w:left="386" w:right="47" w:hanging="303"/>
              <w:jc w:val="left"/>
              <w:rPr>
                <w:sz w:val="20"/>
              </w:rPr>
            </w:pPr>
            <w:r>
              <w:rPr>
                <w:sz w:val="20"/>
              </w:rPr>
              <w:t>新聞社求人広告</w:t>
            </w:r>
          </w:p>
        </w:tc>
        <w:tc>
          <w:tcPr>
            <w:tcW w:w="5798" w:type="dxa"/>
          </w:tcPr>
          <w:p>
            <w:pPr>
              <w:pStyle w:val="TableParagraph"/>
              <w:spacing w:line="199" w:lineRule="auto" w:before="65"/>
              <w:ind w:left="36" w:right="95"/>
              <w:jc w:val="both"/>
              <w:rPr>
                <w:sz w:val="20"/>
              </w:rPr>
            </w:pPr>
            <w:r>
              <w:rPr>
                <w:sz w:val="20"/>
              </w:rPr>
              <w:t>古くからの地元企業が中央からの進出企業に淘汰されていくなかで、既存店は現状維持が精一杯ではないか。従って広告活動も湿りがちだ。</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津軽</w:t>
            </w:r>
          </w:p>
        </w:tc>
        <w:tc>
          <w:tcPr>
            <w:tcW w:w="1161" w:type="dxa"/>
          </w:tcPr>
          <w:p>
            <w:pPr>
              <w:pStyle w:val="TableParagraph"/>
              <w:spacing w:line="199" w:lineRule="auto" w:before="87"/>
              <w:ind w:left="386" w:right="47" w:hanging="303"/>
              <w:jc w:val="left"/>
              <w:rPr>
                <w:sz w:val="20"/>
              </w:rPr>
            </w:pPr>
            <w:r>
              <w:rPr>
                <w:sz w:val="20"/>
              </w:rPr>
              <w:t>新聞社求人広告</w:t>
            </w:r>
          </w:p>
        </w:tc>
        <w:tc>
          <w:tcPr>
            <w:tcW w:w="5798" w:type="dxa"/>
          </w:tcPr>
          <w:p>
            <w:pPr>
              <w:pStyle w:val="TableParagraph"/>
              <w:spacing w:line="240" w:lineRule="auto" w:before="163"/>
              <w:ind w:left="36"/>
              <w:jc w:val="left"/>
              <w:rPr>
                <w:sz w:val="20"/>
              </w:rPr>
            </w:pPr>
            <w:r>
              <w:rPr>
                <w:sz w:val="20"/>
              </w:rPr>
              <w:t>これ以上悪くはならないだろうとの期待を込めて！</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県南</w:t>
            </w:r>
          </w:p>
        </w:tc>
        <w:tc>
          <w:tcPr>
            <w:tcW w:w="1161" w:type="dxa"/>
          </w:tcPr>
          <w:p>
            <w:pPr>
              <w:pStyle w:val="TableParagraph"/>
              <w:spacing w:line="240" w:lineRule="auto" w:before="163"/>
              <w:ind w:left="67" w:right="33"/>
              <w:jc w:val="center"/>
              <w:rPr>
                <w:sz w:val="20"/>
              </w:rPr>
            </w:pPr>
            <w:r>
              <w:rPr>
                <w:sz w:val="20"/>
              </w:rPr>
              <w:t>人材派遣</w:t>
            </w:r>
          </w:p>
        </w:tc>
        <w:tc>
          <w:tcPr>
            <w:tcW w:w="5798" w:type="dxa"/>
          </w:tcPr>
          <w:p>
            <w:pPr>
              <w:pStyle w:val="TableParagraph"/>
              <w:spacing w:line="199" w:lineRule="auto" w:before="87"/>
              <w:ind w:left="36" w:right="95"/>
              <w:jc w:val="left"/>
              <w:rPr>
                <w:sz w:val="20"/>
              </w:rPr>
            </w:pPr>
            <w:r>
              <w:rPr>
                <w:sz w:val="20"/>
              </w:rPr>
              <w:t>地元での求人が伸び悩んでいるので、景気回復にはまだまだ時間がかかると思われるため。</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386" w:right="47" w:hanging="303"/>
              <w:jc w:val="left"/>
              <w:rPr>
                <w:sz w:val="20"/>
              </w:rPr>
            </w:pPr>
            <w:r>
              <w:rPr>
                <w:sz w:val="20"/>
              </w:rPr>
              <w:t>新聞社求人広告</w:t>
            </w:r>
          </w:p>
        </w:tc>
        <w:tc>
          <w:tcPr>
            <w:tcW w:w="5798" w:type="dxa"/>
          </w:tcPr>
          <w:p>
            <w:pPr>
              <w:pStyle w:val="TableParagraph"/>
              <w:spacing w:line="199" w:lineRule="auto" w:before="87"/>
              <w:ind w:left="36" w:right="296"/>
              <w:jc w:val="left"/>
              <w:rPr>
                <w:sz w:val="20"/>
              </w:rPr>
            </w:pPr>
            <w:r>
              <w:rPr>
                <w:sz w:val="20"/>
              </w:rPr>
              <w:t>原油価格の高騰、ゼロ金利解除？など悪影響を及ぼさなければ。回復基調感に水を差さないことを祈る。</w:t>
            </w:r>
          </w:p>
        </w:tc>
      </w:tr>
      <w:tr>
        <w:trPr>
          <w:trHeight w:val="615" w:hRule="atLeast"/>
        </w:trPr>
        <w:tc>
          <w:tcPr>
            <w:tcW w:w="1493" w:type="dxa"/>
            <w:vMerge w:val="restart"/>
          </w:tcPr>
          <w:p>
            <w:pPr>
              <w:pStyle w:val="TableParagraph"/>
              <w:spacing w:line="250" w:lineRule="exact"/>
              <w:ind w:left="311"/>
              <w:jc w:val="left"/>
              <w:rPr>
                <w:sz w:val="22"/>
              </w:rPr>
            </w:pPr>
            <w:r>
              <w:rPr>
                <w:sz w:val="22"/>
              </w:rPr>
              <w:t>やや悪い</w:t>
            </w:r>
          </w:p>
        </w:tc>
        <w:tc>
          <w:tcPr>
            <w:tcW w:w="499" w:type="dxa"/>
            <w:vMerge w:val="restart"/>
          </w:tcPr>
          <w:p>
            <w:pPr>
              <w:pStyle w:val="TableParagraph"/>
              <w:spacing w:line="225" w:lineRule="exact"/>
              <w:ind w:left="54"/>
              <w:jc w:val="left"/>
              <w:rPr>
                <w:sz w:val="20"/>
              </w:rPr>
            </w:pPr>
            <w:r>
              <w:rPr>
                <w:sz w:val="20"/>
              </w:rPr>
              <w:t>家計</w:t>
            </w:r>
          </w:p>
        </w:tc>
        <w:tc>
          <w:tcPr>
            <w:tcW w:w="499" w:type="dxa"/>
            <w:vMerge w:val="restart"/>
          </w:tcPr>
          <w:p>
            <w:pPr>
              <w:pStyle w:val="TableParagraph"/>
              <w:spacing w:line="225" w:lineRule="exact"/>
              <w:ind w:left="54"/>
              <w:jc w:val="left"/>
              <w:rPr>
                <w:sz w:val="20"/>
              </w:rPr>
            </w:pPr>
            <w:r>
              <w:rPr>
                <w:sz w:val="20"/>
              </w:rPr>
              <w:t>東青</w:t>
            </w:r>
          </w:p>
        </w:tc>
        <w:tc>
          <w:tcPr>
            <w:tcW w:w="1161" w:type="dxa"/>
          </w:tcPr>
          <w:p>
            <w:pPr>
              <w:pStyle w:val="TableParagraph"/>
              <w:spacing w:line="199" w:lineRule="auto" w:before="87"/>
              <w:ind w:left="486" w:right="47" w:hanging="404"/>
              <w:jc w:val="left"/>
              <w:rPr>
                <w:sz w:val="20"/>
              </w:rPr>
            </w:pPr>
            <w:r>
              <w:rPr>
                <w:sz w:val="20"/>
              </w:rPr>
              <w:t>住宅建設販売</w:t>
            </w:r>
          </w:p>
        </w:tc>
        <w:tc>
          <w:tcPr>
            <w:tcW w:w="5798" w:type="dxa"/>
          </w:tcPr>
          <w:p>
            <w:pPr>
              <w:pStyle w:val="TableParagraph"/>
              <w:spacing w:line="199" w:lineRule="auto" w:before="87"/>
              <w:ind w:left="36" w:right="95"/>
              <w:jc w:val="left"/>
              <w:rPr>
                <w:sz w:val="20"/>
              </w:rPr>
            </w:pPr>
            <w:r>
              <w:rPr>
                <w:sz w:val="20"/>
              </w:rPr>
              <w:t>金利上昇、灯油値上がりによる日用品のアップ、将来の消費税アップなどによる不安から、お金の流れが鈍るおそれがある。</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一般小売店</w:t>
            </w:r>
          </w:p>
        </w:tc>
        <w:tc>
          <w:tcPr>
            <w:tcW w:w="5798" w:type="dxa"/>
          </w:tcPr>
          <w:p>
            <w:pPr>
              <w:pStyle w:val="TableParagraph"/>
              <w:spacing w:line="240" w:lineRule="auto" w:before="163"/>
              <w:ind w:left="36"/>
              <w:jc w:val="left"/>
              <w:rPr>
                <w:sz w:val="20"/>
              </w:rPr>
            </w:pPr>
            <w:r>
              <w:rPr>
                <w:sz w:val="20"/>
              </w:rPr>
              <w:t>冷夏。</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旅行代理店</w:t>
            </w:r>
          </w:p>
        </w:tc>
        <w:tc>
          <w:tcPr>
            <w:tcW w:w="5798" w:type="dxa"/>
          </w:tcPr>
          <w:p>
            <w:pPr>
              <w:pStyle w:val="TableParagraph"/>
              <w:spacing w:line="199" w:lineRule="auto" w:before="87"/>
              <w:ind w:left="36" w:right="95"/>
              <w:jc w:val="left"/>
              <w:rPr>
                <w:sz w:val="20"/>
              </w:rPr>
            </w:pPr>
            <w:r>
              <w:rPr>
                <w:sz w:val="20"/>
              </w:rPr>
              <w:t>業界の情報交換等でも良い話は聞こえない。平日に新町通りを歩いている人が妙に少ない。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美容院</w:t>
            </w:r>
          </w:p>
        </w:tc>
        <w:tc>
          <w:tcPr>
            <w:tcW w:w="5798" w:type="dxa"/>
          </w:tcPr>
          <w:p>
            <w:pPr>
              <w:pStyle w:val="TableParagraph"/>
              <w:spacing w:line="199" w:lineRule="auto" w:before="87"/>
              <w:ind w:left="36" w:right="95"/>
              <w:jc w:val="left"/>
              <w:rPr>
                <w:sz w:val="20"/>
              </w:rPr>
            </w:pPr>
            <w:r>
              <w:rPr>
                <w:sz w:val="20"/>
              </w:rPr>
              <w:t>美容業界全体の経営形態が変化しはじめている。質か量を求める美容室に二極分化してきている。</w:t>
            </w:r>
          </w:p>
        </w:tc>
      </w:tr>
      <w:tr>
        <w:trPr>
          <w:trHeight w:val="79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津軽</w:t>
            </w:r>
          </w:p>
        </w:tc>
        <w:tc>
          <w:tcPr>
            <w:tcW w:w="1161" w:type="dxa"/>
          </w:tcPr>
          <w:p>
            <w:pPr>
              <w:pStyle w:val="TableParagraph"/>
              <w:spacing w:line="199" w:lineRule="auto" w:before="178"/>
              <w:ind w:left="285" w:right="47" w:hanging="202"/>
              <w:jc w:val="left"/>
              <w:rPr>
                <w:sz w:val="20"/>
              </w:rPr>
            </w:pPr>
            <w:r>
              <w:rPr>
                <w:sz w:val="20"/>
              </w:rPr>
              <w:t>ガソリンスタンド</w:t>
            </w:r>
          </w:p>
        </w:tc>
        <w:tc>
          <w:tcPr>
            <w:tcW w:w="5798" w:type="dxa"/>
          </w:tcPr>
          <w:p>
            <w:pPr>
              <w:pStyle w:val="TableParagraph"/>
              <w:spacing w:line="199" w:lineRule="auto" w:before="65"/>
              <w:ind w:left="36" w:right="95"/>
              <w:jc w:val="both"/>
              <w:rPr>
                <w:sz w:val="20"/>
              </w:rPr>
            </w:pPr>
            <w:r>
              <w:rPr>
                <w:sz w:val="20"/>
              </w:rPr>
              <w:t>弘前市内でガソリンスタンドを経営しているが、従来のスタンドは閉鎖しているが、新しい形態のセルフスタンドが増えていて、利益がとれるような状態にならない。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一般小売店</w:t>
            </w:r>
          </w:p>
        </w:tc>
        <w:tc>
          <w:tcPr>
            <w:tcW w:w="5798" w:type="dxa"/>
          </w:tcPr>
          <w:p>
            <w:pPr>
              <w:pStyle w:val="TableParagraph"/>
              <w:spacing w:line="199" w:lineRule="auto" w:before="87"/>
              <w:ind w:left="36" w:right="95"/>
              <w:jc w:val="left"/>
              <w:rPr>
                <w:sz w:val="20"/>
              </w:rPr>
            </w:pPr>
            <w:r>
              <w:rPr>
                <w:sz w:val="20"/>
              </w:rPr>
              <w:t>6月1日の道路交通法改正による駐車違反の取締り強化等の影響により、来街者が減少している。</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184" w:right="47" w:hanging="101"/>
              <w:jc w:val="left"/>
              <w:rPr>
                <w:sz w:val="20"/>
              </w:rPr>
            </w:pPr>
            <w:r>
              <w:rPr>
                <w:sz w:val="20"/>
              </w:rPr>
              <w:t>観光型ホテル・旅館</w:t>
            </w:r>
          </w:p>
        </w:tc>
        <w:tc>
          <w:tcPr>
            <w:tcW w:w="5798" w:type="dxa"/>
          </w:tcPr>
          <w:p>
            <w:pPr>
              <w:pStyle w:val="TableParagraph"/>
              <w:spacing w:line="199" w:lineRule="auto" w:before="87"/>
              <w:ind w:left="36" w:right="95"/>
              <w:jc w:val="left"/>
              <w:rPr>
                <w:sz w:val="20"/>
              </w:rPr>
            </w:pPr>
            <w:r>
              <w:rPr>
                <w:sz w:val="20"/>
              </w:rPr>
              <w:t>近隣地域に格安ビジネスホテルが開業することにより、ビジネスマンの宿泊が流れると思います。</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コンビニ</w:t>
            </w:r>
          </w:p>
        </w:tc>
        <w:tc>
          <w:tcPr>
            <w:tcW w:w="5798" w:type="dxa"/>
          </w:tcPr>
          <w:p>
            <w:pPr>
              <w:pStyle w:val="TableParagraph"/>
              <w:spacing w:line="199" w:lineRule="auto" w:before="87"/>
              <w:ind w:left="36" w:right="95"/>
              <w:jc w:val="left"/>
              <w:rPr>
                <w:sz w:val="20"/>
              </w:rPr>
            </w:pPr>
            <w:r>
              <w:rPr>
                <w:sz w:val="20"/>
              </w:rPr>
              <w:t>とりわけ60歳以上の方の可処分所得の減少（住民税等の影響） が気掛かりだ。</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県南</w:t>
            </w:r>
          </w:p>
        </w:tc>
        <w:tc>
          <w:tcPr>
            <w:tcW w:w="1161" w:type="dxa"/>
          </w:tcPr>
          <w:p>
            <w:pPr>
              <w:pStyle w:val="TableParagraph"/>
              <w:spacing w:line="240" w:lineRule="auto" w:before="163"/>
              <w:ind w:left="67" w:right="33"/>
              <w:jc w:val="center"/>
              <w:rPr>
                <w:sz w:val="20"/>
              </w:rPr>
            </w:pPr>
            <w:r>
              <w:rPr>
                <w:sz w:val="20"/>
              </w:rPr>
              <w:t>百貨店</w:t>
            </w:r>
          </w:p>
        </w:tc>
        <w:tc>
          <w:tcPr>
            <w:tcW w:w="5798" w:type="dxa"/>
          </w:tcPr>
          <w:p>
            <w:pPr>
              <w:pStyle w:val="TableParagraph"/>
              <w:spacing w:line="199" w:lineRule="auto" w:before="87"/>
              <w:ind w:left="36" w:right="95"/>
              <w:jc w:val="left"/>
              <w:rPr>
                <w:sz w:val="20"/>
              </w:rPr>
            </w:pPr>
            <w:r>
              <w:rPr>
                <w:sz w:val="20"/>
              </w:rPr>
              <w:t>原油価格の高騰が多方面に影響。公共料金の値上げ等で、消費意欲が減退。</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レストラン</w:t>
            </w:r>
          </w:p>
        </w:tc>
        <w:tc>
          <w:tcPr>
            <w:tcW w:w="5798" w:type="dxa"/>
          </w:tcPr>
          <w:p>
            <w:pPr>
              <w:pStyle w:val="TableParagraph"/>
              <w:spacing w:line="240" w:lineRule="auto" w:before="163"/>
              <w:ind w:left="36"/>
              <w:jc w:val="left"/>
              <w:rPr>
                <w:sz w:val="20"/>
              </w:rPr>
            </w:pPr>
            <w:r>
              <w:rPr>
                <w:sz w:val="20"/>
              </w:rPr>
              <w:t>中央の景気の波がまったく感じられない。</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スナック</w:t>
            </w:r>
          </w:p>
        </w:tc>
        <w:tc>
          <w:tcPr>
            <w:tcW w:w="5798" w:type="dxa"/>
          </w:tcPr>
          <w:p>
            <w:pPr>
              <w:pStyle w:val="TableParagraph"/>
              <w:spacing w:line="199" w:lineRule="auto" w:before="87"/>
              <w:ind w:left="36" w:right="95"/>
              <w:jc w:val="left"/>
              <w:rPr>
                <w:sz w:val="20"/>
              </w:rPr>
            </w:pPr>
            <w:r>
              <w:rPr>
                <w:sz w:val="20"/>
              </w:rPr>
              <w:t>街の人通りが少なくなった。良くない方向に向かっているように思います。</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卸売業</w:t>
            </w:r>
          </w:p>
        </w:tc>
        <w:tc>
          <w:tcPr>
            <w:tcW w:w="5798" w:type="dxa"/>
          </w:tcPr>
          <w:p>
            <w:pPr>
              <w:pStyle w:val="TableParagraph"/>
              <w:spacing w:line="240" w:lineRule="auto" w:before="163"/>
              <w:ind w:left="36"/>
              <w:jc w:val="left"/>
              <w:rPr>
                <w:sz w:val="20"/>
              </w:rPr>
            </w:pPr>
            <w:r>
              <w:rPr>
                <w:sz w:val="20"/>
              </w:rPr>
              <w:t>地方においては金利の上昇等の不安材料があるため。</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93"/>
        <w:gridCol w:w="499"/>
        <w:gridCol w:w="499"/>
        <w:gridCol w:w="1161"/>
        <w:gridCol w:w="5798"/>
      </w:tblGrid>
      <w:tr>
        <w:trPr>
          <w:trHeight w:val="414" w:hRule="atLeast"/>
        </w:trPr>
        <w:tc>
          <w:tcPr>
            <w:tcW w:w="1493" w:type="dxa"/>
            <w:shd w:val="clear" w:color="auto" w:fill="CCFFCC"/>
          </w:tcPr>
          <w:p>
            <w:pPr>
              <w:pStyle w:val="TableParagraph"/>
              <w:spacing w:line="225" w:lineRule="exact"/>
              <w:ind w:left="448"/>
              <w:jc w:val="left"/>
              <w:rPr>
                <w:sz w:val="20"/>
              </w:rPr>
            </w:pPr>
            <w:r>
              <w:rPr>
                <w:sz w:val="20"/>
              </w:rPr>
              <w:t>先行き</w:t>
            </w:r>
          </w:p>
        </w:tc>
        <w:tc>
          <w:tcPr>
            <w:tcW w:w="499" w:type="dxa"/>
            <w:shd w:val="clear" w:color="auto" w:fill="CCFFCC"/>
          </w:tcPr>
          <w:p>
            <w:pPr>
              <w:pStyle w:val="TableParagraph"/>
              <w:spacing w:line="240" w:lineRule="auto" w:before="62"/>
              <w:ind w:right="16"/>
              <w:rPr>
                <w:sz w:val="20"/>
              </w:rPr>
            </w:pPr>
            <w:r>
              <w:rPr>
                <w:w w:val="95"/>
                <w:sz w:val="20"/>
              </w:rPr>
              <w:t>分野</w:t>
            </w:r>
          </w:p>
        </w:tc>
        <w:tc>
          <w:tcPr>
            <w:tcW w:w="499" w:type="dxa"/>
            <w:shd w:val="clear" w:color="auto" w:fill="CCFFCC"/>
          </w:tcPr>
          <w:p>
            <w:pPr>
              <w:pStyle w:val="TableParagraph"/>
              <w:spacing w:line="240" w:lineRule="auto" w:before="62"/>
              <w:ind w:right="16"/>
              <w:rPr>
                <w:sz w:val="20"/>
              </w:rPr>
            </w:pPr>
            <w:r>
              <w:rPr>
                <w:w w:val="95"/>
                <w:sz w:val="20"/>
              </w:rPr>
              <w:t>地区</w:t>
            </w:r>
          </w:p>
        </w:tc>
        <w:tc>
          <w:tcPr>
            <w:tcW w:w="1161" w:type="dxa"/>
            <w:shd w:val="clear" w:color="auto" w:fill="CCFFCC"/>
          </w:tcPr>
          <w:p>
            <w:pPr>
              <w:pStyle w:val="TableParagraph"/>
              <w:spacing w:line="240" w:lineRule="auto" w:before="62"/>
              <w:ind w:left="67" w:right="33"/>
              <w:jc w:val="center"/>
              <w:rPr>
                <w:sz w:val="20"/>
              </w:rPr>
            </w:pPr>
            <w:r>
              <w:rPr>
                <w:sz w:val="20"/>
              </w:rPr>
              <w:t>業種</w:t>
            </w:r>
          </w:p>
        </w:tc>
        <w:tc>
          <w:tcPr>
            <w:tcW w:w="5798" w:type="dxa"/>
            <w:shd w:val="clear" w:color="auto" w:fill="CCFFCC"/>
          </w:tcPr>
          <w:p>
            <w:pPr>
              <w:pStyle w:val="TableParagraph"/>
              <w:spacing w:line="240" w:lineRule="auto" w:before="62"/>
              <w:ind w:left="2686" w:right="2651"/>
              <w:jc w:val="center"/>
              <w:rPr>
                <w:sz w:val="20"/>
              </w:rPr>
            </w:pPr>
            <w:r>
              <w:rPr>
                <w:sz w:val="20"/>
              </w:rPr>
              <w:t>理由</w:t>
            </w:r>
          </w:p>
        </w:tc>
      </w:tr>
      <w:tr>
        <w:trPr>
          <w:trHeight w:val="976" w:hRule="atLeast"/>
        </w:trPr>
        <w:tc>
          <w:tcPr>
            <w:tcW w:w="1493" w:type="dxa"/>
            <w:vMerge w:val="restart"/>
          </w:tcPr>
          <w:p>
            <w:pPr>
              <w:pStyle w:val="TableParagraph"/>
              <w:spacing w:line="250" w:lineRule="exact"/>
              <w:ind w:left="311"/>
              <w:jc w:val="left"/>
              <w:rPr>
                <w:sz w:val="22"/>
              </w:rPr>
            </w:pPr>
            <w:r>
              <w:rPr>
                <w:sz w:val="22"/>
              </w:rPr>
              <w:t>やや悪い</w:t>
            </w:r>
          </w:p>
        </w:tc>
        <w:tc>
          <w:tcPr>
            <w:tcW w:w="499" w:type="dxa"/>
            <w:vMerge w:val="restart"/>
          </w:tcPr>
          <w:p>
            <w:pPr>
              <w:pStyle w:val="TableParagraph"/>
              <w:spacing w:line="225" w:lineRule="exact"/>
              <w:ind w:left="54"/>
              <w:jc w:val="left"/>
              <w:rPr>
                <w:sz w:val="20"/>
              </w:rPr>
            </w:pPr>
            <w:r>
              <w:rPr>
                <w:sz w:val="20"/>
              </w:rPr>
              <w:t>家計</w:t>
            </w:r>
          </w:p>
        </w:tc>
        <w:tc>
          <w:tcPr>
            <w:tcW w:w="499" w:type="dxa"/>
          </w:tcPr>
          <w:p>
            <w:pPr>
              <w:pStyle w:val="TableParagraph"/>
              <w:spacing w:line="225" w:lineRule="exact"/>
              <w:ind w:right="19"/>
              <w:rPr>
                <w:sz w:val="20"/>
              </w:rPr>
            </w:pPr>
            <w:r>
              <w:rPr>
                <w:sz w:val="20"/>
              </w:rPr>
              <w:t>下北</w:t>
            </w:r>
          </w:p>
        </w:tc>
        <w:tc>
          <w:tcPr>
            <w:tcW w:w="1161" w:type="dxa"/>
          </w:tcPr>
          <w:p>
            <w:pPr>
              <w:pStyle w:val="TableParagraph"/>
              <w:spacing w:line="240" w:lineRule="auto" w:before="8"/>
              <w:jc w:val="left"/>
              <w:rPr>
                <w:sz w:val="25"/>
              </w:rPr>
            </w:pPr>
          </w:p>
          <w:p>
            <w:pPr>
              <w:pStyle w:val="TableParagraph"/>
              <w:spacing w:line="240" w:lineRule="auto"/>
              <w:ind w:left="67" w:right="33"/>
              <w:jc w:val="center"/>
              <w:rPr>
                <w:sz w:val="20"/>
              </w:rPr>
            </w:pPr>
            <w:r>
              <w:rPr>
                <w:sz w:val="20"/>
              </w:rPr>
              <w:t>レストラン</w:t>
            </w:r>
          </w:p>
        </w:tc>
        <w:tc>
          <w:tcPr>
            <w:tcW w:w="5798" w:type="dxa"/>
          </w:tcPr>
          <w:p>
            <w:pPr>
              <w:pStyle w:val="TableParagraph"/>
              <w:spacing w:line="199" w:lineRule="auto" w:before="156"/>
              <w:ind w:left="36" w:right="95"/>
              <w:jc w:val="both"/>
              <w:rPr>
                <w:sz w:val="20"/>
              </w:rPr>
            </w:pPr>
            <w:r>
              <w:rPr>
                <w:sz w:val="20"/>
              </w:rPr>
              <w:t>ボーナス・昇給もない、減給されて家計もマイナスになり、やりくりが大変という奥様達の声が聞こえてきます。一生懸命生きようと働いているのに、不公平な世の中になってきている。</w:t>
            </w:r>
          </w:p>
        </w:tc>
      </w:tr>
      <w:tr>
        <w:trPr>
          <w:trHeight w:val="1247"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下北</w:t>
            </w:r>
          </w:p>
        </w:tc>
        <w:tc>
          <w:tcPr>
            <w:tcW w:w="1161" w:type="dxa"/>
          </w:tcPr>
          <w:p>
            <w:pPr>
              <w:pStyle w:val="TableParagraph"/>
              <w:spacing w:line="240" w:lineRule="auto" w:before="8"/>
              <w:jc w:val="left"/>
              <w:rPr>
                <w:sz w:val="35"/>
              </w:rPr>
            </w:pPr>
          </w:p>
          <w:p>
            <w:pPr>
              <w:pStyle w:val="TableParagraph"/>
              <w:spacing w:line="240" w:lineRule="auto" w:before="1"/>
              <w:ind w:left="67" w:right="33"/>
              <w:jc w:val="center"/>
              <w:rPr>
                <w:sz w:val="20"/>
              </w:rPr>
            </w:pPr>
            <w:r>
              <w:rPr>
                <w:sz w:val="20"/>
              </w:rPr>
              <w:t>一般小売店</w:t>
            </w:r>
          </w:p>
        </w:tc>
        <w:tc>
          <w:tcPr>
            <w:tcW w:w="5798" w:type="dxa"/>
          </w:tcPr>
          <w:p>
            <w:pPr>
              <w:pStyle w:val="TableParagraph"/>
              <w:spacing w:line="199" w:lineRule="auto" w:before="67"/>
              <w:ind w:left="36" w:right="95"/>
              <w:jc w:val="left"/>
              <w:rPr>
                <w:sz w:val="20"/>
              </w:rPr>
            </w:pPr>
            <w:r>
              <w:rPr>
                <w:sz w:val="20"/>
              </w:rPr>
              <w:t>仕事がなく景気が悪い上に、マーケットの流出が進んでいると思われます。地元の大型店が倒産したことにより家族連れで買い物（暇つぶしも含む）できる場所がなくなりました。青森 へ、下田へ、という言葉をかなり耳にします。地元にあまりお金が落ちなくなってきました・・・。</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240" w:lineRule="auto" w:before="163"/>
              <w:ind w:left="67" w:right="33"/>
              <w:jc w:val="center"/>
              <w:rPr>
                <w:sz w:val="20"/>
              </w:rPr>
            </w:pPr>
            <w:r>
              <w:rPr>
                <w:sz w:val="20"/>
              </w:rPr>
              <w:t>コンビニ</w:t>
            </w:r>
          </w:p>
        </w:tc>
        <w:tc>
          <w:tcPr>
            <w:tcW w:w="5798" w:type="dxa"/>
          </w:tcPr>
          <w:p>
            <w:pPr>
              <w:pStyle w:val="TableParagraph"/>
              <w:spacing w:line="240" w:lineRule="auto" w:before="163"/>
              <w:ind w:left="36"/>
              <w:jc w:val="left"/>
              <w:rPr>
                <w:sz w:val="20"/>
              </w:rPr>
            </w:pPr>
            <w:r>
              <w:rPr>
                <w:sz w:val="20"/>
              </w:rPr>
              <w:t>職がなく、むつを離れる人が多く見受けられる。</w:t>
            </w:r>
          </w:p>
        </w:tc>
      </w:tr>
      <w:tr>
        <w:trPr>
          <w:trHeight w:val="615" w:hRule="atLeast"/>
        </w:trPr>
        <w:tc>
          <w:tcPr>
            <w:tcW w:w="1493" w:type="dxa"/>
            <w:vMerge/>
            <w:tcBorders>
              <w:top w:val="nil"/>
            </w:tcBorders>
          </w:tcPr>
          <w:p>
            <w:pPr>
              <w:rPr>
                <w:sz w:val="2"/>
                <w:szCs w:val="2"/>
              </w:rPr>
            </w:pPr>
          </w:p>
        </w:tc>
        <w:tc>
          <w:tcPr>
            <w:tcW w:w="499" w:type="dxa"/>
            <w:vMerge w:val="restart"/>
          </w:tcPr>
          <w:p>
            <w:pPr>
              <w:pStyle w:val="TableParagraph"/>
              <w:spacing w:line="225" w:lineRule="exact"/>
              <w:ind w:left="54"/>
              <w:jc w:val="left"/>
              <w:rPr>
                <w:sz w:val="20"/>
              </w:rPr>
            </w:pPr>
            <w:r>
              <w:rPr>
                <w:sz w:val="20"/>
              </w:rPr>
              <w:t>企業</w:t>
            </w:r>
          </w:p>
        </w:tc>
        <w:tc>
          <w:tcPr>
            <w:tcW w:w="499" w:type="dxa"/>
            <w:vMerge w:val="restart"/>
          </w:tcPr>
          <w:p>
            <w:pPr>
              <w:pStyle w:val="TableParagraph"/>
              <w:spacing w:line="225" w:lineRule="exact"/>
              <w:ind w:left="54"/>
              <w:jc w:val="left"/>
              <w:rPr>
                <w:sz w:val="20"/>
              </w:rPr>
            </w:pPr>
            <w:r>
              <w:rPr>
                <w:sz w:val="20"/>
              </w:rPr>
              <w:t>津軽</w:t>
            </w:r>
          </w:p>
        </w:tc>
        <w:tc>
          <w:tcPr>
            <w:tcW w:w="1161" w:type="dxa"/>
          </w:tcPr>
          <w:p>
            <w:pPr>
              <w:pStyle w:val="TableParagraph"/>
              <w:spacing w:line="199" w:lineRule="auto" w:before="87"/>
              <w:ind w:left="487" w:right="47" w:hanging="404"/>
              <w:jc w:val="left"/>
              <w:rPr>
                <w:sz w:val="20"/>
              </w:rPr>
            </w:pPr>
            <w:r>
              <w:rPr>
                <w:sz w:val="20"/>
              </w:rPr>
              <w:t>電気機械製造</w:t>
            </w:r>
          </w:p>
        </w:tc>
        <w:tc>
          <w:tcPr>
            <w:tcW w:w="5798" w:type="dxa"/>
          </w:tcPr>
          <w:p>
            <w:pPr>
              <w:pStyle w:val="TableParagraph"/>
              <w:spacing w:line="199" w:lineRule="auto" w:before="87"/>
              <w:ind w:left="36" w:right="95"/>
              <w:jc w:val="left"/>
              <w:rPr>
                <w:sz w:val="20"/>
              </w:rPr>
            </w:pPr>
            <w:r>
              <w:rPr>
                <w:sz w:val="20"/>
              </w:rPr>
              <w:t>冬季オリンピックやワールドカップも終わり、薄型テレビ等の家電も落ち着いた感じがするから。</w:t>
            </w:r>
          </w:p>
        </w:tc>
      </w:tr>
      <w:tr>
        <w:trPr>
          <w:trHeight w:val="616"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vMerge/>
            <w:tcBorders>
              <w:top w:val="nil"/>
            </w:tcBorders>
          </w:tcPr>
          <w:p>
            <w:pPr>
              <w:rPr>
                <w:sz w:val="2"/>
                <w:szCs w:val="2"/>
              </w:rPr>
            </w:pPr>
          </w:p>
        </w:tc>
        <w:tc>
          <w:tcPr>
            <w:tcW w:w="1161" w:type="dxa"/>
          </w:tcPr>
          <w:p>
            <w:pPr>
              <w:pStyle w:val="TableParagraph"/>
              <w:spacing w:line="199" w:lineRule="auto" w:before="87"/>
              <w:ind w:left="184" w:right="47" w:hanging="101"/>
              <w:jc w:val="left"/>
              <w:rPr>
                <w:sz w:val="20"/>
              </w:rPr>
            </w:pPr>
            <w:r>
              <w:rPr>
                <w:sz w:val="20"/>
              </w:rPr>
              <w:t>経営コンサルタント</w:t>
            </w:r>
          </w:p>
        </w:tc>
        <w:tc>
          <w:tcPr>
            <w:tcW w:w="5798" w:type="dxa"/>
          </w:tcPr>
          <w:p>
            <w:pPr>
              <w:pStyle w:val="TableParagraph"/>
              <w:spacing w:line="199" w:lineRule="auto" w:before="87"/>
              <w:ind w:left="36" w:right="95"/>
              <w:jc w:val="left"/>
              <w:rPr>
                <w:sz w:val="20"/>
              </w:rPr>
            </w:pPr>
            <w:r>
              <w:rPr>
                <w:sz w:val="20"/>
              </w:rPr>
              <w:t>公共事業に依存している事業所が、公共工事だけではなく市町村合併により明らかに販売等が減少している。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県南</w:t>
            </w:r>
          </w:p>
        </w:tc>
        <w:tc>
          <w:tcPr>
            <w:tcW w:w="1161" w:type="dxa"/>
          </w:tcPr>
          <w:p>
            <w:pPr>
              <w:pStyle w:val="TableParagraph"/>
              <w:spacing w:line="240" w:lineRule="auto" w:before="163"/>
              <w:ind w:left="67" w:right="33"/>
              <w:jc w:val="center"/>
              <w:rPr>
                <w:sz w:val="20"/>
              </w:rPr>
            </w:pPr>
            <w:r>
              <w:rPr>
                <w:sz w:val="20"/>
              </w:rPr>
              <w:t>建設</w:t>
            </w:r>
          </w:p>
        </w:tc>
        <w:tc>
          <w:tcPr>
            <w:tcW w:w="5798" w:type="dxa"/>
          </w:tcPr>
          <w:p>
            <w:pPr>
              <w:pStyle w:val="TableParagraph"/>
              <w:spacing w:line="240" w:lineRule="auto" w:before="163"/>
              <w:ind w:left="36"/>
              <w:jc w:val="left"/>
              <w:rPr>
                <w:sz w:val="20"/>
              </w:rPr>
            </w:pPr>
            <w:r>
              <w:rPr>
                <w:sz w:val="20"/>
              </w:rPr>
              <w:t>落札率の更なる低下。競争の激化。</w:t>
            </w:r>
          </w:p>
        </w:tc>
      </w:tr>
      <w:tr>
        <w:trPr>
          <w:trHeight w:val="1432" w:hRule="atLeast"/>
        </w:trPr>
        <w:tc>
          <w:tcPr>
            <w:tcW w:w="1493"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雇用</w:t>
            </w:r>
          </w:p>
        </w:tc>
        <w:tc>
          <w:tcPr>
            <w:tcW w:w="499" w:type="dxa"/>
          </w:tcPr>
          <w:p>
            <w:pPr>
              <w:pStyle w:val="TableParagraph"/>
              <w:spacing w:line="225" w:lineRule="exact"/>
              <w:ind w:right="19"/>
              <w:rPr>
                <w:sz w:val="20"/>
              </w:rPr>
            </w:pPr>
            <w:r>
              <w:rPr>
                <w:sz w:val="20"/>
              </w:rPr>
              <w:t>津軽</w:t>
            </w:r>
          </w:p>
        </w:tc>
        <w:tc>
          <w:tcPr>
            <w:tcW w:w="1161" w:type="dxa"/>
          </w:tcPr>
          <w:p>
            <w:pPr>
              <w:pStyle w:val="TableParagraph"/>
              <w:spacing w:line="240" w:lineRule="auto"/>
              <w:jc w:val="left"/>
              <w:rPr>
                <w:sz w:val="26"/>
              </w:rPr>
            </w:pPr>
          </w:p>
          <w:p>
            <w:pPr>
              <w:pStyle w:val="TableParagraph"/>
              <w:spacing w:line="240" w:lineRule="auto" w:before="223"/>
              <w:ind w:left="67" w:right="33"/>
              <w:jc w:val="center"/>
              <w:rPr>
                <w:sz w:val="20"/>
              </w:rPr>
            </w:pPr>
            <w:r>
              <w:rPr>
                <w:sz w:val="20"/>
              </w:rPr>
              <w:t>人材派遣</w:t>
            </w:r>
          </w:p>
        </w:tc>
        <w:tc>
          <w:tcPr>
            <w:tcW w:w="5798" w:type="dxa"/>
          </w:tcPr>
          <w:p>
            <w:pPr>
              <w:pStyle w:val="TableParagraph"/>
              <w:spacing w:line="199" w:lineRule="auto" w:before="48"/>
              <w:ind w:left="36" w:right="95"/>
              <w:jc w:val="left"/>
              <w:rPr>
                <w:sz w:val="20"/>
              </w:rPr>
            </w:pPr>
            <w:r>
              <w:rPr>
                <w:sz w:val="20"/>
              </w:rPr>
              <w:t>7月14日に日銀のゼロ金利解除が決定されました。今後、預金利息はごくわずかあがると思いますが、個人が借り入れた住宅ローンや企業が借り入れた借入金の利息が上昇し、これが景気に水を差す結果になるのではないでしょうか。優良企業が集中する中央経済にとっては景気上昇分でまかなえるのかもしれませんが、地方経済にとっては打撃になるものと思います。</w:t>
            </w:r>
          </w:p>
        </w:tc>
      </w:tr>
      <w:tr>
        <w:trPr>
          <w:trHeight w:val="615" w:hRule="atLeast"/>
        </w:trPr>
        <w:tc>
          <w:tcPr>
            <w:tcW w:w="1493" w:type="dxa"/>
            <w:vMerge w:val="restart"/>
          </w:tcPr>
          <w:p>
            <w:pPr>
              <w:pStyle w:val="TableParagraph"/>
              <w:spacing w:line="250" w:lineRule="exact"/>
              <w:ind w:left="432" w:right="399"/>
              <w:jc w:val="center"/>
              <w:rPr>
                <w:sz w:val="22"/>
              </w:rPr>
            </w:pPr>
            <w:r>
              <w:rPr>
                <w:sz w:val="22"/>
              </w:rPr>
              <w:t>悪い</w:t>
            </w:r>
          </w:p>
        </w:tc>
        <w:tc>
          <w:tcPr>
            <w:tcW w:w="499" w:type="dxa"/>
            <w:vMerge w:val="restart"/>
          </w:tcPr>
          <w:p>
            <w:pPr>
              <w:pStyle w:val="TableParagraph"/>
              <w:spacing w:line="225" w:lineRule="exact"/>
              <w:ind w:left="54"/>
              <w:jc w:val="left"/>
              <w:rPr>
                <w:sz w:val="20"/>
              </w:rPr>
            </w:pPr>
            <w:r>
              <w:rPr>
                <w:sz w:val="20"/>
              </w:rPr>
              <w:t>家計</w:t>
            </w:r>
          </w:p>
        </w:tc>
        <w:tc>
          <w:tcPr>
            <w:tcW w:w="499" w:type="dxa"/>
          </w:tcPr>
          <w:p>
            <w:pPr>
              <w:pStyle w:val="TableParagraph"/>
              <w:spacing w:line="225" w:lineRule="exact"/>
              <w:ind w:right="19"/>
              <w:rPr>
                <w:sz w:val="20"/>
              </w:rPr>
            </w:pPr>
            <w:r>
              <w:rPr>
                <w:sz w:val="20"/>
              </w:rPr>
              <w:t>東青</w:t>
            </w:r>
          </w:p>
        </w:tc>
        <w:tc>
          <w:tcPr>
            <w:tcW w:w="1161" w:type="dxa"/>
          </w:tcPr>
          <w:p>
            <w:pPr>
              <w:pStyle w:val="TableParagraph"/>
              <w:spacing w:line="240" w:lineRule="auto" w:before="163"/>
              <w:ind w:left="67" w:right="33"/>
              <w:jc w:val="center"/>
              <w:rPr>
                <w:sz w:val="20"/>
              </w:rPr>
            </w:pPr>
            <w:r>
              <w:rPr>
                <w:sz w:val="20"/>
              </w:rPr>
              <w:t>タクシー</w:t>
            </w:r>
          </w:p>
        </w:tc>
        <w:tc>
          <w:tcPr>
            <w:tcW w:w="5798" w:type="dxa"/>
          </w:tcPr>
          <w:p>
            <w:pPr>
              <w:pStyle w:val="TableParagraph"/>
              <w:spacing w:line="199" w:lineRule="auto" w:before="87"/>
              <w:ind w:left="36" w:right="95"/>
              <w:jc w:val="left"/>
              <w:rPr>
                <w:sz w:val="20"/>
              </w:rPr>
            </w:pPr>
            <w:r>
              <w:rPr>
                <w:sz w:val="20"/>
              </w:rPr>
              <w:t>夏季一時金の時期であるが、二極化され、支給なし・減組が多くなり、すべて“お金の回り”が鈍化する。</w:t>
            </w:r>
          </w:p>
        </w:tc>
      </w:tr>
      <w:tr>
        <w:trPr>
          <w:trHeight w:val="615" w:hRule="atLeast"/>
        </w:trPr>
        <w:tc>
          <w:tcPr>
            <w:tcW w:w="1493" w:type="dxa"/>
            <w:vMerge/>
            <w:tcBorders>
              <w:top w:val="nil"/>
            </w:tcBorders>
          </w:tcPr>
          <w:p>
            <w:pPr>
              <w:rPr>
                <w:sz w:val="2"/>
                <w:szCs w:val="2"/>
              </w:rPr>
            </w:pPr>
          </w:p>
        </w:tc>
        <w:tc>
          <w:tcPr>
            <w:tcW w:w="499" w:type="dxa"/>
            <w:vMerge/>
            <w:tcBorders>
              <w:top w:val="nil"/>
            </w:tcBorders>
          </w:tcPr>
          <w:p>
            <w:pPr>
              <w:rPr>
                <w:sz w:val="2"/>
                <w:szCs w:val="2"/>
              </w:rPr>
            </w:pPr>
          </w:p>
        </w:tc>
        <w:tc>
          <w:tcPr>
            <w:tcW w:w="499" w:type="dxa"/>
          </w:tcPr>
          <w:p>
            <w:pPr>
              <w:pStyle w:val="TableParagraph"/>
              <w:spacing w:line="225" w:lineRule="exact"/>
              <w:ind w:right="19"/>
              <w:rPr>
                <w:sz w:val="20"/>
              </w:rPr>
            </w:pPr>
            <w:r>
              <w:rPr>
                <w:sz w:val="20"/>
              </w:rPr>
              <w:t>津軽</w:t>
            </w:r>
          </w:p>
        </w:tc>
        <w:tc>
          <w:tcPr>
            <w:tcW w:w="1161" w:type="dxa"/>
          </w:tcPr>
          <w:p>
            <w:pPr>
              <w:pStyle w:val="TableParagraph"/>
              <w:spacing w:line="240" w:lineRule="auto" w:before="163"/>
              <w:ind w:left="67" w:right="33"/>
              <w:jc w:val="center"/>
              <w:rPr>
                <w:sz w:val="20"/>
              </w:rPr>
            </w:pPr>
            <w:r>
              <w:rPr>
                <w:sz w:val="20"/>
              </w:rPr>
              <w:t>卸売業</w:t>
            </w:r>
          </w:p>
        </w:tc>
        <w:tc>
          <w:tcPr>
            <w:tcW w:w="5798" w:type="dxa"/>
          </w:tcPr>
          <w:p>
            <w:pPr>
              <w:pStyle w:val="TableParagraph"/>
              <w:spacing w:line="199" w:lineRule="auto" w:before="87"/>
              <w:ind w:left="36" w:right="95"/>
              <w:jc w:val="left"/>
              <w:rPr>
                <w:sz w:val="20"/>
              </w:rPr>
            </w:pPr>
            <w:r>
              <w:rPr>
                <w:sz w:val="20"/>
              </w:rPr>
              <w:t>当社は建設業の比重が多く、今後も回復する見通しが見えないため。</w:t>
            </w:r>
          </w:p>
        </w:tc>
      </w:tr>
    </w:tbl>
    <w:p>
      <w:pPr>
        <w:spacing w:after="0" w:line="199" w:lineRule="auto"/>
        <w:jc w:val="left"/>
        <w:rPr>
          <w:sz w:val="20"/>
        </w:rPr>
        <w:sectPr>
          <w:pgSz w:w="11900" w:h="16840"/>
          <w:pgMar w:header="0" w:footer="762"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100</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34.2</w:t>
            </w:r>
          </w:p>
        </w:tc>
        <w:tc>
          <w:tcPr>
            <w:tcW w:w="1409" w:type="dxa"/>
          </w:tcPr>
          <w:p>
            <w:pPr>
              <w:pStyle w:val="TableParagraph"/>
              <w:ind w:right="139"/>
              <w:rPr>
                <w:sz w:val="22"/>
              </w:rPr>
            </w:pPr>
            <w:r>
              <w:rPr>
                <w:sz w:val="22"/>
              </w:rPr>
              <w:t>32.0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27.4</w:t>
            </w:r>
          </w:p>
        </w:tc>
        <w:tc>
          <w:tcPr>
            <w:tcW w:w="1409" w:type="dxa"/>
          </w:tcPr>
          <w:p>
            <w:pPr>
              <w:pStyle w:val="TableParagraph"/>
              <w:ind w:right="127"/>
              <w:rPr>
                <w:sz w:val="22"/>
              </w:rPr>
            </w:pPr>
            <w:r>
              <w:rPr>
                <w:sz w:val="22"/>
              </w:rPr>
              <w:t>23.6</w:t>
            </w:r>
          </w:p>
        </w:tc>
        <w:tc>
          <w:tcPr>
            <w:tcW w:w="1409" w:type="dxa"/>
          </w:tcPr>
          <w:p>
            <w:pPr>
              <w:pStyle w:val="TableParagraph"/>
              <w:ind w:right="127"/>
              <w:rPr>
                <w:sz w:val="22"/>
              </w:rPr>
            </w:pPr>
            <w:r>
              <w:rPr>
                <w:sz w:val="22"/>
              </w:rPr>
              <w:t>33.5</w:t>
            </w:r>
          </w:p>
        </w:tc>
        <w:tc>
          <w:tcPr>
            <w:tcW w:w="1409" w:type="dxa"/>
          </w:tcPr>
          <w:p>
            <w:pPr>
              <w:pStyle w:val="TableParagraph"/>
              <w:ind w:right="127"/>
              <w:rPr>
                <w:sz w:val="22"/>
              </w:rPr>
            </w:pPr>
            <w:r>
              <w:rPr>
                <w:sz w:val="22"/>
              </w:rPr>
              <w:t>34.9</w:t>
            </w:r>
          </w:p>
        </w:tc>
        <w:tc>
          <w:tcPr>
            <w:tcW w:w="1409" w:type="dxa"/>
          </w:tcPr>
          <w:p>
            <w:pPr>
              <w:pStyle w:val="TableParagraph"/>
              <w:ind w:right="128"/>
              <w:rPr>
                <w:sz w:val="22"/>
              </w:rPr>
            </w:pPr>
            <w:r>
              <w:rPr>
                <w:sz w:val="22"/>
              </w:rPr>
              <w:t>31.3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30.4</w:t>
            </w:r>
          </w:p>
        </w:tc>
        <w:tc>
          <w:tcPr>
            <w:tcW w:w="1409" w:type="dxa"/>
            <w:tcBorders>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36.2</w:t>
            </w:r>
          </w:p>
        </w:tc>
        <w:tc>
          <w:tcPr>
            <w:tcW w:w="1409" w:type="dxa"/>
          </w:tcPr>
          <w:p>
            <w:pPr>
              <w:pStyle w:val="TableParagraph"/>
              <w:ind w:right="127"/>
              <w:rPr>
                <w:sz w:val="22"/>
              </w:rPr>
            </w:pPr>
            <w:r>
              <w:rPr>
                <w:sz w:val="22"/>
              </w:rPr>
              <w:t>42.0</w:t>
            </w:r>
          </w:p>
        </w:tc>
        <w:tc>
          <w:tcPr>
            <w:tcW w:w="1409" w:type="dxa"/>
          </w:tcPr>
          <w:p>
            <w:pPr>
              <w:pStyle w:val="TableParagraph"/>
              <w:ind w:right="128"/>
              <w:rPr>
                <w:sz w:val="22"/>
              </w:rPr>
            </w:pPr>
            <w:r>
              <w:rPr>
                <w:sz w:val="22"/>
              </w:rPr>
              <w:t>32.5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22.9</w:t>
            </w:r>
          </w:p>
        </w:tc>
        <w:tc>
          <w:tcPr>
            <w:tcW w:w="1409" w:type="dxa"/>
            <w:tcBorders>
              <w:top w:val="dashSmallGap" w:sz="8" w:space="0" w:color="000000"/>
              <w:bottom w:val="dashSmallGap" w:sz="8" w:space="0" w:color="000000"/>
            </w:tcBorders>
          </w:tcPr>
          <w:p>
            <w:pPr>
              <w:pStyle w:val="TableParagraph"/>
              <w:ind w:right="127"/>
              <w:rPr>
                <w:sz w:val="22"/>
              </w:rPr>
            </w:pPr>
            <w:r>
              <w:rPr>
                <w:sz w:val="22"/>
              </w:rPr>
              <w:t>18.8</w:t>
            </w:r>
          </w:p>
        </w:tc>
        <w:tc>
          <w:tcPr>
            <w:tcW w:w="1409" w:type="dxa"/>
          </w:tcPr>
          <w:p>
            <w:pPr>
              <w:pStyle w:val="TableParagraph"/>
              <w:ind w:right="127"/>
              <w:rPr>
                <w:sz w:val="22"/>
              </w:rPr>
            </w:pPr>
            <w:r>
              <w:rPr>
                <w:sz w:val="22"/>
              </w:rPr>
              <w:t>36.4</w:t>
            </w:r>
          </w:p>
        </w:tc>
        <w:tc>
          <w:tcPr>
            <w:tcW w:w="1409" w:type="dxa"/>
          </w:tcPr>
          <w:p>
            <w:pPr>
              <w:pStyle w:val="TableParagraph"/>
              <w:ind w:right="127"/>
              <w:rPr>
                <w:sz w:val="22"/>
              </w:rPr>
            </w:pPr>
            <w:r>
              <w:rPr>
                <w:sz w:val="22"/>
              </w:rPr>
              <w:t>29.2</w:t>
            </w:r>
          </w:p>
        </w:tc>
        <w:tc>
          <w:tcPr>
            <w:tcW w:w="1409" w:type="dxa"/>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28.7</w:t>
            </w:r>
          </w:p>
        </w:tc>
        <w:tc>
          <w:tcPr>
            <w:tcW w:w="1409" w:type="dxa"/>
            <w:tcBorders>
              <w:top w:val="dashSmallGap" w:sz="8" w:space="0" w:color="000000"/>
              <w:bottom w:val="dashSmallGap" w:sz="8" w:space="0" w:color="000000"/>
            </w:tcBorders>
          </w:tcPr>
          <w:p>
            <w:pPr>
              <w:pStyle w:val="TableParagraph"/>
              <w:ind w:right="127"/>
              <w:rPr>
                <w:sz w:val="22"/>
              </w:rPr>
            </w:pPr>
            <w:r>
              <w:rPr>
                <w:sz w:val="22"/>
              </w:rPr>
              <w:t>24.0</w:t>
            </w:r>
          </w:p>
        </w:tc>
        <w:tc>
          <w:tcPr>
            <w:tcW w:w="1409" w:type="dxa"/>
          </w:tcPr>
          <w:p>
            <w:pPr>
              <w:pStyle w:val="TableParagraph"/>
              <w:ind w:right="127"/>
              <w:rPr>
                <w:sz w:val="22"/>
              </w:rPr>
            </w:pPr>
            <w:r>
              <w:rPr>
                <w:sz w:val="22"/>
              </w:rPr>
              <w:t>29.0</w:t>
            </w:r>
          </w:p>
        </w:tc>
        <w:tc>
          <w:tcPr>
            <w:tcW w:w="1409" w:type="dxa"/>
          </w:tcPr>
          <w:p>
            <w:pPr>
              <w:pStyle w:val="TableParagraph"/>
              <w:ind w:right="127"/>
              <w:rPr>
                <w:sz w:val="22"/>
              </w:rPr>
            </w:pPr>
            <w:r>
              <w:rPr>
                <w:sz w:val="22"/>
              </w:rPr>
              <w:t>32.4</w:t>
            </w:r>
          </w:p>
        </w:tc>
        <w:tc>
          <w:tcPr>
            <w:tcW w:w="1409" w:type="dxa"/>
          </w:tcPr>
          <w:p>
            <w:pPr>
              <w:pStyle w:val="TableParagraph"/>
              <w:ind w:right="128"/>
              <w:rPr>
                <w:sz w:val="22"/>
              </w:rPr>
            </w:pPr>
            <w:r>
              <w:rPr>
                <w:sz w:val="22"/>
              </w:rPr>
              <w:t>31.5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16.7</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26.4</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34.7</w:t>
            </w:r>
          </w:p>
        </w:tc>
        <w:tc>
          <w:tcPr>
            <w:tcW w:w="1409" w:type="dxa"/>
          </w:tcPr>
          <w:p>
            <w:pPr>
              <w:pStyle w:val="TableParagraph"/>
              <w:ind w:right="128"/>
              <w:rPr>
                <w:sz w:val="22"/>
              </w:rPr>
            </w:pPr>
            <w:r>
              <w:rPr>
                <w:sz w:val="22"/>
              </w:rPr>
              <w:t>34.7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32.1</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1" w:lineRule="exact"/>
              <w:ind w:left="138" w:right="105"/>
              <w:jc w:val="center"/>
              <w:rPr>
                <w:sz w:val="22"/>
              </w:rPr>
            </w:pPr>
            <w:r>
              <w:rPr>
                <w:sz w:val="22"/>
              </w:rPr>
              <w:t>平成１７年</w:t>
            </w:r>
          </w:p>
          <w:p>
            <w:pPr>
              <w:pStyle w:val="TableParagraph"/>
              <w:spacing w:line="262"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4.1</w:t>
            </w:r>
          </w:p>
        </w:tc>
        <w:tc>
          <w:tcPr>
            <w:tcW w:w="1409" w:type="dxa"/>
          </w:tcPr>
          <w:p>
            <w:pPr>
              <w:pStyle w:val="TableParagraph"/>
              <w:ind w:right="127"/>
              <w:rPr>
                <w:sz w:val="22"/>
              </w:rPr>
            </w:pPr>
            <w:r>
              <w:rPr>
                <w:w w:val="105"/>
                <w:sz w:val="22"/>
              </w:rPr>
              <w:t>3.1</w:t>
            </w:r>
          </w:p>
        </w:tc>
        <w:tc>
          <w:tcPr>
            <w:tcW w:w="1409" w:type="dxa"/>
          </w:tcPr>
          <w:p>
            <w:pPr>
              <w:pStyle w:val="TableParagraph"/>
              <w:ind w:right="127"/>
              <w:rPr>
                <w:sz w:val="22"/>
              </w:rPr>
            </w:pPr>
            <w:r>
              <w:rPr>
                <w:sz w:val="22"/>
              </w:rPr>
              <w:t>11.5</w:t>
            </w:r>
          </w:p>
        </w:tc>
        <w:tc>
          <w:tcPr>
            <w:tcW w:w="1409" w:type="dxa"/>
          </w:tcPr>
          <w:p>
            <w:pPr>
              <w:pStyle w:val="TableParagraph"/>
              <w:ind w:right="127"/>
              <w:rPr>
                <w:sz w:val="22"/>
              </w:rPr>
            </w:pPr>
            <w:r>
              <w:rPr>
                <w:sz w:val="22"/>
              </w:rPr>
              <w:t>10.2</w:t>
            </w:r>
          </w:p>
        </w:tc>
        <w:tc>
          <w:tcPr>
            <w:tcW w:w="1409" w:type="dxa"/>
          </w:tcPr>
          <w:p>
            <w:pPr>
              <w:pStyle w:val="TableParagraph"/>
              <w:ind w:right="128"/>
              <w:rPr>
                <w:sz w:val="22"/>
              </w:rPr>
            </w:pPr>
            <w:r>
              <w:rPr>
                <w:w w:val="105"/>
                <w:sz w:val="22"/>
              </w:rPr>
              <w:t>5.0</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25.5</w:t>
            </w:r>
          </w:p>
        </w:tc>
        <w:tc>
          <w:tcPr>
            <w:tcW w:w="1409" w:type="dxa"/>
          </w:tcPr>
          <w:p>
            <w:pPr>
              <w:pStyle w:val="TableParagraph"/>
              <w:ind w:right="127"/>
              <w:rPr>
                <w:sz w:val="22"/>
              </w:rPr>
            </w:pPr>
            <w:r>
              <w:rPr>
                <w:sz w:val="22"/>
              </w:rPr>
              <w:t>26.5</w:t>
            </w:r>
          </w:p>
        </w:tc>
        <w:tc>
          <w:tcPr>
            <w:tcW w:w="1409" w:type="dxa"/>
          </w:tcPr>
          <w:p>
            <w:pPr>
              <w:pStyle w:val="TableParagraph"/>
              <w:ind w:right="127"/>
              <w:rPr>
                <w:sz w:val="22"/>
              </w:rPr>
            </w:pPr>
            <w:r>
              <w:rPr>
                <w:sz w:val="22"/>
              </w:rPr>
              <w:t>34.4</w:t>
            </w:r>
          </w:p>
        </w:tc>
        <w:tc>
          <w:tcPr>
            <w:tcW w:w="1409" w:type="dxa"/>
          </w:tcPr>
          <w:p>
            <w:pPr>
              <w:pStyle w:val="TableParagraph"/>
              <w:ind w:right="127"/>
              <w:rPr>
                <w:sz w:val="22"/>
              </w:rPr>
            </w:pPr>
            <w:r>
              <w:rPr>
                <w:sz w:val="22"/>
              </w:rPr>
              <w:t>38.8</w:t>
            </w:r>
          </w:p>
        </w:tc>
        <w:tc>
          <w:tcPr>
            <w:tcW w:w="1409" w:type="dxa"/>
          </w:tcPr>
          <w:p>
            <w:pPr>
              <w:pStyle w:val="TableParagraph"/>
              <w:ind w:right="128"/>
              <w:rPr>
                <w:sz w:val="22"/>
              </w:rPr>
            </w:pPr>
            <w:r>
              <w:rPr>
                <w:sz w:val="22"/>
              </w:rPr>
              <w:t>42.0</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30.2</w:t>
            </w:r>
          </w:p>
        </w:tc>
        <w:tc>
          <w:tcPr>
            <w:tcW w:w="1409" w:type="dxa"/>
          </w:tcPr>
          <w:p>
            <w:pPr>
              <w:pStyle w:val="TableParagraph"/>
              <w:ind w:right="127"/>
              <w:rPr>
                <w:sz w:val="22"/>
              </w:rPr>
            </w:pPr>
            <w:r>
              <w:rPr>
                <w:sz w:val="22"/>
              </w:rPr>
              <w:t>28.6</w:t>
            </w:r>
          </w:p>
        </w:tc>
        <w:tc>
          <w:tcPr>
            <w:tcW w:w="1409" w:type="dxa"/>
          </w:tcPr>
          <w:p>
            <w:pPr>
              <w:pStyle w:val="TableParagraph"/>
              <w:ind w:right="128"/>
              <w:rPr>
                <w:sz w:val="22"/>
              </w:rPr>
            </w:pPr>
            <w:r>
              <w:rPr>
                <w:sz w:val="22"/>
              </w:rPr>
              <w:t>29.0</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24.0</w:t>
            </w:r>
          </w:p>
        </w:tc>
        <w:tc>
          <w:tcPr>
            <w:tcW w:w="1409" w:type="dxa"/>
          </w:tcPr>
          <w:p>
            <w:pPr>
              <w:pStyle w:val="TableParagraph"/>
              <w:ind w:right="127"/>
              <w:rPr>
                <w:sz w:val="22"/>
              </w:rPr>
            </w:pPr>
            <w:r>
              <w:rPr>
                <w:sz w:val="22"/>
              </w:rPr>
              <w:t>22.4</w:t>
            </w:r>
          </w:p>
        </w:tc>
        <w:tc>
          <w:tcPr>
            <w:tcW w:w="1409" w:type="dxa"/>
          </w:tcPr>
          <w:p>
            <w:pPr>
              <w:pStyle w:val="TableParagraph"/>
              <w:ind w:right="128"/>
              <w:rPr>
                <w:sz w:val="22"/>
              </w:rPr>
            </w:pPr>
            <w:r>
              <w:rPr>
                <w:sz w:val="22"/>
              </w:rPr>
              <w:t>24.0</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4"/>
              <w:jc w:val="center"/>
              <w:rPr>
                <w:sz w:val="22"/>
              </w:rPr>
            </w:pPr>
            <w:r>
              <w:rPr>
                <w:sz w:val="22"/>
              </w:rPr>
              <w:t>７月</w:t>
            </w:r>
          </w:p>
        </w:tc>
        <w:tc>
          <w:tcPr>
            <w:tcW w:w="1409" w:type="dxa"/>
            <w:shd w:val="clear" w:color="auto" w:fill="CCFFCC"/>
          </w:tcPr>
          <w:p>
            <w:pPr>
              <w:pStyle w:val="TableParagraph"/>
              <w:spacing w:line="240" w:lineRule="exact"/>
              <w:ind w:left="140" w:right="102"/>
              <w:jc w:val="center"/>
              <w:rPr>
                <w:sz w:val="22"/>
              </w:rPr>
            </w:pPr>
            <w:r>
              <w:rPr>
                <w:sz w:val="22"/>
              </w:rPr>
              <w:t>平成１７年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0" w:lineRule="exact"/>
              <w:ind w:left="140" w:right="103"/>
              <w:jc w:val="center"/>
              <w:rPr>
                <w:sz w:val="22"/>
              </w:rPr>
            </w:pPr>
            <w:r>
              <w:rPr>
                <w:sz w:val="22"/>
              </w:rPr>
              <w:t>平成１８年</w:t>
            </w:r>
          </w:p>
          <w:p>
            <w:pPr>
              <w:pStyle w:val="TableParagraph"/>
              <w:spacing w:line="262" w:lineRule="exact"/>
              <w:ind w:left="139" w:right="105"/>
              <w:jc w:val="center"/>
              <w:rPr>
                <w:sz w:val="22"/>
              </w:rPr>
            </w:pPr>
            <w:r>
              <w:rPr>
                <w:sz w:val="22"/>
              </w:rPr>
              <w:t>７月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34.2</w:t>
            </w:r>
          </w:p>
        </w:tc>
        <w:tc>
          <w:tcPr>
            <w:tcW w:w="1409" w:type="dxa"/>
          </w:tcPr>
          <w:p>
            <w:pPr>
              <w:pStyle w:val="TableParagraph"/>
              <w:ind w:right="139"/>
              <w:rPr>
                <w:sz w:val="22"/>
              </w:rPr>
            </w:pPr>
            <w:r>
              <w:rPr>
                <w:sz w:val="22"/>
              </w:rPr>
              <w:t>32.0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22.4</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35.0</w:t>
            </w:r>
          </w:p>
        </w:tc>
        <w:tc>
          <w:tcPr>
            <w:tcW w:w="1409" w:type="dxa"/>
          </w:tcPr>
          <w:p>
            <w:pPr>
              <w:pStyle w:val="TableParagraph"/>
              <w:ind w:right="128"/>
              <w:rPr>
                <w:sz w:val="22"/>
              </w:rPr>
            </w:pPr>
            <w:r>
              <w:rPr>
                <w:sz w:val="22"/>
              </w:rPr>
              <w:t>35.8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25.9</w:t>
            </w:r>
          </w:p>
        </w:tc>
        <w:tc>
          <w:tcPr>
            <w:tcW w:w="1409" w:type="dxa"/>
          </w:tcPr>
          <w:p>
            <w:pPr>
              <w:pStyle w:val="TableParagraph"/>
              <w:ind w:right="127"/>
              <w:rPr>
                <w:sz w:val="22"/>
              </w:rPr>
            </w:pPr>
            <w:r>
              <w:rPr>
                <w:sz w:val="22"/>
              </w:rPr>
              <w:t>33.0</w:t>
            </w:r>
          </w:p>
        </w:tc>
        <w:tc>
          <w:tcPr>
            <w:tcW w:w="1409" w:type="dxa"/>
          </w:tcPr>
          <w:p>
            <w:pPr>
              <w:pStyle w:val="TableParagraph"/>
              <w:ind w:right="127"/>
              <w:rPr>
                <w:sz w:val="22"/>
              </w:rPr>
            </w:pPr>
            <w:r>
              <w:rPr>
                <w:sz w:val="22"/>
              </w:rPr>
              <w:t>33.6</w:t>
            </w:r>
          </w:p>
        </w:tc>
        <w:tc>
          <w:tcPr>
            <w:tcW w:w="1409" w:type="dxa"/>
          </w:tcPr>
          <w:p>
            <w:pPr>
              <w:pStyle w:val="TableParagraph"/>
              <w:ind w:right="128"/>
              <w:rPr>
                <w:sz w:val="22"/>
              </w:rPr>
            </w:pPr>
            <w:r>
              <w:rPr>
                <w:sz w:val="22"/>
              </w:rPr>
              <w:t>30.0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27.5</w:t>
            </w:r>
          </w:p>
        </w:tc>
        <w:tc>
          <w:tcPr>
            <w:tcW w:w="1409" w:type="dxa"/>
          </w:tcPr>
          <w:p>
            <w:pPr>
              <w:pStyle w:val="TableParagraph"/>
              <w:ind w:right="127"/>
              <w:rPr>
                <w:sz w:val="22"/>
              </w:rPr>
            </w:pPr>
            <w:r>
              <w:rPr>
                <w:sz w:val="22"/>
              </w:rPr>
              <w:t>36.2</w:t>
            </w:r>
          </w:p>
        </w:tc>
        <w:tc>
          <w:tcPr>
            <w:tcW w:w="1409" w:type="dxa"/>
          </w:tcPr>
          <w:p>
            <w:pPr>
              <w:pStyle w:val="TableParagraph"/>
              <w:ind w:right="127"/>
              <w:rPr>
                <w:sz w:val="22"/>
              </w:rPr>
            </w:pPr>
            <w:r>
              <w:rPr>
                <w:sz w:val="22"/>
              </w:rPr>
              <w:t>34.5</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17.5</w:t>
            </w:r>
          </w:p>
        </w:tc>
        <w:tc>
          <w:tcPr>
            <w:tcW w:w="1409" w:type="dxa"/>
          </w:tcPr>
          <w:p>
            <w:pPr>
              <w:pStyle w:val="TableParagraph"/>
              <w:ind w:right="127"/>
              <w:rPr>
                <w:sz w:val="22"/>
              </w:rPr>
            </w:pPr>
            <w:r>
              <w:rPr>
                <w:sz w:val="22"/>
              </w:rPr>
              <w:t>15.0</w:t>
            </w:r>
          </w:p>
        </w:tc>
        <w:tc>
          <w:tcPr>
            <w:tcW w:w="1409" w:type="dxa"/>
          </w:tcPr>
          <w:p>
            <w:pPr>
              <w:pStyle w:val="TableParagraph"/>
              <w:ind w:right="127"/>
              <w:rPr>
                <w:sz w:val="22"/>
              </w:rPr>
            </w:pPr>
            <w:r>
              <w:rPr>
                <w:sz w:val="22"/>
              </w:rPr>
              <w:t>22.5</w:t>
            </w:r>
          </w:p>
        </w:tc>
        <w:tc>
          <w:tcPr>
            <w:tcW w:w="1409" w:type="dxa"/>
          </w:tcPr>
          <w:p>
            <w:pPr>
              <w:pStyle w:val="TableParagraph"/>
              <w:ind w:right="127"/>
              <w:rPr>
                <w:sz w:val="22"/>
              </w:rPr>
            </w:pPr>
            <w:r>
              <w:rPr>
                <w:sz w:val="22"/>
              </w:rPr>
              <w:t>32.5</w:t>
            </w:r>
          </w:p>
        </w:tc>
        <w:tc>
          <w:tcPr>
            <w:tcW w:w="1409" w:type="dxa"/>
          </w:tcPr>
          <w:p>
            <w:pPr>
              <w:pStyle w:val="TableParagraph"/>
              <w:ind w:right="128"/>
              <w:rPr>
                <w:sz w:val="22"/>
              </w:rPr>
            </w:pPr>
            <w:r>
              <w:rPr>
                <w:sz w:val="22"/>
              </w:rPr>
              <w:t>22.5</w:t>
            </w:r>
          </w:p>
        </w:tc>
      </w:tr>
    </w:tbl>
    <w:p>
      <w:pPr>
        <w:spacing w:after="0"/>
        <w:rPr>
          <w:sz w:val="22"/>
        </w:rPr>
        <w:sectPr>
          <w:pgSz w:w="11900" w:h="16840"/>
          <w:pgMar w:header="0" w:footer="762" w:top="1320" w:bottom="960" w:left="1000" w:right="1020"/>
        </w:sectPr>
      </w:pPr>
    </w:p>
    <w:p>
      <w:pPr>
        <w:pStyle w:val="Heading2"/>
        <w:spacing w:before="128"/>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959" w:hRule="atLeast"/>
        </w:trPr>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2"/>
              <w:jc w:val="left"/>
              <w:rPr>
                <w:sz w:val="25"/>
              </w:rPr>
            </w:pPr>
          </w:p>
          <w:p>
            <w:pPr>
              <w:pStyle w:val="TableParagraph"/>
              <w:spacing w:line="240" w:lineRule="auto" w:before="1"/>
              <w:ind w:left="74" w:right="37"/>
              <w:jc w:val="center"/>
              <w:rPr>
                <w:sz w:val="20"/>
              </w:rPr>
            </w:pPr>
            <w:r>
              <w:rPr>
                <w:sz w:val="20"/>
              </w:rPr>
              <w:t>コンビニ</w:t>
            </w:r>
          </w:p>
        </w:tc>
        <w:tc>
          <w:tcPr>
            <w:tcW w:w="7024" w:type="dxa"/>
          </w:tcPr>
          <w:p>
            <w:pPr>
              <w:pStyle w:val="TableParagraph"/>
              <w:spacing w:line="199" w:lineRule="auto" w:before="40"/>
              <w:ind w:left="36" w:right="111"/>
              <w:jc w:val="left"/>
              <w:rPr>
                <w:sz w:val="20"/>
              </w:rPr>
            </w:pPr>
            <w:r>
              <w:rPr>
                <w:sz w:val="20"/>
              </w:rPr>
              <w:t>青森以外からのビジネスマンの出張が多く見られる。月中旬が多く、月末と月初めは少ない。やはり青森営業所、青森支店が閉店しているためか。青森以外の人々は景気が回復しているという話題が多い。うらやましい限りで  す。</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百貨店</w:t>
            </w:r>
          </w:p>
        </w:tc>
        <w:tc>
          <w:tcPr>
            <w:tcW w:w="7024" w:type="dxa"/>
          </w:tcPr>
          <w:p>
            <w:pPr>
              <w:pStyle w:val="TableParagraph"/>
              <w:spacing w:line="240" w:lineRule="auto" w:before="167"/>
              <w:ind w:left="36"/>
              <w:jc w:val="left"/>
              <w:rPr>
                <w:sz w:val="20"/>
              </w:rPr>
            </w:pPr>
            <w:r>
              <w:rPr>
                <w:sz w:val="20"/>
              </w:rPr>
              <w:t>夏物衣料が好調であるが、割引販売までの買い控えは変わらない。</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乗用車販売</w:t>
            </w:r>
          </w:p>
        </w:tc>
        <w:tc>
          <w:tcPr>
            <w:tcW w:w="7024" w:type="dxa"/>
          </w:tcPr>
          <w:p>
            <w:pPr>
              <w:pStyle w:val="TableParagraph"/>
              <w:spacing w:line="240" w:lineRule="auto" w:before="167"/>
              <w:ind w:left="36"/>
              <w:jc w:val="left"/>
              <w:rPr>
                <w:sz w:val="20"/>
              </w:rPr>
            </w:pPr>
            <w:r>
              <w:rPr>
                <w:sz w:val="20"/>
              </w:rPr>
              <w:t>ガソリンの値上げで環境より燃費にこだわるお客様が多くなった気がする。</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衣料専門店</w:t>
            </w:r>
          </w:p>
        </w:tc>
        <w:tc>
          <w:tcPr>
            <w:tcW w:w="7024" w:type="dxa"/>
          </w:tcPr>
          <w:p>
            <w:pPr>
              <w:pStyle w:val="TableParagraph"/>
              <w:spacing w:line="199" w:lineRule="auto" w:before="91"/>
              <w:ind w:left="36" w:right="111"/>
              <w:jc w:val="left"/>
              <w:rPr>
                <w:sz w:val="20"/>
              </w:rPr>
            </w:pPr>
            <w:r>
              <w:rPr>
                <w:sz w:val="20"/>
              </w:rPr>
              <w:t>6月1日の道路交通法改正で不法駐車が減ったのは良いが、来店客数も減っている。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商店街</w:t>
            </w:r>
          </w:p>
        </w:tc>
        <w:tc>
          <w:tcPr>
            <w:tcW w:w="7024" w:type="dxa"/>
          </w:tcPr>
          <w:p>
            <w:pPr>
              <w:pStyle w:val="TableParagraph"/>
              <w:spacing w:line="199" w:lineRule="auto" w:before="91"/>
              <w:ind w:left="36" w:right="111"/>
              <w:jc w:val="left"/>
              <w:rPr>
                <w:sz w:val="20"/>
              </w:rPr>
            </w:pPr>
            <w:r>
              <w:rPr>
                <w:sz w:val="20"/>
              </w:rPr>
              <w:t>6月1日の道路交通法改正で民間の駐車違反取り締まりにより、通行客が減少しており、売上も低迷している。</w:t>
            </w:r>
          </w:p>
        </w:tc>
      </w:tr>
      <w:tr>
        <w:trPr>
          <w:trHeight w:val="9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5"/>
              </w:rPr>
            </w:pPr>
          </w:p>
          <w:p>
            <w:pPr>
              <w:pStyle w:val="TableParagraph"/>
              <w:spacing w:line="240" w:lineRule="auto"/>
              <w:ind w:left="74" w:right="37"/>
              <w:jc w:val="center"/>
              <w:rPr>
                <w:sz w:val="20"/>
              </w:rPr>
            </w:pPr>
            <w:r>
              <w:rPr>
                <w:sz w:val="20"/>
              </w:rPr>
              <w:t>スナック</w:t>
            </w:r>
          </w:p>
        </w:tc>
        <w:tc>
          <w:tcPr>
            <w:tcW w:w="7024" w:type="dxa"/>
          </w:tcPr>
          <w:p>
            <w:pPr>
              <w:pStyle w:val="TableParagraph"/>
              <w:spacing w:line="199" w:lineRule="auto" w:before="48"/>
              <w:ind w:left="36" w:right="10"/>
              <w:jc w:val="left"/>
              <w:rPr>
                <w:sz w:val="20"/>
              </w:rPr>
            </w:pPr>
            <w:r>
              <w:rPr>
                <w:sz w:val="20"/>
              </w:rPr>
              <w:t>私達飲食業はもっと回転がありませんと大変です。低料金で以前(10年前）と同じ飲み方では経営者は大変です。お客様にもっと自覚してもらいたいのですが、お酒が入ると関係なくマイペース。仕方ないんでしょうかね。来てくださるだけでもありがたいと思わなくてはと。</w:t>
            </w:r>
          </w:p>
        </w:tc>
      </w:tr>
      <w:tr>
        <w:trPr>
          <w:trHeight w:val="9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0"/>
              </w:rPr>
            </w:pPr>
          </w:p>
          <w:p>
            <w:pPr>
              <w:pStyle w:val="TableParagraph"/>
              <w:spacing w:line="199" w:lineRule="auto"/>
              <w:ind w:left="494" w:right="51" w:hanging="404"/>
              <w:jc w:val="left"/>
              <w:rPr>
                <w:sz w:val="20"/>
              </w:rPr>
            </w:pPr>
            <w:r>
              <w:rPr>
                <w:sz w:val="20"/>
              </w:rPr>
              <w:t>都市型ホテル</w:t>
            </w:r>
          </w:p>
        </w:tc>
        <w:tc>
          <w:tcPr>
            <w:tcW w:w="7024" w:type="dxa"/>
          </w:tcPr>
          <w:p>
            <w:pPr>
              <w:pStyle w:val="TableParagraph"/>
              <w:spacing w:line="199" w:lineRule="auto" w:before="48"/>
              <w:ind w:left="36" w:right="111"/>
              <w:jc w:val="both"/>
              <w:rPr>
                <w:sz w:val="20"/>
              </w:rPr>
            </w:pPr>
            <w:r>
              <w:rPr>
                <w:sz w:val="20"/>
              </w:rPr>
              <w:t>ホテルでの宴会及び婚礼等は相変わらず小規模化している。今後もこれらの理由により販売の好転は期待できない。雇用動向でも、当社は中途採用しているが、中規模企業を解雇された者たちの応募が結構多い。地方はやはり景気が低迷していると思われ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観光名所等</w:t>
            </w:r>
          </w:p>
        </w:tc>
        <w:tc>
          <w:tcPr>
            <w:tcW w:w="7024" w:type="dxa"/>
          </w:tcPr>
          <w:p>
            <w:pPr>
              <w:pStyle w:val="TableParagraph"/>
              <w:spacing w:line="199" w:lineRule="auto" w:before="91"/>
              <w:ind w:left="36" w:right="111"/>
              <w:jc w:val="left"/>
              <w:rPr>
                <w:sz w:val="20"/>
              </w:rPr>
            </w:pPr>
            <w:r>
              <w:rPr>
                <w:sz w:val="20"/>
              </w:rPr>
              <w:t>青森県の観光は、冬豪雪のため、客数が減少するが、今後、冬をどう盛り上げていくかによって、青森の景気は大きく変わると思う。</w:t>
            </w:r>
          </w:p>
        </w:tc>
      </w:tr>
      <w:tr>
        <w:trPr>
          <w:trHeight w:val="9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5"/>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48"/>
              <w:ind w:left="36" w:right="111"/>
              <w:jc w:val="left"/>
              <w:rPr>
                <w:sz w:val="20"/>
              </w:rPr>
            </w:pPr>
            <w:r>
              <w:rPr>
                <w:sz w:val="20"/>
              </w:rPr>
              <w:t>県が掲げる“暮らしやすさのトップランナーを目指して”について、現在の   青森県の状況からみると、トップランナーを目指すどころではないと考え  る。全国第47位にランクされることが多い我が県にとっては、一つでも上を目指すのが先決なのではないのか。</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美容院</w:t>
            </w:r>
          </w:p>
        </w:tc>
        <w:tc>
          <w:tcPr>
            <w:tcW w:w="7024" w:type="dxa"/>
          </w:tcPr>
          <w:p>
            <w:pPr>
              <w:pStyle w:val="TableParagraph"/>
              <w:spacing w:line="240" w:lineRule="auto" w:before="167"/>
              <w:ind w:left="36"/>
              <w:jc w:val="left"/>
              <w:rPr>
                <w:sz w:val="20"/>
              </w:rPr>
            </w:pPr>
            <w:r>
              <w:rPr>
                <w:sz w:val="20"/>
              </w:rPr>
              <w:t>お客様のニーズが二分化しているように思える。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1"/>
              <w:ind w:left="494" w:right="51" w:hanging="404"/>
              <w:jc w:val="left"/>
              <w:rPr>
                <w:sz w:val="20"/>
              </w:rPr>
            </w:pPr>
            <w:r>
              <w:rPr>
                <w:sz w:val="20"/>
              </w:rPr>
              <w:t>住宅建設販売</w:t>
            </w:r>
          </w:p>
        </w:tc>
        <w:tc>
          <w:tcPr>
            <w:tcW w:w="7024" w:type="dxa"/>
          </w:tcPr>
          <w:p>
            <w:pPr>
              <w:pStyle w:val="TableParagraph"/>
              <w:spacing w:line="240" w:lineRule="auto" w:before="167"/>
              <w:ind w:left="36"/>
              <w:jc w:val="left"/>
              <w:rPr>
                <w:sz w:val="20"/>
              </w:rPr>
            </w:pPr>
            <w:r>
              <w:rPr>
                <w:sz w:val="20"/>
              </w:rPr>
              <w:t>ゼロ金利解除による不安から、一時的な住宅需要が今は高い。</w:t>
            </w:r>
          </w:p>
        </w:tc>
      </w:tr>
      <w:tr>
        <w:trPr>
          <w:trHeight w:val="615"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67"/>
              <w:ind w:left="74" w:right="37"/>
              <w:jc w:val="center"/>
              <w:rPr>
                <w:sz w:val="20"/>
              </w:rPr>
            </w:pPr>
            <w:r>
              <w:rPr>
                <w:sz w:val="20"/>
              </w:rPr>
              <w:t>コンビニ</w:t>
            </w:r>
          </w:p>
        </w:tc>
        <w:tc>
          <w:tcPr>
            <w:tcW w:w="7024" w:type="dxa"/>
          </w:tcPr>
          <w:p>
            <w:pPr>
              <w:pStyle w:val="TableParagraph"/>
              <w:spacing w:line="240" w:lineRule="auto" w:before="167"/>
              <w:ind w:left="36"/>
              <w:jc w:val="left"/>
              <w:rPr>
                <w:sz w:val="20"/>
              </w:rPr>
            </w:pPr>
            <w:r>
              <w:rPr>
                <w:sz w:val="20"/>
              </w:rPr>
              <w:t>所得格差、企業間格差の進行が目につくようになったようだ。</w:t>
            </w:r>
          </w:p>
        </w:tc>
      </w:tr>
      <w:tr>
        <w:trPr>
          <w:trHeight w:val="74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0"/>
              <w:ind w:left="74" w:right="37"/>
              <w:jc w:val="center"/>
              <w:rPr>
                <w:sz w:val="20"/>
              </w:rPr>
            </w:pPr>
            <w:r>
              <w:rPr>
                <w:sz w:val="20"/>
              </w:rPr>
              <w:t>百貨店</w:t>
            </w:r>
          </w:p>
        </w:tc>
        <w:tc>
          <w:tcPr>
            <w:tcW w:w="7024" w:type="dxa"/>
          </w:tcPr>
          <w:p>
            <w:pPr>
              <w:pStyle w:val="TableParagraph"/>
              <w:spacing w:line="199" w:lineRule="auto" w:before="43"/>
              <w:ind w:left="36" w:right="111"/>
              <w:jc w:val="both"/>
              <w:rPr>
                <w:sz w:val="20"/>
              </w:rPr>
            </w:pPr>
            <w:r>
              <w:rPr>
                <w:sz w:val="20"/>
              </w:rPr>
              <w:t>食品は前年から若干ではあるが伸びている。単価は低いが、客数でカバー。客数を確保するため、セールや特別提供品などを開催する宣伝費の増が見込まれる。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一般小売店</w:t>
            </w:r>
          </w:p>
        </w:tc>
        <w:tc>
          <w:tcPr>
            <w:tcW w:w="7024" w:type="dxa"/>
          </w:tcPr>
          <w:p>
            <w:pPr>
              <w:pStyle w:val="TableParagraph"/>
              <w:spacing w:line="199" w:lineRule="auto" w:before="91"/>
              <w:ind w:left="36" w:right="111"/>
              <w:jc w:val="left"/>
              <w:rPr>
                <w:sz w:val="20"/>
              </w:rPr>
            </w:pPr>
            <w:r>
              <w:rPr>
                <w:sz w:val="20"/>
              </w:rPr>
              <w:t>弘前市土手町のマンションはまだ完売になっていないようで、青森市のように中心街に居住者が増えて欲しい。</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74" w:right="37"/>
              <w:jc w:val="center"/>
              <w:rPr>
                <w:sz w:val="20"/>
              </w:rPr>
            </w:pPr>
            <w:r>
              <w:rPr>
                <w:sz w:val="20"/>
              </w:rPr>
              <w:t>一般飲食店</w:t>
            </w:r>
          </w:p>
        </w:tc>
        <w:tc>
          <w:tcPr>
            <w:tcW w:w="7024" w:type="dxa"/>
          </w:tcPr>
          <w:p>
            <w:pPr>
              <w:pStyle w:val="TableParagraph"/>
              <w:spacing w:line="199" w:lineRule="auto" w:before="91"/>
              <w:ind w:left="36" w:right="111"/>
              <w:jc w:val="left"/>
              <w:rPr>
                <w:sz w:val="20"/>
              </w:rPr>
            </w:pPr>
            <w:r>
              <w:rPr>
                <w:sz w:val="20"/>
              </w:rPr>
              <w:t>日照不足、水不足で農作物に影響がでないことを願っています。青森県は農作物の出来具合で景気に変化があるので。</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1"/>
              <w:ind w:left="192" w:right="51" w:hanging="101"/>
              <w:jc w:val="left"/>
              <w:rPr>
                <w:sz w:val="20"/>
              </w:rPr>
            </w:pPr>
            <w:r>
              <w:rPr>
                <w:sz w:val="20"/>
              </w:rPr>
              <w:t>観光型ホテル・旅館</w:t>
            </w:r>
          </w:p>
        </w:tc>
        <w:tc>
          <w:tcPr>
            <w:tcW w:w="7024" w:type="dxa"/>
          </w:tcPr>
          <w:p>
            <w:pPr>
              <w:pStyle w:val="TableParagraph"/>
              <w:spacing w:line="199" w:lineRule="auto" w:before="91"/>
              <w:ind w:left="36" w:right="111"/>
              <w:jc w:val="left"/>
              <w:rPr>
                <w:sz w:val="20"/>
              </w:rPr>
            </w:pPr>
            <w:r>
              <w:rPr>
                <w:sz w:val="20"/>
              </w:rPr>
              <w:t>ねぶたの団体客が激減し、個人客の申し込みもあまり期待できない現状に不安を感じています。</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1"/>
              <w:ind w:left="494" w:right="51" w:hanging="404"/>
              <w:jc w:val="left"/>
              <w:rPr>
                <w:sz w:val="20"/>
              </w:rPr>
            </w:pPr>
            <w:r>
              <w:rPr>
                <w:sz w:val="20"/>
              </w:rPr>
              <w:t>都市型ホテル</w:t>
            </w:r>
          </w:p>
        </w:tc>
        <w:tc>
          <w:tcPr>
            <w:tcW w:w="7024" w:type="dxa"/>
          </w:tcPr>
          <w:p>
            <w:pPr>
              <w:pStyle w:val="TableParagraph"/>
              <w:spacing w:line="199" w:lineRule="auto" w:before="91"/>
              <w:ind w:left="36" w:right="111"/>
              <w:jc w:val="left"/>
              <w:rPr>
                <w:sz w:val="20"/>
              </w:rPr>
            </w:pPr>
            <w:r>
              <w:rPr>
                <w:sz w:val="20"/>
              </w:rPr>
              <w:t>地域の客室数が大幅に増える（格安ビジネスホテルの開業による）。既存の施設は改修などの投資を余儀なくされる。</w:t>
            </w:r>
          </w:p>
        </w:tc>
      </w:tr>
    </w:tbl>
    <w:p>
      <w:pPr>
        <w:spacing w:after="0" w:line="199" w:lineRule="auto"/>
        <w:jc w:val="left"/>
        <w:rPr>
          <w:sz w:val="20"/>
        </w:rPr>
        <w:sectPr>
          <w:pgSz w:w="11900" w:h="16840"/>
          <w:pgMar w:header="0" w:footer="762"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616" w:hRule="atLeast"/>
        </w:trPr>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7"/>
              <w:jc w:val="center"/>
              <w:rPr>
                <w:sz w:val="20"/>
              </w:rPr>
            </w:pPr>
            <w:r>
              <w:rPr>
                <w:sz w:val="20"/>
              </w:rPr>
              <w:t>観光名所等</w:t>
            </w:r>
          </w:p>
        </w:tc>
        <w:tc>
          <w:tcPr>
            <w:tcW w:w="7024" w:type="dxa"/>
          </w:tcPr>
          <w:p>
            <w:pPr>
              <w:pStyle w:val="TableParagraph"/>
              <w:spacing w:line="199" w:lineRule="auto" w:before="87"/>
              <w:ind w:left="36" w:right="111"/>
              <w:jc w:val="left"/>
              <w:rPr>
                <w:sz w:val="20"/>
              </w:rPr>
            </w:pPr>
            <w:r>
              <w:rPr>
                <w:sz w:val="20"/>
              </w:rPr>
              <w:t>青森市、青森商工会議所等、新幹線青森駅開業対策の内容が次第に公表されてきた。民間施設と客の奪い合い（類似内容）を恐れている。</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旅行代理店</w:t>
            </w:r>
          </w:p>
        </w:tc>
        <w:tc>
          <w:tcPr>
            <w:tcW w:w="7024" w:type="dxa"/>
          </w:tcPr>
          <w:p>
            <w:pPr>
              <w:pStyle w:val="TableParagraph"/>
              <w:spacing w:line="240" w:lineRule="auto" w:before="163"/>
              <w:ind w:left="36"/>
              <w:jc w:val="left"/>
              <w:rPr>
                <w:sz w:val="20"/>
              </w:rPr>
            </w:pPr>
            <w:r>
              <w:rPr>
                <w:sz w:val="20"/>
              </w:rPr>
              <w:t>市町村合併による仕事上の受注が業種によって格差が生じている。</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292" w:right="51" w:hanging="202"/>
              <w:jc w:val="left"/>
              <w:rPr>
                <w:sz w:val="20"/>
              </w:rPr>
            </w:pPr>
            <w:r>
              <w:rPr>
                <w:sz w:val="20"/>
              </w:rPr>
              <w:t>ガソリンスタンド</w:t>
            </w:r>
          </w:p>
        </w:tc>
        <w:tc>
          <w:tcPr>
            <w:tcW w:w="7024" w:type="dxa"/>
          </w:tcPr>
          <w:p>
            <w:pPr>
              <w:pStyle w:val="TableParagraph"/>
              <w:spacing w:line="199" w:lineRule="auto" w:before="87"/>
              <w:ind w:left="36" w:right="111"/>
              <w:jc w:val="left"/>
              <w:rPr>
                <w:sz w:val="20"/>
              </w:rPr>
            </w:pPr>
            <w:r>
              <w:rPr>
                <w:sz w:val="20"/>
              </w:rPr>
              <w:t>最近、親しい経営者等と話していると、金融機関の貸出しが厳しくなってきているという人が多くなった（特に地方銀行、県保証協会）。</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設計事務所</w:t>
            </w:r>
          </w:p>
        </w:tc>
        <w:tc>
          <w:tcPr>
            <w:tcW w:w="7024" w:type="dxa"/>
          </w:tcPr>
          <w:p>
            <w:pPr>
              <w:pStyle w:val="TableParagraph"/>
              <w:spacing w:line="240" w:lineRule="auto" w:before="163"/>
              <w:ind w:left="36"/>
              <w:jc w:val="left"/>
              <w:rPr>
                <w:sz w:val="20"/>
              </w:rPr>
            </w:pPr>
            <w:r>
              <w:rPr>
                <w:sz w:val="20"/>
              </w:rPr>
              <w:t>今までの業種とは別に違った職種に目を向けているのではと思われます。</w:t>
            </w:r>
          </w:p>
        </w:tc>
      </w:tr>
      <w:tr>
        <w:trPr>
          <w:trHeight w:val="615"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百貨店</w:t>
            </w:r>
          </w:p>
        </w:tc>
        <w:tc>
          <w:tcPr>
            <w:tcW w:w="7024" w:type="dxa"/>
          </w:tcPr>
          <w:p>
            <w:pPr>
              <w:pStyle w:val="TableParagraph"/>
              <w:spacing w:line="240" w:lineRule="auto" w:before="163"/>
              <w:ind w:left="36"/>
              <w:jc w:val="left"/>
              <w:rPr>
                <w:sz w:val="20"/>
              </w:rPr>
            </w:pPr>
            <w:r>
              <w:rPr>
                <w:sz w:val="20"/>
              </w:rPr>
              <w:t>60歳代以上の層の人たちが家計防衛にはしっている傾向が見られる。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乗用車販売</w:t>
            </w:r>
          </w:p>
        </w:tc>
        <w:tc>
          <w:tcPr>
            <w:tcW w:w="7024" w:type="dxa"/>
          </w:tcPr>
          <w:p>
            <w:pPr>
              <w:pStyle w:val="TableParagraph"/>
              <w:spacing w:line="199" w:lineRule="auto" w:before="87"/>
              <w:ind w:left="36" w:right="111"/>
              <w:jc w:val="left"/>
              <w:rPr>
                <w:sz w:val="20"/>
              </w:rPr>
            </w:pPr>
            <w:r>
              <w:rPr>
                <w:sz w:val="20"/>
              </w:rPr>
              <w:t>当社での大学生の就職内定状況を聞くと、動きも早く優秀な学生が多く、Ｕ ターン傾向が続いている。地方は買い手市場？なのかと改めて思った。</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衣料専門店</w:t>
            </w:r>
          </w:p>
        </w:tc>
        <w:tc>
          <w:tcPr>
            <w:tcW w:w="7024" w:type="dxa"/>
          </w:tcPr>
          <w:p>
            <w:pPr>
              <w:pStyle w:val="TableParagraph"/>
              <w:spacing w:line="199" w:lineRule="auto" w:before="87"/>
              <w:ind w:left="36" w:right="111"/>
              <w:jc w:val="left"/>
              <w:rPr>
                <w:sz w:val="20"/>
              </w:rPr>
            </w:pPr>
            <w:r>
              <w:rPr>
                <w:sz w:val="20"/>
              </w:rPr>
              <w:t>八戸市内をちょっと歩くと店がなくなり、駐車場が増えている。先行き不安です。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65"/>
              <w:ind w:left="36" w:right="10"/>
              <w:jc w:val="left"/>
              <w:rPr>
                <w:sz w:val="20"/>
              </w:rPr>
            </w:pPr>
            <w:r>
              <w:rPr>
                <w:sz w:val="20"/>
              </w:rPr>
              <w:t>当社は八戸市の中心街と言われるところにありますが、今月、全国2番の大型メガネチェーン店が撤退しました。ちょっとうれしい反面、我が商店街が見捨てられたようなさびしさも。</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商店街</w:t>
            </w:r>
          </w:p>
        </w:tc>
        <w:tc>
          <w:tcPr>
            <w:tcW w:w="7024" w:type="dxa"/>
          </w:tcPr>
          <w:p>
            <w:pPr>
              <w:pStyle w:val="TableParagraph"/>
              <w:spacing w:line="199" w:lineRule="auto" w:before="87"/>
              <w:ind w:left="36" w:right="111"/>
              <w:jc w:val="left"/>
              <w:rPr>
                <w:sz w:val="20"/>
              </w:rPr>
            </w:pPr>
            <w:r>
              <w:rPr>
                <w:sz w:val="20"/>
              </w:rPr>
              <w:t>八戸市中心商店街の代表的な商業ビルに外資系資金が導入。今後の動向に注目したい。</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レストラン</w:t>
            </w:r>
          </w:p>
        </w:tc>
        <w:tc>
          <w:tcPr>
            <w:tcW w:w="7024" w:type="dxa"/>
          </w:tcPr>
          <w:p>
            <w:pPr>
              <w:pStyle w:val="TableParagraph"/>
              <w:spacing w:line="199" w:lineRule="auto" w:before="87"/>
              <w:ind w:left="36" w:right="10"/>
              <w:jc w:val="left"/>
              <w:rPr>
                <w:sz w:val="20"/>
              </w:rPr>
            </w:pPr>
            <w:r>
              <w:rPr>
                <w:sz w:val="20"/>
              </w:rPr>
              <w:t>地区の大きな温泉が改装のため休業3ヶ月とのことで、客の流れが止まった感じである。</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スナック</w:t>
            </w:r>
          </w:p>
        </w:tc>
        <w:tc>
          <w:tcPr>
            <w:tcW w:w="7024" w:type="dxa"/>
          </w:tcPr>
          <w:p>
            <w:pPr>
              <w:pStyle w:val="TableParagraph"/>
              <w:spacing w:line="240" w:lineRule="auto" w:before="163"/>
              <w:ind w:left="36"/>
              <w:jc w:val="left"/>
              <w:rPr>
                <w:sz w:val="20"/>
              </w:rPr>
            </w:pPr>
            <w:r>
              <w:rPr>
                <w:sz w:val="20"/>
              </w:rPr>
              <w:t>変わらないというより悪くなるのでは。</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観光名所等</w:t>
            </w:r>
          </w:p>
        </w:tc>
        <w:tc>
          <w:tcPr>
            <w:tcW w:w="7024" w:type="dxa"/>
          </w:tcPr>
          <w:p>
            <w:pPr>
              <w:pStyle w:val="TableParagraph"/>
              <w:spacing w:line="199" w:lineRule="auto" w:before="87"/>
              <w:ind w:left="36" w:right="312"/>
              <w:jc w:val="left"/>
              <w:rPr>
                <w:sz w:val="20"/>
              </w:rPr>
            </w:pPr>
            <w:r>
              <w:rPr>
                <w:sz w:val="20"/>
              </w:rPr>
              <w:t>デイサービスのお年寄りの方々が、とても楽しそうに買い物をしていきます。（値段を気にせず買ってくれます）</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タクシー</w:t>
            </w:r>
          </w:p>
        </w:tc>
        <w:tc>
          <w:tcPr>
            <w:tcW w:w="7024" w:type="dxa"/>
          </w:tcPr>
          <w:p>
            <w:pPr>
              <w:pStyle w:val="TableParagraph"/>
              <w:spacing w:line="199" w:lineRule="auto" w:before="65"/>
              <w:ind w:left="36" w:right="111"/>
              <w:jc w:val="both"/>
              <w:rPr>
                <w:sz w:val="20"/>
              </w:rPr>
            </w:pPr>
            <w:r>
              <w:rPr>
                <w:sz w:val="20"/>
              </w:rPr>
              <w:t>①青森県南と岩手県北の経済関係の強化についての話し合いは、将来的には非常に楽しみである。②八戸市も合併したことにより、他にはない、ここだけのいい所、いいモノを探し、洗い直して、宣伝したらと思う。</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美容院</w:t>
            </w:r>
          </w:p>
        </w:tc>
        <w:tc>
          <w:tcPr>
            <w:tcW w:w="7024" w:type="dxa"/>
          </w:tcPr>
          <w:p>
            <w:pPr>
              <w:pStyle w:val="TableParagraph"/>
              <w:spacing w:line="199" w:lineRule="auto" w:before="87"/>
              <w:ind w:left="36" w:right="111"/>
              <w:jc w:val="left"/>
              <w:rPr>
                <w:sz w:val="20"/>
              </w:rPr>
            </w:pPr>
            <w:r>
              <w:rPr>
                <w:sz w:val="20"/>
              </w:rPr>
              <w:t>高価で長持ちを望む層と、今の生活に間に合わせるだけの安価な品物で済ませる2層化がすすんでいる。特に安価な方が多く感じます。</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292" w:right="51" w:hanging="202"/>
              <w:jc w:val="left"/>
              <w:rPr>
                <w:sz w:val="20"/>
              </w:rPr>
            </w:pPr>
            <w:r>
              <w:rPr>
                <w:sz w:val="20"/>
              </w:rPr>
              <w:t>ガソリンスタンド</w:t>
            </w:r>
          </w:p>
        </w:tc>
        <w:tc>
          <w:tcPr>
            <w:tcW w:w="7024" w:type="dxa"/>
          </w:tcPr>
          <w:p>
            <w:pPr>
              <w:pStyle w:val="TableParagraph"/>
              <w:spacing w:line="240" w:lineRule="auto" w:before="163"/>
              <w:ind w:left="36"/>
              <w:jc w:val="left"/>
              <w:rPr>
                <w:sz w:val="20"/>
              </w:rPr>
            </w:pPr>
            <w:r>
              <w:rPr>
                <w:sz w:val="20"/>
              </w:rPr>
              <w:t>石油製品の値上がりで、各産業、会社(特に運輸、漁業）のコストがアップ。</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設計事務所</w:t>
            </w:r>
          </w:p>
        </w:tc>
        <w:tc>
          <w:tcPr>
            <w:tcW w:w="7024" w:type="dxa"/>
          </w:tcPr>
          <w:p>
            <w:pPr>
              <w:pStyle w:val="TableParagraph"/>
              <w:spacing w:line="199" w:lineRule="auto" w:before="87"/>
              <w:ind w:left="36" w:right="312"/>
              <w:jc w:val="left"/>
              <w:rPr>
                <w:sz w:val="20"/>
              </w:rPr>
            </w:pPr>
            <w:r>
              <w:rPr>
                <w:sz w:val="20"/>
              </w:rPr>
              <w:t>行政は、支出を抑えるだけでなく、収入を増やすことを考えるべきだと思う。中心商店街に活気が感じられない。</w:t>
            </w:r>
          </w:p>
        </w:tc>
      </w:tr>
      <w:tr>
        <w:trPr>
          <w:trHeight w:val="61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7"/>
              <w:jc w:val="center"/>
              <w:rPr>
                <w:sz w:val="20"/>
              </w:rPr>
            </w:pPr>
            <w:r>
              <w:rPr>
                <w:sz w:val="20"/>
              </w:rPr>
              <w:t>コンビニ</w:t>
            </w:r>
          </w:p>
        </w:tc>
        <w:tc>
          <w:tcPr>
            <w:tcW w:w="7024" w:type="dxa"/>
          </w:tcPr>
          <w:p>
            <w:pPr>
              <w:pStyle w:val="TableParagraph"/>
              <w:spacing w:line="199" w:lineRule="auto" w:before="87"/>
              <w:ind w:left="36" w:right="312"/>
              <w:jc w:val="left"/>
              <w:rPr>
                <w:sz w:val="20"/>
              </w:rPr>
            </w:pPr>
            <w:r>
              <w:rPr>
                <w:sz w:val="20"/>
              </w:rPr>
              <w:t>むつの飲食店は死んでいる。シャガールにあれだけお金をつぎこむより、もっと違う使い方があるのでは。</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一般小売店</w:t>
            </w:r>
          </w:p>
        </w:tc>
        <w:tc>
          <w:tcPr>
            <w:tcW w:w="7024" w:type="dxa"/>
          </w:tcPr>
          <w:p>
            <w:pPr>
              <w:pStyle w:val="TableParagraph"/>
              <w:spacing w:line="199" w:lineRule="auto" w:before="65"/>
              <w:ind w:left="36" w:right="111"/>
              <w:jc w:val="both"/>
              <w:rPr>
                <w:sz w:val="20"/>
              </w:rPr>
            </w:pPr>
            <w:r>
              <w:rPr>
                <w:sz w:val="20"/>
              </w:rPr>
              <w:t>このところ、安さに対するお客様の動きが変わってきました。安くて当然、それに品質が良くなければ買ってもらえません。安くて長持ち、これではますます売れなくなっていきますね。</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65"/>
              <w:ind w:left="36" w:right="111"/>
              <w:jc w:val="both"/>
              <w:rPr>
                <w:sz w:val="20"/>
              </w:rPr>
            </w:pPr>
            <w:r>
              <w:rPr>
                <w:sz w:val="20"/>
              </w:rPr>
              <w:t>介護保険改悪、大幅な負担増、サービス利用の制限、ベッドや車いすの取り上げ、高齢者の生きがいも生活も破たんしてしまう。この先自分が、と考えると先行き不安でなりません。</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スナック</w:t>
            </w:r>
          </w:p>
        </w:tc>
        <w:tc>
          <w:tcPr>
            <w:tcW w:w="7024" w:type="dxa"/>
          </w:tcPr>
          <w:p>
            <w:pPr>
              <w:pStyle w:val="TableParagraph"/>
              <w:spacing w:line="240" w:lineRule="auto" w:before="163"/>
              <w:ind w:left="36"/>
              <w:jc w:val="left"/>
              <w:rPr>
                <w:sz w:val="20"/>
              </w:rPr>
            </w:pPr>
            <w:r>
              <w:rPr>
                <w:sz w:val="20"/>
              </w:rPr>
              <w:t>どの業種もよくない。</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616"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63"/>
              <w:ind w:left="74" w:right="37"/>
              <w:jc w:val="center"/>
              <w:rPr>
                <w:sz w:val="20"/>
              </w:rPr>
            </w:pPr>
            <w:r>
              <w:rPr>
                <w:sz w:val="20"/>
              </w:rPr>
              <w:t>タクシー</w:t>
            </w:r>
          </w:p>
        </w:tc>
        <w:tc>
          <w:tcPr>
            <w:tcW w:w="7024" w:type="dxa"/>
          </w:tcPr>
          <w:p>
            <w:pPr>
              <w:pStyle w:val="TableParagraph"/>
              <w:spacing w:line="199" w:lineRule="auto" w:before="87"/>
              <w:ind w:left="36" w:right="111"/>
              <w:jc w:val="left"/>
              <w:rPr>
                <w:sz w:val="20"/>
              </w:rPr>
            </w:pPr>
            <w:r>
              <w:rPr>
                <w:sz w:val="20"/>
              </w:rPr>
              <w:t>いろいろなイベント等が企画実行されているが、景気浮揚には大した効果が見られません。努力は認めるものの、本格的な研究が必要と思います。</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292" w:right="51" w:hanging="202"/>
              <w:jc w:val="left"/>
              <w:rPr>
                <w:sz w:val="20"/>
              </w:rPr>
            </w:pPr>
            <w:r>
              <w:rPr>
                <w:sz w:val="20"/>
              </w:rPr>
              <w:t>ガソリンスタンド</w:t>
            </w:r>
          </w:p>
        </w:tc>
        <w:tc>
          <w:tcPr>
            <w:tcW w:w="7024" w:type="dxa"/>
          </w:tcPr>
          <w:p>
            <w:pPr>
              <w:pStyle w:val="TableParagraph"/>
              <w:spacing w:line="240" w:lineRule="auto" w:before="163"/>
              <w:ind w:left="36"/>
              <w:jc w:val="left"/>
              <w:rPr>
                <w:sz w:val="20"/>
              </w:rPr>
            </w:pPr>
            <w:r>
              <w:rPr>
                <w:sz w:val="20"/>
              </w:rPr>
              <w:t>石油価格の高騰。</w:t>
            </w:r>
          </w:p>
        </w:tc>
      </w:tr>
      <w:tr>
        <w:trPr>
          <w:trHeight w:val="615" w:hRule="atLeast"/>
        </w:trPr>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7"/>
              <w:ind w:left="36" w:right="111"/>
              <w:jc w:val="left"/>
              <w:rPr>
                <w:sz w:val="20"/>
              </w:rPr>
            </w:pPr>
            <w:r>
              <w:rPr>
                <w:sz w:val="20"/>
              </w:rPr>
              <w:t>規制緩和政策により、大幅に単価が上昇した原料があります。自由化の必要性は理解しますが、良い面ばかりではないことを実感しました。</w:t>
            </w:r>
          </w:p>
        </w:tc>
      </w:tr>
      <w:tr>
        <w:trPr>
          <w:trHeight w:val="61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7"/>
              <w:ind w:left="36" w:right="111"/>
              <w:jc w:val="left"/>
              <w:rPr>
                <w:sz w:val="20"/>
              </w:rPr>
            </w:pPr>
            <w:r>
              <w:rPr>
                <w:sz w:val="20"/>
              </w:rPr>
              <w:t>市郊外への大手スーパーチェーンによる大型ショッピングセンターの出店計画が本格化してきた。市中心部にも大いに影響あるものと思う。</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飲料品製造</w:t>
            </w:r>
          </w:p>
        </w:tc>
        <w:tc>
          <w:tcPr>
            <w:tcW w:w="7024" w:type="dxa"/>
          </w:tcPr>
          <w:p>
            <w:pPr>
              <w:pStyle w:val="TableParagraph"/>
              <w:spacing w:line="240" w:lineRule="auto" w:before="163"/>
              <w:ind w:left="36"/>
              <w:jc w:val="left"/>
              <w:rPr>
                <w:sz w:val="20"/>
              </w:rPr>
            </w:pPr>
            <w:r>
              <w:rPr>
                <w:sz w:val="20"/>
              </w:rPr>
              <w:t>各業者ともかなりの利益の減少がある。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494" w:right="51" w:hanging="404"/>
              <w:jc w:val="left"/>
              <w:rPr>
                <w:sz w:val="20"/>
              </w:rPr>
            </w:pPr>
            <w:r>
              <w:rPr>
                <w:sz w:val="20"/>
              </w:rPr>
              <w:t>電気機械製造</w:t>
            </w:r>
          </w:p>
        </w:tc>
        <w:tc>
          <w:tcPr>
            <w:tcW w:w="7024" w:type="dxa"/>
          </w:tcPr>
          <w:p>
            <w:pPr>
              <w:pStyle w:val="TableParagraph"/>
              <w:spacing w:line="199" w:lineRule="auto" w:before="87"/>
              <w:ind w:left="36" w:right="111"/>
              <w:jc w:val="left"/>
              <w:rPr>
                <w:sz w:val="20"/>
              </w:rPr>
            </w:pPr>
            <w:r>
              <w:rPr>
                <w:sz w:val="20"/>
              </w:rPr>
              <w:t>金・銀・銅などの金属の高騰、石油関連商品の高騰など、製造業には厳しい状況が続いている。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65"/>
              <w:ind w:left="36" w:right="111"/>
              <w:jc w:val="left"/>
              <w:rPr>
                <w:sz w:val="20"/>
              </w:rPr>
            </w:pPr>
            <w:r>
              <w:rPr>
                <w:sz w:val="20"/>
              </w:rPr>
              <w:t>いよいよゼロ金利時代とおさらばのようですが（何月頃？）、預金の利率が上がるのはいいけど、ローン等の金利上昇はいらない。これに消費税アップ</w:t>
            </w:r>
          </w:p>
          <w:p>
            <w:pPr>
              <w:pStyle w:val="TableParagraph"/>
              <w:spacing w:line="233" w:lineRule="exact"/>
              <w:ind w:left="36"/>
              <w:jc w:val="left"/>
              <w:rPr>
                <w:sz w:val="20"/>
              </w:rPr>
            </w:pPr>
            <w:r>
              <w:rPr>
                <w:sz w:val="20"/>
              </w:rPr>
              <w:t>（いずれ）するのは大変だ。</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393" w:right="51" w:hanging="303"/>
              <w:jc w:val="left"/>
              <w:rPr>
                <w:sz w:val="20"/>
              </w:rPr>
            </w:pPr>
            <w:r>
              <w:rPr>
                <w:sz w:val="20"/>
              </w:rPr>
              <w:t>広告・デザイン</w:t>
            </w:r>
          </w:p>
        </w:tc>
        <w:tc>
          <w:tcPr>
            <w:tcW w:w="7024" w:type="dxa"/>
          </w:tcPr>
          <w:p>
            <w:pPr>
              <w:pStyle w:val="TableParagraph"/>
              <w:spacing w:line="199" w:lineRule="auto" w:before="87"/>
              <w:ind w:left="36" w:right="111"/>
              <w:jc w:val="left"/>
              <w:rPr>
                <w:sz w:val="20"/>
              </w:rPr>
            </w:pPr>
            <w:r>
              <w:rPr>
                <w:sz w:val="20"/>
              </w:rPr>
              <w:t>金利アップが地銀でも実施されたが、今の地方の体力で、逆に経済活性に歯止めとならなければ良いが。</w:t>
            </w:r>
          </w:p>
        </w:tc>
      </w:tr>
      <w:tr>
        <w:trPr>
          <w:trHeight w:val="616"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7"/>
              <w:ind w:left="36" w:right="111"/>
              <w:jc w:val="left"/>
              <w:rPr>
                <w:sz w:val="20"/>
              </w:rPr>
            </w:pPr>
            <w:r>
              <w:rPr>
                <w:sz w:val="20"/>
              </w:rPr>
              <w:t>食品に関しては量販店の販売単価が変わらないし、量がさばけていない。業務用食材もファミレス、居酒屋ともいまいちの動き。</w:t>
            </w:r>
          </w:p>
        </w:tc>
      </w:tr>
      <w:tr>
        <w:trPr>
          <w:trHeight w:val="61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飲料品製造</w:t>
            </w:r>
          </w:p>
        </w:tc>
        <w:tc>
          <w:tcPr>
            <w:tcW w:w="7024" w:type="dxa"/>
          </w:tcPr>
          <w:p>
            <w:pPr>
              <w:pStyle w:val="TableParagraph"/>
              <w:spacing w:line="199" w:lineRule="auto" w:before="87"/>
              <w:ind w:left="36" w:right="111"/>
              <w:jc w:val="left"/>
              <w:rPr>
                <w:sz w:val="20"/>
              </w:rPr>
            </w:pPr>
            <w:r>
              <w:rPr>
                <w:sz w:val="20"/>
              </w:rPr>
              <w:t>近々大手居酒屋チェーンが複数出店の予定。既存店を食い潰す戦略であり、決して景気が上向いているからではありません。</w:t>
            </w:r>
          </w:p>
        </w:tc>
      </w:tr>
      <w:tr>
        <w:trPr>
          <w:trHeight w:val="9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199" w:lineRule="auto"/>
              <w:ind w:left="393" w:right="51" w:hanging="303"/>
              <w:jc w:val="left"/>
              <w:rPr>
                <w:sz w:val="20"/>
              </w:rPr>
            </w:pPr>
            <w:r>
              <w:rPr>
                <w:sz w:val="20"/>
              </w:rPr>
              <w:t>紙・パルプ製造</w:t>
            </w:r>
          </w:p>
        </w:tc>
        <w:tc>
          <w:tcPr>
            <w:tcW w:w="7024" w:type="dxa"/>
          </w:tcPr>
          <w:p>
            <w:pPr>
              <w:pStyle w:val="TableParagraph"/>
              <w:spacing w:line="199" w:lineRule="auto" w:before="156"/>
              <w:ind w:left="36" w:right="111"/>
              <w:jc w:val="both"/>
              <w:rPr>
                <w:sz w:val="20"/>
              </w:rPr>
            </w:pPr>
            <w:r>
              <w:rPr>
                <w:sz w:val="20"/>
              </w:rPr>
              <w:t>昨年、県産のさくらんぼを関東の身内に送ったら大好評だったので、今年も送った。県内の一次産品等をブランド化して大都市圏に売り込むことを、自治体と一緒になってもっと工夫してみては？</w:t>
            </w:r>
          </w:p>
        </w:tc>
      </w:tr>
      <w:tr>
        <w:trPr>
          <w:trHeight w:val="97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246" w:lineRule="exact" w:before="7"/>
              <w:ind w:left="36"/>
              <w:jc w:val="left"/>
              <w:rPr>
                <w:sz w:val="20"/>
              </w:rPr>
            </w:pPr>
            <w:r>
              <w:rPr>
                <w:sz w:val="20"/>
              </w:rPr>
              <w:t>仕事に対して前向きに努力している人とそうでない人の差が大きい。給料や</w:t>
            </w:r>
          </w:p>
          <w:p>
            <w:pPr>
              <w:pStyle w:val="TableParagraph"/>
              <w:spacing w:line="199" w:lineRule="auto" w:before="14"/>
              <w:ind w:left="36" w:right="10"/>
              <w:jc w:val="left"/>
              <w:rPr>
                <w:sz w:val="20"/>
              </w:rPr>
            </w:pPr>
            <w:r>
              <w:rPr>
                <w:w w:val="130"/>
                <w:sz w:val="20"/>
              </w:rPr>
              <w:t>(</w:t>
            </w:r>
            <w:r>
              <w:rPr>
                <w:sz w:val="20"/>
              </w:rPr>
              <w:t>正社員かどうかなどの）待遇にすぐ反映される世の中なので、それに気づかずに派遣労働を選んでいる人には早く気付いて欲しいものだと現場を見ていていつも感じます。</w:t>
            </w:r>
          </w:p>
        </w:tc>
      </w:tr>
      <w:tr>
        <w:trPr>
          <w:trHeight w:val="9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5"/>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156"/>
              <w:ind w:left="36" w:right="111"/>
              <w:jc w:val="both"/>
              <w:rPr>
                <w:sz w:val="20"/>
              </w:rPr>
            </w:pPr>
            <w:r>
              <w:rPr>
                <w:sz w:val="20"/>
              </w:rPr>
              <w:t>建設業界においては、先行に展望が拓けないことから、資産超のうちに廃業を決意する業者が見られるようになった。このことは後継者がいないことにも起因していると思われる。</w:t>
            </w:r>
          </w:p>
        </w:tc>
      </w:tr>
      <w:tr>
        <w:trPr>
          <w:trHeight w:val="61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87"/>
              <w:ind w:left="393" w:right="51" w:hanging="303"/>
              <w:jc w:val="left"/>
              <w:rPr>
                <w:sz w:val="20"/>
              </w:rPr>
            </w:pPr>
            <w:r>
              <w:rPr>
                <w:sz w:val="20"/>
              </w:rPr>
              <w:t>広告・デザイン</w:t>
            </w:r>
          </w:p>
        </w:tc>
        <w:tc>
          <w:tcPr>
            <w:tcW w:w="7024" w:type="dxa"/>
          </w:tcPr>
          <w:p>
            <w:pPr>
              <w:pStyle w:val="TableParagraph"/>
              <w:spacing w:line="199" w:lineRule="auto" w:before="87"/>
              <w:ind w:left="36" w:right="111"/>
              <w:jc w:val="left"/>
              <w:rPr>
                <w:sz w:val="20"/>
              </w:rPr>
            </w:pPr>
            <w:r>
              <w:rPr>
                <w:sz w:val="20"/>
              </w:rPr>
              <w:t>仕事の受注が減少しているため、受注した価格の低利益を招いている。悪循環。</w:t>
            </w:r>
          </w:p>
        </w:tc>
      </w:tr>
      <w:tr>
        <w:trPr>
          <w:trHeight w:val="616" w:hRule="atLeast"/>
        </w:trPr>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63"/>
              <w:ind w:left="74" w:right="37"/>
              <w:jc w:val="center"/>
              <w:rPr>
                <w:sz w:val="20"/>
              </w:rPr>
            </w:pPr>
            <w:r>
              <w:rPr>
                <w:sz w:val="20"/>
              </w:rPr>
              <w:t>人材派遣</w:t>
            </w:r>
          </w:p>
        </w:tc>
        <w:tc>
          <w:tcPr>
            <w:tcW w:w="7024" w:type="dxa"/>
          </w:tcPr>
          <w:p>
            <w:pPr>
              <w:pStyle w:val="TableParagraph"/>
              <w:spacing w:line="199" w:lineRule="auto" w:before="87"/>
              <w:ind w:left="36" w:right="111"/>
              <w:jc w:val="left"/>
              <w:rPr>
                <w:sz w:val="20"/>
              </w:rPr>
            </w:pPr>
            <w:r>
              <w:rPr>
                <w:sz w:val="20"/>
              </w:rPr>
              <w:t>新幹線工事も着々と進行しているが、受け入れ側の準備がどうなっているのか見えてこない。</w:t>
            </w:r>
          </w:p>
        </w:tc>
      </w:tr>
      <w:tr>
        <w:trPr>
          <w:trHeight w:val="616"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87"/>
              <w:ind w:left="393" w:right="51" w:hanging="303"/>
              <w:jc w:val="left"/>
              <w:rPr>
                <w:sz w:val="20"/>
              </w:rPr>
            </w:pPr>
            <w:r>
              <w:rPr>
                <w:sz w:val="20"/>
              </w:rPr>
              <w:t>新聞社求人広告</w:t>
            </w:r>
          </w:p>
        </w:tc>
        <w:tc>
          <w:tcPr>
            <w:tcW w:w="7024" w:type="dxa"/>
          </w:tcPr>
          <w:p>
            <w:pPr>
              <w:pStyle w:val="TableParagraph"/>
              <w:spacing w:line="240" w:lineRule="auto" w:before="163"/>
              <w:ind w:left="36"/>
              <w:jc w:val="left"/>
              <w:rPr>
                <w:sz w:val="20"/>
              </w:rPr>
            </w:pPr>
            <w:r>
              <w:rPr>
                <w:sz w:val="20"/>
              </w:rPr>
              <w:t>景気回復は一部の企業、全体的に回復基調にない。</w:t>
            </w:r>
          </w:p>
        </w:tc>
      </w:tr>
    </w:tbl>
    <w:sectPr>
      <w:pgSz w:w="11900" w:h="16840"/>
      <w:pgMar w:header="0" w:footer="762"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300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2984"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2019-02-21T02:42:56Z</dcterms:created>
  <dcterms:modified xsi:type="dcterms:W3CDTF">2019-02-21T02:42:56Z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2006-08-02T00:00:00Z</vt:filetime>
  </property>
  <property fmtid="{D5CDD505-2E9C-101B-9397-08002B2CF9AE}" pid="3" name="LastSaved">
    <vt:filetime>2019-02-21T00:00:00Z</vt:filetime>
  </property>
</Properties>
</file>