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4"/>
        <w:ind w:left="15" w:right="0" w:firstLine="0"/>
        <w:jc w:val="center"/>
        <w:rPr>
          <w:sz w:val="44"/>
        </w:rPr>
      </w:pPr>
      <w:r>
        <w:rPr>
          <w:sz w:val="44"/>
        </w:rPr>
        <w:t>青森県景気ウォッチャー調査</w:t>
      </w:r>
    </w:p>
    <w:p>
      <w:pPr>
        <w:spacing w:before="2"/>
        <w:ind w:left="16" w:right="0" w:firstLine="0"/>
        <w:jc w:val="center"/>
        <w:rPr>
          <w:sz w:val="36"/>
        </w:rPr>
      </w:pPr>
      <w:r>
        <w:rPr>
          <w:w w:val="90"/>
          <w:sz w:val="36"/>
        </w:rPr>
        <w:t>（平成１９年７月期）</w:t>
      </w:r>
    </w:p>
    <w:p>
      <w:pPr>
        <w:pStyle w:val="BodyText"/>
        <w:spacing w:before="7"/>
        <w:rPr>
          <w:sz w:val="49"/>
        </w:rPr>
      </w:pPr>
    </w:p>
    <w:p>
      <w:pPr>
        <w:pStyle w:val="BodyText"/>
        <w:tabs>
          <w:tab w:pos="1118" w:val="left" w:leader="none"/>
          <w:tab w:pos="4761" w:val="left" w:leader="none"/>
        </w:tabs>
        <w:ind w:left="14"/>
        <w:jc w:val="center"/>
      </w:pPr>
      <w:r>
        <w:rPr/>
        <w:pict>
          <v:shapetype id="_x0000_t202" o:spt="202" coordsize="21600,21600" path="m,l,21600r21600,l21600,xe">
            <v:stroke joinstyle="miter"/>
            <v:path gradientshapeok="t" o:connecttype="rect"/>
          </v:shapetype>
          <v:shape style="position:absolute;margin-left:307.620148pt;margin-top:36.677559pt;width:12.05pt;height:14.8pt;mso-position-horizontal-relative:page;mso-position-vertical-relative:paragraph;z-index:-174232" type="#_x0000_t202" filled="false" stroked="false">
            <v:textbox inset="0,0,0,0">
              <w:txbxContent>
                <w:p>
                  <w:pPr>
                    <w:pStyle w:val="BodyText"/>
                    <w:spacing w:before="1"/>
                  </w:pPr>
                  <w:r>
                    <w:rPr>
                      <w:w w:val="100"/>
                    </w:rPr>
                    <w:t>況</w:t>
                  </w:r>
                </w:p>
              </w:txbxContent>
            </v:textbox>
            <w10:wrap type="none"/>
          </v:shape>
        </w:pict>
      </w:r>
      <w:r>
        <w:rPr/>
        <w:pict>
          <v:shape style="position:absolute;margin-left:269.759583pt;margin-top:36.677559pt;width:12.05pt;height:14.8pt;mso-position-horizontal-relative:page;mso-position-vertical-relative:paragraph;z-index:-174208" type="#_x0000_t202" filled="false" stroked="false">
            <v:textbox inset="0,0,0,0">
              <w:txbxContent>
                <w:p>
                  <w:pPr>
                    <w:pStyle w:val="BodyText"/>
                    <w:spacing w:before="1"/>
                  </w:pPr>
                  <w:r>
                    <w:rPr>
                      <w:w w:val="100"/>
                    </w:rPr>
                    <w:t>概</w:t>
                  </w:r>
                </w:p>
              </w:txbxContent>
            </v:textbox>
            <w10:wrap type="none"/>
          </v:shape>
        </w:pict>
      </w:r>
      <w:r>
        <w:rPr>
          <w:u w:val="single"/>
        </w:rPr>
        <w:t>調査期間</w:t>
        <w:tab/>
        <w:t>平成１９年７月２日～７月１８日</w:t>
        <w:tab/>
        <w:t>回答率９９％</w:t>
      </w:r>
    </w:p>
    <w:p>
      <w:pPr>
        <w:pStyle w:val="BodyText"/>
        <w:rPr>
          <w:sz w:val="20"/>
        </w:rPr>
      </w:pPr>
    </w:p>
    <w:p>
      <w:pPr>
        <w:pStyle w:val="BodyText"/>
        <w:spacing w:before="9"/>
        <w:rPr>
          <w:sz w:val="11"/>
        </w:rPr>
      </w:pPr>
      <w:r>
        <w:rPr/>
        <w:pict>
          <v:rect style="position:absolute;margin-left:66.599998pt;margin-top:9.79336pt;width:455.4pt;height:.96pt;mso-position-horizontal-relative:page;mso-position-vertical-relative:paragraph;z-index:-1024;mso-wrap-distance-left:0;mso-wrap-distance-right:0" filled="true" fillcolor="#000000" stroked="false">
            <v:fill type="solid"/>
            <w10:wrap type="topAndBottom"/>
          </v:rect>
        </w:pict>
      </w:r>
      <w:r>
        <w:rPr/>
        <w:pict>
          <v:shape style="position:absolute;margin-left:66.120003pt;margin-top:22.513359pt;width:455.4pt;height:61.2pt;mso-position-horizontal-relative:page;mso-position-vertical-relative:paragraph;z-index:-1000;mso-wrap-distance-left:0;mso-wrap-distance-right:0" type="#_x0000_t202" filled="false" stroked="true" strokeweight=".96pt" strokecolor="#000000">
            <v:textbox inset="0,0,0,0">
              <w:txbxContent>
                <w:p>
                  <w:pPr>
                    <w:pStyle w:val="BodyText"/>
                    <w:spacing w:before="8"/>
                    <w:rPr>
                      <w:sz w:val="26"/>
                    </w:rPr>
                  </w:pPr>
                </w:p>
                <w:p>
                  <w:pPr>
                    <w:pStyle w:val="BodyText"/>
                    <w:spacing w:line="199" w:lineRule="auto"/>
                    <w:ind w:left="28" w:right="25" w:firstLine="67"/>
                  </w:pPr>
                  <w:r>
                    <w:rPr>
                      <w:spacing w:val="-1"/>
                      <w:w w:val="90"/>
                    </w:rPr>
                    <w:t>７月期は、景気の現状判断ＤＩは</w:t>
                  </w:r>
                  <w:r>
                    <w:rPr>
                      <w:w w:val="90"/>
                    </w:rPr>
                    <w:t>4期連続で上昇して、調査開始以来初めて横ばいを示す50を上回   </w:t>
                  </w:r>
                  <w:r>
                    <w:rPr/>
                    <w:t>り、先行き判断DIは前期を下回ったものの、３期連続で横ばいを示す50を上回った。</w:t>
                  </w:r>
                </w:p>
              </w:txbxContent>
            </v:textbox>
            <v:stroke dashstyle="solid"/>
            <w10:wrap type="topAndBottom"/>
          </v:shape>
        </w:pict>
      </w:r>
    </w:p>
    <w:p>
      <w:pPr>
        <w:pStyle w:val="BodyText"/>
        <w:spacing w:before="9"/>
        <w:rPr>
          <w:sz w:val="11"/>
        </w:rPr>
      </w:pPr>
    </w:p>
    <w:p>
      <w:pPr>
        <w:pStyle w:val="BodyText"/>
        <w:rPr>
          <w:sz w:val="20"/>
        </w:rPr>
      </w:pPr>
    </w:p>
    <w:p>
      <w:pPr>
        <w:pStyle w:val="BodyText"/>
        <w:rPr>
          <w:sz w:val="20"/>
        </w:rPr>
      </w:pPr>
    </w:p>
    <w:p>
      <w:pPr>
        <w:pStyle w:val="BodyText"/>
        <w:rPr>
          <w:sz w:val="16"/>
        </w:rPr>
      </w:pPr>
    </w:p>
    <w:p>
      <w:pPr>
        <w:pStyle w:val="Heading1"/>
        <w:spacing w:before="102"/>
        <w:ind w:left="2453"/>
      </w:pPr>
      <w:r>
        <w:rPr/>
        <w:t>景気現状判断DI・先行き判断DIの推移</w:t>
      </w:r>
    </w:p>
    <w:p>
      <w:pPr>
        <w:pStyle w:val="BodyText"/>
        <w:spacing w:before="111"/>
        <w:ind w:left="946"/>
      </w:pPr>
      <w:r>
        <w:rPr/>
        <w:pict>
          <v:group style="position:absolute;margin-left:120.720001pt;margin-top:12.747754pt;width:374.05pt;height:199.85pt;mso-position-horizontal-relative:page;mso-position-vertical-relative:paragraph;z-index:1600" coordorigin="2414,255" coordsize="7481,3997">
            <v:shape style="position:absolute;left:2436;top:1939;width:7440;height:2" coordorigin="2436,1940" coordsize="7440,0" path="m9763,1940l9876,1940m5880,1940l7723,1940m2436,1940l5782,1940e" filled="false" stroked="true" strokeweight=".96pt" strokecolor="#000000">
              <v:path arrowok="t"/>
              <v:stroke dashstyle="solid"/>
            </v:shape>
            <v:shape style="position:absolute;left:2436;top:960;width:7440;height:2643" coordorigin="2436,961" coordsize="7440,2643" path="m2436,3603l9876,3603,9876,961e" filled="false" stroked="true" strokeweight="1.92pt" strokecolor="#000000">
              <v:path arrowok="t"/>
              <v:stroke dashstyle="solid"/>
            </v:shape>
            <v:line style="position:absolute" from="2436,274" to="9876,274" stroked="true" strokeweight=".96pt" strokecolor="#000000">
              <v:stroke dashstyle="solid"/>
            </v:line>
            <v:shape style="position:absolute;left:2436;top:274;width:7440;height:3329" coordorigin="2436,274" coordsize="7440,3329" path="m9876,361l9876,274,2436,274,2436,3603m9876,961l9876,361e" filled="false" stroked="true" strokeweight="1.92pt" strokecolor="#000000">
              <v:path arrowok="t"/>
              <v:stroke dashstyle="solid"/>
            </v:shape>
            <v:shape style="position:absolute;left:2436;top:274;width:7440;height:3329" coordorigin="2436,274" coordsize="7440,3329" path="m2436,274l2436,3603m2436,3603l2501,3603m2436,1940l2501,1940m2436,274l2501,274m2436,3603l9876,3603m2436,3603l2436,3550m2760,3603l2760,3550m3084,3603l3084,3550m3406,3603l3406,3550m3730,3603l3730,3550m4054,3603l4054,3550m4378,3603l4378,3550m4699,3603l4699,3550m5023,3603l5023,3550m5347,3603l5347,3550m5671,3603l5671,3550m5995,3603l5995,3550m6317,3603l6317,3550m6641,3603l6641,3550m6965,3603l6965,3550m7289,3603l7289,3550m7613,3603l7613,3550m7934,3603l7934,3550m8258,3603l8258,3550m8582,3603l8582,3550m8906,3603l8906,3550m9228,3603l9228,3550m9552,3603l9552,3550m9876,3603l9876,3550e" filled="false" stroked="true" strokeweight=".12pt" strokecolor="#000000">
              <v:path arrowok="t"/>
              <v:stroke dashstyle="solid"/>
            </v:shape>
            <v:shape style="position:absolute;left:2536;top:1829;width:7236;height:939" type="#_x0000_t75" stroked="false">
              <v:imagedata r:id="rId5" o:title=""/>
            </v:shape>
            <v:shape style="position:absolute;left:2436;top:3602;width:7440;height:646" coordorigin="2436,3603" coordsize="7440,646" path="m2760,3603l2760,3939m3084,3603l3084,3939m3406,3603l3406,3939m4054,3603l4054,3939m4378,3603l4378,3939m4699,3603l4699,3939m5347,3603l5347,3939m5671,3603l5671,3939m5995,3603l5995,3939m6641,3603l6641,3939m6965,3603l6965,3939m7289,3603l7289,3939m7934,3603l7934,3939m8258,3603l8258,3939m8582,3603l8582,3939m9228,3603l9228,3939m9552,3603l9552,3939m2436,3603l2436,4249m9876,3603l9876,4249m3730,3603l3730,4249m5023,3603l5023,4249m6317,3603l6317,4249m7613,3603l7613,4249m8906,3603l8906,4249e" filled="false" stroked="true" strokeweight=".12pt" strokecolor="#000000">
              <v:path arrowok="t"/>
              <v:stroke dashstyle="solid"/>
            </v:shape>
            <v:rect style="position:absolute;left:7612;top:362;width:2115;height:598" filled="true" fillcolor="#ffffff" stroked="false">
              <v:fill type="solid"/>
            </v:rect>
            <v:line style="position:absolute" from="7757,497" to="8357,497" stroked="true" strokeweight="2.88pt" strokecolor="#ff0000">
              <v:stroke dashstyle="solid"/>
            </v:line>
            <v:shape style="position:absolute;left:7996;top:437;width:118;height:118" type="#_x0000_t75" stroked="false">
              <v:imagedata r:id="rId6" o:title=""/>
            </v:shape>
            <v:shape style="position:absolute;left:7728;top:766;width:390;height:58" coordorigin="7728,766" coordsize="390,58" path="m8118,766l8118,824m7728,795l8006,795e" filled="false" stroked="true" strokeweight="2.88pt" strokecolor="#3365ff">
              <v:path arrowok="t"/>
              <v:stroke dashstyle="solid"/>
            </v:shape>
            <v:rect style="position:absolute;left:8361;top:766;width:24;height:58" filled="true" fillcolor="#3365ff" stroked="false">
              <v:fill type="solid"/>
            </v:rect>
            <v:rect style="position:absolute;left:8006;top:744;width:99;height:99" filled="true" fillcolor="#0000ff" stroked="false">
              <v:fill type="solid"/>
            </v:rect>
            <v:rect style="position:absolute;left:8006;top:744;width:99;height:99" filled="false" stroked="true" strokeweight=".96pt" strokecolor="#000080">
              <v:stroke dashstyle="solid"/>
            </v:rect>
            <v:shape style="position:absolute;left:2767;top:1783;width:327;height:242" type="#_x0000_t202" filled="false" stroked="false">
              <v:textbox inset="0,0,0,0">
                <w:txbxContent>
                  <w:p>
                    <w:pPr>
                      <w:spacing w:before="0"/>
                      <w:ind w:left="0" w:right="0" w:firstLine="0"/>
                      <w:jc w:val="left"/>
                      <w:rPr>
                        <w:sz w:val="18"/>
                      </w:rPr>
                    </w:pPr>
                    <w:r>
                      <w:rPr>
                        <w:w w:val="90"/>
                        <w:sz w:val="18"/>
                      </w:rPr>
                      <w:t>43.7</w:t>
                    </w:r>
                  </w:p>
                </w:txbxContent>
              </v:textbox>
              <w10:wrap type="none"/>
            </v:shape>
            <v:shape style="position:absolute;left:3091;top:1692;width:327;height:242" type="#_x0000_t202" filled="false" stroked="false">
              <v:textbox inset="0,0,0,0">
                <w:txbxContent>
                  <w:p>
                    <w:pPr>
                      <w:spacing w:before="0"/>
                      <w:ind w:left="0" w:right="0" w:firstLine="0"/>
                      <w:jc w:val="left"/>
                      <w:rPr>
                        <w:sz w:val="18"/>
                      </w:rPr>
                    </w:pPr>
                    <w:r>
                      <w:rPr>
                        <w:w w:val="90"/>
                        <w:sz w:val="18"/>
                      </w:rPr>
                      <w:t>46.4</w:t>
                    </w:r>
                  </w:p>
                </w:txbxContent>
              </v:textbox>
              <w10:wrap type="none"/>
            </v:shape>
            <v:shape style="position:absolute;left:4384;top:1742;width:651;height:278" type="#_x0000_t202" filled="false" stroked="false">
              <v:textbox inset="0,0,0,0">
                <w:txbxContent>
                  <w:p>
                    <w:pPr>
                      <w:spacing w:line="277" w:lineRule="exact" w:before="0"/>
                      <w:ind w:left="0" w:right="0" w:firstLine="0"/>
                      <w:jc w:val="left"/>
                      <w:rPr>
                        <w:sz w:val="18"/>
                      </w:rPr>
                    </w:pPr>
                    <w:r>
                      <w:rPr>
                        <w:w w:val="85"/>
                        <w:position w:val="-3"/>
                        <w:sz w:val="18"/>
                      </w:rPr>
                      <w:t>43.8</w:t>
                    </w:r>
                    <w:r>
                      <w:rPr>
                        <w:w w:val="85"/>
                        <w:sz w:val="18"/>
                      </w:rPr>
                      <w:t>44.9</w:t>
                    </w:r>
                  </w:p>
                </w:txbxContent>
              </v:textbox>
              <w10:wrap type="none"/>
            </v:shape>
            <v:shape style="position:absolute;left:5032;top:1528;width:973;height:393" type="#_x0000_t202" filled="false" stroked="false">
              <v:textbox inset="0,0,0,0">
                <w:txbxContent>
                  <w:p>
                    <w:pPr>
                      <w:spacing w:before="0"/>
                      <w:ind w:left="0" w:right="0" w:firstLine="0"/>
                      <w:jc w:val="left"/>
                      <w:rPr>
                        <w:sz w:val="18"/>
                      </w:rPr>
                    </w:pPr>
                    <w:r>
                      <w:rPr>
                        <w:w w:val="85"/>
                        <w:position w:val="-14"/>
                        <w:sz w:val="18"/>
                      </w:rPr>
                      <w:t>46.8</w:t>
                    </w:r>
                    <w:r>
                      <w:rPr>
                        <w:w w:val="85"/>
                        <w:sz w:val="18"/>
                      </w:rPr>
                      <w:t>51.3</w:t>
                    </w:r>
                    <w:r>
                      <w:rPr>
                        <w:w w:val="85"/>
                        <w:position w:val="-5"/>
                        <w:sz w:val="18"/>
                      </w:rPr>
                      <w:t>49.5</w:t>
                    </w:r>
                  </w:p>
                </w:txbxContent>
              </v:textbox>
              <w10:wrap type="none"/>
            </v:shape>
            <v:shape style="position:absolute;left:6002;top:1764;width:975;height:407" type="#_x0000_t202" filled="false" stroked="false">
              <v:textbox inset="0,0,0,0">
                <w:txbxContent>
                  <w:p>
                    <w:pPr>
                      <w:tabs>
                        <w:tab w:pos="647" w:val="left" w:leader="none"/>
                      </w:tabs>
                      <w:spacing w:line="207" w:lineRule="exact" w:before="2"/>
                      <w:ind w:left="0" w:right="18" w:firstLine="0"/>
                      <w:jc w:val="center"/>
                      <w:rPr>
                        <w:sz w:val="18"/>
                      </w:rPr>
                    </w:pPr>
                    <w:r>
                      <w:rPr>
                        <w:position w:val="1"/>
                        <w:sz w:val="18"/>
                      </w:rPr>
                      <w:t>44.3</w:t>
                      <w:tab/>
                    </w:r>
                    <w:r>
                      <w:rPr>
                        <w:spacing w:val="-5"/>
                        <w:w w:val="90"/>
                        <w:sz w:val="18"/>
                      </w:rPr>
                      <w:t>43.9</w:t>
                    </w:r>
                  </w:p>
                  <w:p>
                    <w:pPr>
                      <w:spacing w:line="197" w:lineRule="exact" w:before="0"/>
                      <w:ind w:left="0" w:right="18" w:firstLine="0"/>
                      <w:jc w:val="center"/>
                      <w:rPr>
                        <w:sz w:val="18"/>
                      </w:rPr>
                    </w:pPr>
                    <w:r>
                      <w:rPr>
                        <w:sz w:val="18"/>
                      </w:rPr>
                      <w:t>39.3</w:t>
                    </w:r>
                  </w:p>
                </w:txbxContent>
              </v:textbox>
              <w10:wrap type="none"/>
            </v:shape>
            <v:shape style="position:absolute;left:6972;top:1524;width:2917;height:417" type="#_x0000_t202" filled="false" stroked="false">
              <v:textbox inset="0,0,0,0">
                <w:txbxContent>
                  <w:p>
                    <w:pPr>
                      <w:spacing w:before="1"/>
                      <w:ind w:left="0" w:right="0" w:firstLine="0"/>
                      <w:jc w:val="left"/>
                      <w:rPr>
                        <w:sz w:val="18"/>
                      </w:rPr>
                    </w:pPr>
                    <w:r>
                      <w:rPr>
                        <w:w w:val="85"/>
                        <w:position w:val="-12"/>
                        <w:sz w:val="18"/>
                      </w:rPr>
                      <w:t>46.443.6</w:t>
                    </w:r>
                    <w:r>
                      <w:rPr>
                        <w:w w:val="85"/>
                        <w:position w:val="-3"/>
                        <w:sz w:val="18"/>
                      </w:rPr>
                      <w:t>49.2</w:t>
                    </w:r>
                    <w:r>
                      <w:rPr>
                        <w:w w:val="85"/>
                        <w:position w:val="4"/>
                        <w:sz w:val="18"/>
                      </w:rPr>
                      <w:t>51.5</w:t>
                    </w:r>
                    <w:r>
                      <w:rPr>
                        <w:w w:val="85"/>
                        <w:position w:val="-2"/>
                        <w:sz w:val="18"/>
                      </w:rPr>
                      <w:t>49.3</w:t>
                    </w:r>
                    <w:r>
                      <w:rPr>
                        <w:w w:val="85"/>
                        <w:position w:val="-11"/>
                        <w:sz w:val="18"/>
                      </w:rPr>
                      <w:t>46.7</w:t>
                    </w:r>
                    <w:r>
                      <w:rPr>
                        <w:w w:val="85"/>
                        <w:sz w:val="18"/>
                      </w:rPr>
                      <w:t>50.3</w:t>
                    </w:r>
                    <w:r>
                      <w:rPr>
                        <w:w w:val="85"/>
                        <w:position w:val="2"/>
                        <w:sz w:val="18"/>
                      </w:rPr>
                      <w:t>50.8</w:t>
                    </w:r>
                    <w:r>
                      <w:rPr>
                        <w:w w:val="85"/>
                        <w:position w:val="1"/>
                        <w:sz w:val="18"/>
                      </w:rPr>
                      <w:t>50.5</w:t>
                    </w:r>
                  </w:p>
                </w:txbxContent>
              </v:textbox>
              <w10:wrap type="none"/>
            </v:shape>
            <v:shape style="position:absolute;left:7821;top:1776;width:1864;height:242" type="#_x0000_t202" filled="false" stroked="false">
              <v:textbox inset="0,0,0,0">
                <w:txbxContent>
                  <w:p>
                    <w:pPr>
                      <w:tabs>
                        <w:tab w:pos="547" w:val="left" w:leader="none"/>
                        <w:tab w:pos="1195" w:val="left" w:leader="none"/>
                      </w:tabs>
                      <w:spacing w:before="0"/>
                      <w:ind w:left="0" w:right="0" w:firstLine="0"/>
                      <w:jc w:val="left"/>
                      <w:rPr>
                        <w:sz w:val="18"/>
                      </w:rPr>
                    </w:pPr>
                    <w:r>
                      <w:rPr>
                        <w:w w:val="109"/>
                        <w:sz w:val="18"/>
                        <w:u w:val="single"/>
                      </w:rPr>
                      <w:t> </w:t>
                    </w:r>
                    <w:r>
                      <w:rPr>
                        <w:sz w:val="18"/>
                        <w:u w:val="single"/>
                      </w:rPr>
                      <w:tab/>
                    </w:r>
                    <w:r>
                      <w:rPr>
                        <w:sz w:val="18"/>
                      </w:rPr>
                      <w:t> </w:t>
                    </w:r>
                    <w:r>
                      <w:rPr>
                        <w:spacing w:val="-2"/>
                        <w:sz w:val="18"/>
                      </w:rPr>
                      <w:t> </w:t>
                    </w:r>
                    <w:r>
                      <w:rPr>
                        <w:w w:val="109"/>
                        <w:sz w:val="18"/>
                        <w:u w:val="single"/>
                      </w:rPr>
                      <w:t> </w:t>
                    </w:r>
                    <w:r>
                      <w:rPr>
                        <w:sz w:val="18"/>
                        <w:u w:val="single"/>
                      </w:rPr>
                      <w:tab/>
                    </w:r>
                    <w:r>
                      <w:rPr>
                        <w:sz w:val="18"/>
                      </w:rPr>
                      <w:t> </w:t>
                    </w:r>
                    <w:r>
                      <w:rPr>
                        <w:spacing w:val="-2"/>
                        <w:sz w:val="18"/>
                      </w:rPr>
                      <w:t> </w:t>
                    </w:r>
                    <w:r>
                      <w:rPr>
                        <w:w w:val="109"/>
                        <w:sz w:val="18"/>
                        <w:u w:val="single"/>
                      </w:rPr>
                      <w:t> </w:t>
                    </w:r>
                    <w:r>
                      <w:rPr>
                        <w:sz w:val="18"/>
                        <w:u w:val="single"/>
                      </w:rPr>
                      <w:t>  </w:t>
                    </w:r>
                    <w:r>
                      <w:rPr>
                        <w:spacing w:val="20"/>
                        <w:sz w:val="18"/>
                        <w:u w:val="single"/>
                      </w:rPr>
                      <w:t> </w:t>
                    </w:r>
                    <w:r>
                      <w:rPr>
                        <w:sz w:val="18"/>
                      </w:rPr>
                      <w:t> </w:t>
                    </w:r>
                    <w:r>
                      <w:rPr>
                        <w:spacing w:val="-2"/>
                        <w:sz w:val="18"/>
                      </w:rPr>
                      <w:t> </w:t>
                    </w:r>
                    <w:r>
                      <w:rPr>
                        <w:w w:val="109"/>
                        <w:sz w:val="18"/>
                        <w:u w:val="single"/>
                      </w:rPr>
                      <w:t> </w:t>
                    </w:r>
                    <w:r>
                      <w:rPr>
                        <w:spacing w:val="20"/>
                        <w:sz w:val="18"/>
                        <w:u w:val="single"/>
                      </w:rPr>
                      <w:t> </w:t>
                    </w:r>
                  </w:p>
                </w:txbxContent>
              </v:textbox>
              <w10:wrap type="none"/>
            </v:shape>
            <v:shape style="position:absolute;left:2443;top:2155;width:327;height:242" type="#_x0000_t202" filled="false" stroked="false">
              <v:textbox inset="0,0,0,0">
                <w:txbxContent>
                  <w:p>
                    <w:pPr>
                      <w:spacing w:before="0"/>
                      <w:ind w:left="0" w:right="0" w:firstLine="0"/>
                      <w:jc w:val="left"/>
                      <w:rPr>
                        <w:sz w:val="18"/>
                      </w:rPr>
                    </w:pPr>
                    <w:r>
                      <w:rPr>
                        <w:w w:val="90"/>
                        <w:sz w:val="18"/>
                      </w:rPr>
                      <w:t>32.5</w:t>
                    </w:r>
                  </w:p>
                </w:txbxContent>
              </v:textbox>
              <w10:wrap type="none"/>
            </v:shape>
            <v:shape style="position:absolute;left:2738;top:2275;width:651;height:410" type="#_x0000_t202" filled="false" stroked="false">
              <v:textbox inset="0,0,0,0">
                <w:txbxContent>
                  <w:p>
                    <w:pPr>
                      <w:spacing w:line="205" w:lineRule="exact" w:before="0"/>
                      <w:ind w:left="323" w:right="0" w:firstLine="0"/>
                      <w:jc w:val="left"/>
                      <w:rPr>
                        <w:sz w:val="18"/>
                      </w:rPr>
                    </w:pPr>
                    <w:r>
                      <w:rPr>
                        <w:w w:val="90"/>
                        <w:sz w:val="18"/>
                      </w:rPr>
                      <w:t>42.7</w:t>
                    </w:r>
                  </w:p>
                  <w:p>
                    <w:pPr>
                      <w:spacing w:line="205" w:lineRule="exact" w:before="0"/>
                      <w:ind w:left="0" w:right="0" w:firstLine="0"/>
                      <w:jc w:val="left"/>
                      <w:rPr>
                        <w:sz w:val="18"/>
                      </w:rPr>
                    </w:pPr>
                    <w:r>
                      <w:rPr>
                        <w:sz w:val="18"/>
                      </w:rPr>
                      <w:t>37.6</w:t>
                    </w:r>
                  </w:p>
                </w:txbxContent>
              </v:textbox>
              <w10:wrap type="none"/>
            </v:shape>
            <v:shape style="position:absolute;left:3415;top:1984;width:973;height:369" type="#_x0000_t202" filled="false" stroked="false">
              <v:textbox inset="0,0,0,0">
                <w:txbxContent>
                  <w:p>
                    <w:pPr>
                      <w:spacing w:line="235" w:lineRule="auto" w:before="1"/>
                      <w:ind w:left="0" w:right="0" w:firstLine="0"/>
                      <w:jc w:val="left"/>
                      <w:rPr>
                        <w:sz w:val="18"/>
                      </w:rPr>
                    </w:pPr>
                    <w:r>
                      <w:rPr>
                        <w:w w:val="85"/>
                        <w:position w:val="-2"/>
                        <w:sz w:val="18"/>
                      </w:rPr>
                      <w:t>36.7</w:t>
                    </w:r>
                    <w:r>
                      <w:rPr>
                        <w:w w:val="85"/>
                        <w:position w:val="-12"/>
                        <w:sz w:val="18"/>
                      </w:rPr>
                      <w:t>33.8</w:t>
                    </w:r>
                    <w:r>
                      <w:rPr>
                        <w:w w:val="85"/>
                        <w:sz w:val="18"/>
                      </w:rPr>
                      <w:t>37.6</w:t>
                    </w:r>
                  </w:p>
                </w:txbxContent>
              </v:textbox>
              <w10:wrap type="none"/>
            </v:shape>
            <v:shape style="position:absolute;left:4680;top:2244;width:327;height:242" type="#_x0000_t202" filled="false" stroked="false">
              <v:textbox inset="0,0,0,0">
                <w:txbxContent>
                  <w:p>
                    <w:pPr>
                      <w:spacing w:before="0"/>
                      <w:ind w:left="0" w:right="0" w:firstLine="0"/>
                      <w:jc w:val="left"/>
                      <w:rPr>
                        <w:sz w:val="18"/>
                      </w:rPr>
                    </w:pPr>
                    <w:r>
                      <w:rPr>
                        <w:w w:val="90"/>
                        <w:sz w:val="18"/>
                      </w:rPr>
                      <w:t>43.6</w:t>
                    </w:r>
                  </w:p>
                </w:txbxContent>
              </v:textbox>
              <w10:wrap type="none"/>
            </v:shape>
            <v:shape style="position:absolute;left:5004;top:2102;width:973;height:340" type="#_x0000_t202" filled="false" stroked="false">
              <v:textbox inset="0,0,0,0">
                <w:txbxContent>
                  <w:p>
                    <w:pPr>
                      <w:spacing w:line="235" w:lineRule="auto" w:before="1"/>
                      <w:ind w:left="0" w:right="0" w:firstLine="0"/>
                      <w:jc w:val="left"/>
                      <w:rPr>
                        <w:sz w:val="18"/>
                      </w:rPr>
                    </w:pPr>
                    <w:r>
                      <w:rPr>
                        <w:w w:val="85"/>
                        <w:sz w:val="18"/>
                      </w:rPr>
                      <w:t>47.9</w:t>
                    </w:r>
                    <w:r>
                      <w:rPr>
                        <w:w w:val="85"/>
                        <w:position w:val="-2"/>
                        <w:sz w:val="18"/>
                      </w:rPr>
                      <w:t>47.0</w:t>
                    </w:r>
                    <w:r>
                      <w:rPr>
                        <w:w w:val="85"/>
                        <w:position w:val="-9"/>
                        <w:sz w:val="18"/>
                      </w:rPr>
                      <w:t>44.9</w:t>
                    </w:r>
                  </w:p>
                </w:txbxContent>
              </v:textbox>
              <w10:wrap type="none"/>
            </v:shape>
            <v:shape style="position:absolute;left:7591;top:2076;width:651;height:299" type="#_x0000_t202" filled="false" stroked="false">
              <v:textbox inset="0,0,0,0">
                <w:txbxContent>
                  <w:p>
                    <w:pPr>
                      <w:spacing w:line="232" w:lineRule="auto" w:before="2"/>
                      <w:ind w:left="0" w:right="0" w:firstLine="0"/>
                      <w:jc w:val="left"/>
                      <w:rPr>
                        <w:sz w:val="18"/>
                      </w:rPr>
                    </w:pPr>
                    <w:r>
                      <w:rPr>
                        <w:w w:val="85"/>
                        <w:position w:val="-5"/>
                        <w:sz w:val="18"/>
                      </w:rPr>
                      <w:t>46.9</w:t>
                    </w:r>
                    <w:r>
                      <w:rPr>
                        <w:w w:val="85"/>
                        <w:sz w:val="18"/>
                      </w:rPr>
                      <w:t>48.7</w:t>
                    </w:r>
                  </w:p>
                </w:txbxContent>
              </v:textbox>
              <w10:wrap type="none"/>
            </v:shape>
            <v:shape style="position:absolute;left:8560;top:2023;width:1299;height:395" type="#_x0000_t202" filled="false" stroked="false">
              <v:textbox inset="0,0,0,0">
                <w:txbxContent>
                  <w:p>
                    <w:pPr>
                      <w:spacing w:before="3"/>
                      <w:ind w:left="0" w:right="0" w:firstLine="0"/>
                      <w:jc w:val="left"/>
                      <w:rPr>
                        <w:sz w:val="18"/>
                      </w:rPr>
                    </w:pPr>
                    <w:r>
                      <w:rPr>
                        <w:w w:val="85"/>
                        <w:sz w:val="18"/>
                      </w:rPr>
                      <w:t>45.7</w:t>
                    </w:r>
                    <w:r>
                      <w:rPr>
                        <w:w w:val="85"/>
                        <w:position w:val="1"/>
                        <w:sz w:val="18"/>
                      </w:rPr>
                      <w:t>46.0</w:t>
                    </w:r>
                    <w:r>
                      <w:rPr>
                        <w:w w:val="85"/>
                        <w:position w:val="6"/>
                        <w:sz w:val="18"/>
                      </w:rPr>
                      <w:t>47.4</w:t>
                    </w:r>
                    <w:r>
                      <w:rPr>
                        <w:w w:val="85"/>
                        <w:position w:val="15"/>
                        <w:sz w:val="18"/>
                      </w:rPr>
                      <w:t>50.3</w:t>
                    </w:r>
                  </w:p>
                </w:txbxContent>
              </v:textbox>
              <w10:wrap type="none"/>
            </v:shape>
            <v:shape style="position:absolute;left:3386;top:2476;width:1297;height:326" type="#_x0000_t202" filled="false" stroked="false">
              <v:textbox inset="0,0,0,0">
                <w:txbxContent>
                  <w:p>
                    <w:pPr>
                      <w:spacing w:before="4"/>
                      <w:ind w:left="0" w:right="0" w:firstLine="0"/>
                      <w:jc w:val="left"/>
                      <w:rPr>
                        <w:sz w:val="18"/>
                      </w:rPr>
                    </w:pPr>
                    <w:r>
                      <w:rPr>
                        <w:w w:val="85"/>
                        <w:position w:val="4"/>
                        <w:sz w:val="18"/>
                      </w:rPr>
                      <w:t>35.4</w:t>
                    </w:r>
                    <w:r>
                      <w:rPr>
                        <w:w w:val="85"/>
                        <w:sz w:val="18"/>
                      </w:rPr>
                      <w:t>34.1</w:t>
                    </w:r>
                    <w:r>
                      <w:rPr>
                        <w:w w:val="85"/>
                        <w:position w:val="1"/>
                        <w:sz w:val="18"/>
                      </w:rPr>
                      <w:t>34.3</w:t>
                    </w:r>
                    <w:r>
                      <w:rPr>
                        <w:w w:val="85"/>
                        <w:position w:val="8"/>
                        <w:sz w:val="18"/>
                      </w:rPr>
                      <w:t>36.6</w:t>
                    </w:r>
                  </w:p>
                </w:txbxContent>
              </v:textbox>
              <w10:wrap type="none"/>
            </v:shape>
            <v:shape style="position:absolute;left:5973;top:2448;width:327;height:242" type="#_x0000_t202" filled="false" stroked="false">
              <v:textbox inset="0,0,0,0">
                <w:txbxContent>
                  <w:p>
                    <w:pPr>
                      <w:spacing w:before="0"/>
                      <w:ind w:left="0" w:right="0" w:firstLine="0"/>
                      <w:jc w:val="left"/>
                      <w:rPr>
                        <w:sz w:val="18"/>
                      </w:rPr>
                    </w:pPr>
                    <w:r>
                      <w:rPr>
                        <w:w w:val="90"/>
                        <w:sz w:val="18"/>
                      </w:rPr>
                      <w:t>37.5</w:t>
                    </w:r>
                  </w:p>
                </w:txbxContent>
              </v:textbox>
              <w10:wrap type="none"/>
            </v:shape>
            <v:shape style="position:absolute;left:6297;top:2474;width:327;height:242" type="#_x0000_t202" filled="false" stroked="false">
              <v:textbox inset="0,0,0,0">
                <w:txbxContent>
                  <w:p>
                    <w:pPr>
                      <w:spacing w:before="0"/>
                      <w:ind w:left="0" w:right="0" w:firstLine="0"/>
                      <w:jc w:val="left"/>
                      <w:rPr>
                        <w:sz w:val="18"/>
                      </w:rPr>
                    </w:pPr>
                    <w:r>
                      <w:rPr>
                        <w:w w:val="90"/>
                        <w:sz w:val="18"/>
                      </w:rPr>
                      <w:t>36.7</w:t>
                    </w:r>
                  </w:p>
                </w:txbxContent>
              </v:textbox>
              <w10:wrap type="none"/>
            </v:shape>
            <v:shape style="position:absolute;left:6621;top:2277;width:973;height:302" type="#_x0000_t202" filled="false" stroked="false">
              <v:textbox inset="0,0,0,0">
                <w:txbxContent>
                  <w:p>
                    <w:pPr>
                      <w:spacing w:before="0"/>
                      <w:ind w:left="0" w:right="0" w:firstLine="0"/>
                      <w:jc w:val="left"/>
                      <w:rPr>
                        <w:sz w:val="18"/>
                      </w:rPr>
                    </w:pPr>
                    <w:r>
                      <w:rPr>
                        <w:w w:val="85"/>
                        <w:position w:val="2"/>
                        <w:sz w:val="18"/>
                      </w:rPr>
                      <w:t>41.4</w:t>
                    </w:r>
                    <w:r>
                      <w:rPr>
                        <w:w w:val="85"/>
                        <w:position w:val="6"/>
                        <w:sz w:val="18"/>
                      </w:rPr>
                      <w:t>42.6</w:t>
                    </w:r>
                    <w:r>
                      <w:rPr>
                        <w:w w:val="85"/>
                        <w:sz w:val="18"/>
                      </w:rPr>
                      <w:t>40.8</w:t>
                    </w:r>
                  </w:p>
                </w:txbxContent>
              </v:textbox>
              <w10:wrap type="none"/>
            </v:shape>
            <v:shape style="position:absolute;left:8236;top:2236;width:327;height:242" type="#_x0000_t202" filled="false" stroked="false">
              <v:textbox inset="0,0,0,0">
                <w:txbxContent>
                  <w:p>
                    <w:pPr>
                      <w:spacing w:before="0"/>
                      <w:ind w:left="0" w:right="0" w:firstLine="0"/>
                      <w:jc w:val="left"/>
                      <w:rPr>
                        <w:sz w:val="18"/>
                      </w:rPr>
                    </w:pPr>
                    <w:r>
                      <w:rPr>
                        <w:w w:val="90"/>
                        <w:sz w:val="18"/>
                      </w:rPr>
                      <w:t>43.8</w:t>
                    </w:r>
                  </w:p>
                </w:txbxContent>
              </v:textbox>
              <w10:wrap type="none"/>
            </v:shape>
            <v:shape style="position:absolute;left:2414;top:2803;width:327;height:242" type="#_x0000_t202" filled="false" stroked="false">
              <v:textbox inset="0,0,0,0">
                <w:txbxContent>
                  <w:p>
                    <w:pPr>
                      <w:spacing w:before="0"/>
                      <w:ind w:left="0" w:right="0" w:firstLine="0"/>
                      <w:jc w:val="left"/>
                      <w:rPr>
                        <w:sz w:val="18"/>
                      </w:rPr>
                    </w:pPr>
                    <w:r>
                      <w:rPr>
                        <w:w w:val="90"/>
                        <w:sz w:val="18"/>
                      </w:rPr>
                      <w:t>26.8</w:t>
                    </w:r>
                  </w:p>
                </w:txbxContent>
              </v:textbox>
              <w10:wrap type="none"/>
            </v:shape>
            <v:shape style="position:absolute;left:2445;top:3700;width:7424;height:551" type="#_x0000_t202" filled="false" stroked="false">
              <v:textbox inset="0,0,0,0">
                <w:txbxContent>
                  <w:p>
                    <w:pPr>
                      <w:spacing w:before="0"/>
                      <w:ind w:left="66" w:right="85" w:firstLine="0"/>
                      <w:jc w:val="center"/>
                      <w:rPr>
                        <w:sz w:val="18"/>
                      </w:rPr>
                    </w:pPr>
                    <w:r>
                      <w:rPr>
                        <w:spacing w:val="-8"/>
                        <w:w w:val="85"/>
                        <w:sz w:val="18"/>
                      </w:rPr>
                      <w:t>１月４月７月１０月１月４月７月１０月１月４月 </w:t>
                    </w:r>
                    <w:r>
                      <w:rPr>
                        <w:w w:val="85"/>
                        <w:sz w:val="18"/>
                      </w:rPr>
                      <w:t>7</w:t>
                    </w:r>
                    <w:r>
                      <w:rPr>
                        <w:spacing w:val="-9"/>
                        <w:w w:val="85"/>
                        <w:sz w:val="18"/>
                      </w:rPr>
                      <w:t>月１０月１月４月 </w:t>
                    </w:r>
                    <w:r>
                      <w:rPr>
                        <w:w w:val="85"/>
                        <w:sz w:val="18"/>
                      </w:rPr>
                      <w:t>7</w:t>
                    </w:r>
                    <w:r>
                      <w:rPr>
                        <w:spacing w:val="-9"/>
                        <w:w w:val="85"/>
                        <w:sz w:val="18"/>
                      </w:rPr>
                      <w:t>月１０月１月４月 </w:t>
                    </w:r>
                    <w:r>
                      <w:rPr>
                        <w:w w:val="85"/>
                        <w:sz w:val="18"/>
                      </w:rPr>
                      <w:t>7</w:t>
                    </w:r>
                    <w:r>
                      <w:rPr>
                        <w:spacing w:val="-13"/>
                        <w:w w:val="85"/>
                        <w:sz w:val="18"/>
                      </w:rPr>
                      <w:t>月１０月１月 </w:t>
                    </w:r>
                    <w:r>
                      <w:rPr>
                        <w:w w:val="85"/>
                        <w:sz w:val="18"/>
                      </w:rPr>
                      <w:t>4</w:t>
                    </w:r>
                    <w:r>
                      <w:rPr>
                        <w:spacing w:val="-3"/>
                        <w:w w:val="85"/>
                        <w:sz w:val="18"/>
                      </w:rPr>
                      <w:t>月 </w:t>
                    </w:r>
                    <w:r>
                      <w:rPr>
                        <w:w w:val="85"/>
                        <w:sz w:val="18"/>
                      </w:rPr>
                      <w:t>7月</w:t>
                    </w:r>
                  </w:p>
                  <w:p>
                    <w:pPr>
                      <w:tabs>
                        <w:tab w:pos="1452" w:val="left" w:leader="none"/>
                        <w:tab w:pos="2745" w:val="left" w:leader="none"/>
                        <w:tab w:pos="4038" w:val="left" w:leader="none"/>
                        <w:tab w:pos="5331" w:val="left" w:leader="none"/>
                        <w:tab w:pos="6463" w:val="left" w:leader="none"/>
                      </w:tabs>
                      <w:spacing w:before="68"/>
                      <w:ind w:left="159" w:right="0" w:firstLine="0"/>
                      <w:jc w:val="center"/>
                      <w:rPr>
                        <w:sz w:val="18"/>
                      </w:rPr>
                    </w:pPr>
                    <w:r>
                      <w:rPr>
                        <w:w w:val="95"/>
                        <w:sz w:val="18"/>
                      </w:rPr>
                      <w:t>平成１４年</w:t>
                      <w:tab/>
                      <w:t>平成１５年</w:t>
                      <w:tab/>
                      <w:t>平成１６年</w:t>
                      <w:tab/>
                      <w:t>平成１７年</w:t>
                      <w:tab/>
                      <w:t>平成１８年</w:t>
                      <w:tab/>
                    </w:r>
                    <w:r>
                      <w:rPr>
                        <w:w w:val="90"/>
                        <w:sz w:val="18"/>
                      </w:rPr>
                      <w:t>平成１９年</w:t>
                    </w:r>
                  </w:p>
                </w:txbxContent>
              </v:textbox>
              <w10:wrap type="none"/>
            </v:shape>
            <v:shape style="position:absolute;left:7610;top:360;width:2117;height:600" type="#_x0000_t202" filled="false" stroked="true" strokeweight=".12pt" strokecolor="#000000">
              <v:textbox inset="0,0,0,0">
                <w:txbxContent>
                  <w:p>
                    <w:pPr>
                      <w:spacing w:line="254" w:lineRule="auto" w:before="0"/>
                      <w:ind w:left="793" w:right="108" w:firstLine="0"/>
                      <w:jc w:val="left"/>
                      <w:rPr>
                        <w:sz w:val="21"/>
                      </w:rPr>
                    </w:pPr>
                    <w:r>
                      <w:rPr>
                        <w:sz w:val="21"/>
                      </w:rPr>
                      <w:t>現状判断DI </w:t>
                    </w:r>
                    <w:r>
                      <w:rPr>
                        <w:w w:val="95"/>
                        <w:sz w:val="21"/>
                      </w:rPr>
                      <w:t>先行き判断DI</w:t>
                    </w:r>
                  </w:p>
                </w:txbxContent>
              </v:textbox>
              <v:stroke dashstyle="solid"/>
              <w10:wrap type="none"/>
            </v:shape>
            <w10:wrap type="none"/>
          </v:group>
        </w:pict>
      </w:r>
      <w:r>
        <w:rPr/>
        <w:t>100</w:t>
      </w:r>
    </w:p>
    <w:p>
      <w:pPr>
        <w:pStyle w:val="BodyText"/>
        <w:spacing w:line="244" w:lineRule="exact" w:before="36"/>
        <w:ind w:left="555"/>
      </w:pPr>
      <w:r>
        <w:rPr>
          <w:w w:val="75"/>
        </w:rPr>
        <w:t>良く</w:t>
      </w:r>
    </w:p>
    <w:p>
      <w:pPr>
        <w:pStyle w:val="BodyText"/>
        <w:spacing w:line="199" w:lineRule="auto" w:before="41"/>
        <w:ind w:left="442" w:right="8859"/>
        <w:jc w:val="center"/>
      </w:pPr>
      <w:r>
        <w:rPr>
          <w:spacing w:val="-5"/>
          <w:w w:val="85"/>
        </w:rPr>
        <w:t>なって</w:t>
      </w:r>
      <w:r>
        <w:rPr/>
        <w:t>いる</w:t>
      </w:r>
    </w:p>
    <w:p>
      <w:pPr>
        <w:pStyle w:val="BodyText"/>
        <w:spacing w:line="230" w:lineRule="exact"/>
        <w:ind w:left="620"/>
      </w:pPr>
      <w:r>
        <w:rPr>
          <w:w w:val="140"/>
        </w:rPr>
        <w:t>↑</w:t>
      </w:r>
    </w:p>
    <w:p>
      <w:pPr>
        <w:pStyle w:val="BodyText"/>
        <w:spacing w:line="199" w:lineRule="auto" w:before="15"/>
        <w:ind w:left="420" w:right="8838" w:firstLine="199"/>
      </w:pPr>
      <w:r>
        <w:rPr/>
        <w:pict>
          <v:shape style="position:absolute;margin-left:102.839996pt;margin-top:16.468403pt;width:11.05pt;height:14.8pt;mso-position-horizontal-relative:page;mso-position-vertical-relative:paragraph;z-index:1672" type="#_x0000_t202" filled="false" stroked="false">
            <v:textbox inset="0,0,0,0">
              <w:txbxContent>
                <w:p>
                  <w:pPr>
                    <w:pStyle w:val="BodyText"/>
                    <w:spacing w:before="1"/>
                  </w:pPr>
                  <w:r>
                    <w:rPr>
                      <w:w w:val="90"/>
                    </w:rPr>
                    <w:t>50</w:t>
                  </w:r>
                </w:p>
              </w:txbxContent>
            </v:textbox>
            <w10:wrap type="none"/>
          </v:shape>
        </w:pict>
      </w:r>
      <w:r>
        <w:rPr>
          <w:w w:val="120"/>
        </w:rPr>
        <w:t>↑ </w:t>
      </w:r>
      <w:r>
        <w:rPr>
          <w:spacing w:val="-7"/>
          <w:w w:val="95"/>
        </w:rPr>
        <w:t>変わら</w:t>
      </w:r>
      <w:r>
        <w:rPr/>
        <w:t>ない</w:t>
      </w:r>
    </w:p>
    <w:p>
      <w:pPr>
        <w:pStyle w:val="BodyText"/>
        <w:spacing w:line="230" w:lineRule="exact"/>
        <w:ind w:left="620"/>
      </w:pPr>
      <w:r>
        <w:rPr>
          <w:w w:val="140"/>
        </w:rPr>
        <w:t>↓</w:t>
      </w:r>
    </w:p>
    <w:p>
      <w:pPr>
        <w:pStyle w:val="BodyText"/>
        <w:spacing w:line="199" w:lineRule="auto" w:before="15"/>
        <w:ind w:left="442" w:right="8859" w:firstLine="177"/>
      </w:pPr>
      <w:r>
        <w:rPr>
          <w:w w:val="120"/>
        </w:rPr>
        <w:t>↓ </w:t>
      </w:r>
      <w:r>
        <w:rPr/>
        <w:t>悪く</w:t>
      </w:r>
      <w:r>
        <w:rPr>
          <w:spacing w:val="-5"/>
          <w:w w:val="85"/>
        </w:rPr>
        <w:t>なって</w:t>
      </w:r>
      <w:r>
        <w:rPr/>
        <w:t>いる</w:t>
      </w:r>
    </w:p>
    <w:p>
      <w:pPr>
        <w:pStyle w:val="BodyText"/>
        <w:spacing w:before="21"/>
        <w:ind w:left="1167"/>
      </w:pPr>
      <w:r>
        <w:rPr>
          <w:w w:val="9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p>
    <w:p>
      <w:pPr>
        <w:spacing w:before="99"/>
        <w:ind w:left="16" w:right="0" w:firstLine="0"/>
        <w:jc w:val="center"/>
        <w:rPr>
          <w:sz w:val="32"/>
        </w:rPr>
      </w:pPr>
      <w:r>
        <w:rPr>
          <w:w w:val="95"/>
          <w:sz w:val="32"/>
        </w:rPr>
        <w:t>平成１９年８月</w:t>
      </w:r>
    </w:p>
    <w:p>
      <w:pPr>
        <w:spacing w:before="127"/>
        <w:ind w:left="14" w:right="0" w:firstLine="0"/>
        <w:jc w:val="center"/>
        <w:rPr>
          <w:sz w:val="36"/>
        </w:rPr>
      </w:pPr>
      <w:r>
        <w:rPr>
          <w:sz w:val="36"/>
        </w:rPr>
        <w:t>青森県企画政策部統計分析課</w:t>
      </w:r>
    </w:p>
    <w:p>
      <w:pPr>
        <w:spacing w:after="0"/>
        <w:jc w:val="center"/>
        <w:rPr>
          <w:sz w:val="36"/>
        </w:rPr>
        <w:sectPr>
          <w:type w:val="continuous"/>
          <w:pgSz w:w="11900" w:h="16840"/>
          <w:pgMar w:top="1500" w:bottom="280" w:left="1000" w:right="1020"/>
        </w:sectPr>
      </w:pPr>
    </w:p>
    <w:p>
      <w:pPr>
        <w:pStyle w:val="Heading1"/>
        <w:spacing w:before="83"/>
        <w:ind w:left="2540"/>
      </w:pPr>
      <w:r>
        <w:rPr/>
        <w:t>青森県景気ウォッチャー調査について</w:t>
      </w:r>
    </w:p>
    <w:p>
      <w:pPr>
        <w:pStyle w:val="BodyText"/>
        <w:rPr>
          <w:sz w:val="20"/>
        </w:rPr>
      </w:pPr>
    </w:p>
    <w:p>
      <w:pPr>
        <w:pStyle w:val="BodyText"/>
        <w:spacing w:before="237"/>
        <w:ind w:left="180"/>
      </w:pPr>
      <w:r>
        <w:rPr/>
        <w:t>１．調査の目的</w:t>
      </w:r>
    </w:p>
    <w:p>
      <w:pPr>
        <w:pStyle w:val="BodyText"/>
        <w:spacing w:line="316" w:lineRule="auto" w:before="58"/>
        <w:ind w:left="593" w:right="673" w:firstLine="220"/>
        <w:jc w:val="both"/>
      </w:pPr>
      <w:r>
        <w:rPr/>
        <w:t>統計データには表れないきめ細かな生活実感のある情報を収集し、県内景気動向判断の基礎資料とする。</w:t>
      </w:r>
    </w:p>
    <w:p>
      <w:pPr>
        <w:pStyle w:val="BodyText"/>
        <w:spacing w:before="119"/>
        <w:ind w:left="180"/>
      </w:pPr>
      <w:r>
        <w:rPr/>
        <w:t>２．調査の実施概要</w:t>
      </w:r>
    </w:p>
    <w:p>
      <w:pPr>
        <w:pStyle w:val="BodyText"/>
        <w:spacing w:before="58"/>
        <w:ind w:left="387"/>
      </w:pPr>
      <w:r>
        <w:rPr/>
        <w:t>（１）調査の範囲</w:t>
      </w:r>
    </w:p>
    <w:p>
      <w:pPr>
        <w:pStyle w:val="BodyText"/>
        <w:spacing w:line="328" w:lineRule="auto" w:before="58"/>
        <w:ind w:left="593" w:right="673" w:firstLine="22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2" w:after="3"/>
        <w:ind w:left="593"/>
      </w:pPr>
      <w:r>
        <w:rPr/>
        <w:t>地域別・分野別の客体数</w:t>
      </w:r>
    </w:p>
    <w:tbl>
      <w:tblPr>
        <w:tblW w:w="0" w:type="auto"/>
        <w:jc w:val="left"/>
        <w:tblInd w:w="5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4"/>
        <w:gridCol w:w="495"/>
        <w:gridCol w:w="4335"/>
        <w:gridCol w:w="857"/>
        <w:gridCol w:w="370"/>
        <w:gridCol w:w="488"/>
        <w:gridCol w:w="176"/>
        <w:gridCol w:w="332"/>
        <w:gridCol w:w="351"/>
        <w:gridCol w:w="857"/>
      </w:tblGrid>
      <w:tr>
        <w:trPr>
          <w:trHeight w:val="293" w:hRule="atLeast"/>
        </w:trPr>
        <w:tc>
          <w:tcPr>
            <w:tcW w:w="514" w:type="dxa"/>
            <w:vMerge w:val="restart"/>
            <w:tcBorders>
              <w:bottom w:val="single" w:sz="8" w:space="0" w:color="000000"/>
              <w:right w:val="nil"/>
            </w:tcBorders>
          </w:tcPr>
          <w:p>
            <w:pPr>
              <w:pStyle w:val="TableParagraph"/>
              <w:spacing w:line="240" w:lineRule="auto" w:before="141"/>
              <w:ind w:left="179"/>
              <w:jc w:val="left"/>
              <w:rPr>
                <w:sz w:val="22"/>
              </w:rPr>
            </w:pPr>
            <w:r>
              <w:rPr>
                <w:w w:val="100"/>
                <w:sz w:val="22"/>
              </w:rPr>
              <w:t>地</w:t>
            </w:r>
          </w:p>
        </w:tc>
        <w:tc>
          <w:tcPr>
            <w:tcW w:w="495" w:type="dxa"/>
            <w:vMerge w:val="restart"/>
            <w:tcBorders>
              <w:left w:val="nil"/>
              <w:bottom w:val="single" w:sz="8" w:space="0" w:color="000000"/>
            </w:tcBorders>
          </w:tcPr>
          <w:p>
            <w:pPr>
              <w:pStyle w:val="TableParagraph"/>
              <w:spacing w:line="240" w:lineRule="auto" w:before="141"/>
              <w:ind w:left="129"/>
              <w:jc w:val="left"/>
              <w:rPr>
                <w:sz w:val="22"/>
              </w:rPr>
            </w:pPr>
            <w:r>
              <w:rPr>
                <w:w w:val="100"/>
                <w:sz w:val="22"/>
              </w:rPr>
              <w:t>区</w:t>
            </w:r>
          </w:p>
        </w:tc>
        <w:tc>
          <w:tcPr>
            <w:tcW w:w="4335" w:type="dxa"/>
            <w:vMerge w:val="restart"/>
            <w:tcBorders>
              <w:bottom w:val="single" w:sz="8" w:space="0" w:color="000000"/>
            </w:tcBorders>
          </w:tcPr>
          <w:p>
            <w:pPr>
              <w:pStyle w:val="TableParagraph"/>
              <w:spacing w:line="240" w:lineRule="auto" w:before="141"/>
              <w:ind w:left="1559" w:right="1504"/>
              <w:jc w:val="center"/>
              <w:rPr>
                <w:sz w:val="22"/>
              </w:rPr>
            </w:pPr>
            <w:r>
              <w:rPr>
                <w:sz w:val="22"/>
              </w:rPr>
              <w:t>対  象  地 域</w:t>
            </w:r>
          </w:p>
        </w:tc>
        <w:tc>
          <w:tcPr>
            <w:tcW w:w="1227" w:type="dxa"/>
            <w:gridSpan w:val="2"/>
            <w:tcBorders>
              <w:bottom w:val="nil"/>
              <w:right w:val="nil"/>
            </w:tcBorders>
          </w:tcPr>
          <w:p>
            <w:pPr>
              <w:pStyle w:val="TableParagraph"/>
              <w:spacing w:line="274" w:lineRule="exact"/>
              <w:ind w:right="36"/>
              <w:rPr>
                <w:sz w:val="22"/>
              </w:rPr>
            </w:pPr>
            <w:r>
              <w:rPr>
                <w:w w:val="100"/>
                <w:sz w:val="22"/>
              </w:rPr>
              <w:t>調</w:t>
            </w:r>
          </w:p>
        </w:tc>
        <w:tc>
          <w:tcPr>
            <w:tcW w:w="664" w:type="dxa"/>
            <w:gridSpan w:val="2"/>
            <w:tcBorders>
              <w:left w:val="nil"/>
              <w:bottom w:val="single" w:sz="8" w:space="0" w:color="000000"/>
              <w:right w:val="nil"/>
            </w:tcBorders>
          </w:tcPr>
          <w:p>
            <w:pPr>
              <w:pStyle w:val="TableParagraph"/>
              <w:spacing w:line="274" w:lineRule="exact"/>
              <w:ind w:left="72"/>
              <w:jc w:val="left"/>
              <w:rPr>
                <w:sz w:val="22"/>
              </w:rPr>
            </w:pPr>
            <w:r>
              <w:rPr>
                <w:sz w:val="22"/>
              </w:rPr>
              <w:t>査 客</w:t>
            </w:r>
          </w:p>
        </w:tc>
        <w:tc>
          <w:tcPr>
            <w:tcW w:w="332" w:type="dxa"/>
            <w:tcBorders>
              <w:left w:val="nil"/>
              <w:bottom w:val="single" w:sz="8" w:space="0" w:color="000000"/>
              <w:right w:val="nil"/>
            </w:tcBorders>
          </w:tcPr>
          <w:p>
            <w:pPr>
              <w:pStyle w:val="TableParagraph"/>
              <w:spacing w:line="274" w:lineRule="exact"/>
              <w:ind w:left="70"/>
              <w:jc w:val="left"/>
              <w:rPr>
                <w:sz w:val="22"/>
              </w:rPr>
            </w:pPr>
            <w:r>
              <w:rPr>
                <w:w w:val="100"/>
                <w:sz w:val="22"/>
              </w:rPr>
              <w:t>体</w:t>
            </w:r>
          </w:p>
        </w:tc>
        <w:tc>
          <w:tcPr>
            <w:tcW w:w="1208" w:type="dxa"/>
            <w:gridSpan w:val="2"/>
            <w:tcBorders>
              <w:left w:val="nil"/>
              <w:bottom w:val="single" w:sz="8" w:space="0" w:color="000000"/>
            </w:tcBorders>
          </w:tcPr>
          <w:p>
            <w:pPr>
              <w:pStyle w:val="TableParagraph"/>
              <w:spacing w:line="274" w:lineRule="exact"/>
              <w:ind w:left="69"/>
              <w:jc w:val="left"/>
              <w:rPr>
                <w:sz w:val="22"/>
              </w:rPr>
            </w:pPr>
            <w:r>
              <w:rPr>
                <w:w w:val="100"/>
                <w:sz w:val="22"/>
              </w:rPr>
              <w:t>数</w:t>
            </w:r>
          </w:p>
        </w:tc>
      </w:tr>
      <w:tr>
        <w:trPr>
          <w:trHeight w:val="306" w:hRule="atLeast"/>
        </w:trPr>
        <w:tc>
          <w:tcPr>
            <w:tcW w:w="514" w:type="dxa"/>
            <w:vMerge/>
            <w:tcBorders>
              <w:top w:val="nil"/>
              <w:bottom w:val="single" w:sz="8" w:space="0" w:color="000000"/>
              <w:right w:val="nil"/>
            </w:tcBorders>
          </w:tcPr>
          <w:p>
            <w:pPr>
              <w:rPr>
                <w:sz w:val="2"/>
                <w:szCs w:val="2"/>
              </w:rPr>
            </w:pPr>
          </w:p>
        </w:tc>
        <w:tc>
          <w:tcPr>
            <w:tcW w:w="495" w:type="dxa"/>
            <w:vMerge/>
            <w:tcBorders>
              <w:top w:val="nil"/>
              <w:left w:val="nil"/>
              <w:bottom w:val="single" w:sz="8" w:space="0" w:color="000000"/>
            </w:tcBorders>
          </w:tcPr>
          <w:p>
            <w:pPr>
              <w:rPr>
                <w:sz w:val="2"/>
                <w:szCs w:val="2"/>
              </w:rPr>
            </w:pPr>
          </w:p>
        </w:tc>
        <w:tc>
          <w:tcPr>
            <w:tcW w:w="4335" w:type="dxa"/>
            <w:vMerge/>
            <w:tcBorders>
              <w:top w:val="nil"/>
              <w:bottom w:val="single" w:sz="8" w:space="0" w:color="000000"/>
            </w:tcBorders>
          </w:tcPr>
          <w:p>
            <w:pPr>
              <w:rPr>
                <w:sz w:val="2"/>
                <w:szCs w:val="2"/>
              </w:rPr>
            </w:pPr>
          </w:p>
        </w:tc>
        <w:tc>
          <w:tcPr>
            <w:tcW w:w="857" w:type="dxa"/>
            <w:tcBorders>
              <w:top w:val="nil"/>
              <w:bottom w:val="single" w:sz="8" w:space="0" w:color="000000"/>
              <w:right w:val="single" w:sz="8" w:space="0" w:color="000000"/>
            </w:tcBorders>
          </w:tcPr>
          <w:p>
            <w:pPr>
              <w:pStyle w:val="TableParagraph"/>
              <w:spacing w:line="286" w:lineRule="exact"/>
              <w:ind w:left="211"/>
              <w:jc w:val="left"/>
              <w:rPr>
                <w:sz w:val="22"/>
              </w:rPr>
            </w:pPr>
            <w:r>
              <w:rPr>
                <w:sz w:val="22"/>
              </w:rPr>
              <w:t>合計</w:t>
            </w:r>
          </w:p>
        </w:tc>
        <w:tc>
          <w:tcPr>
            <w:tcW w:w="858" w:type="dxa"/>
            <w:gridSpan w:val="2"/>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3"/>
              <w:jc w:val="left"/>
              <w:rPr>
                <w:sz w:val="22"/>
              </w:rPr>
            </w:pPr>
            <w:r>
              <w:rPr>
                <w:sz w:val="22"/>
              </w:rPr>
              <w:t>家計</w:t>
            </w:r>
          </w:p>
        </w:tc>
        <w:tc>
          <w:tcPr>
            <w:tcW w:w="859" w:type="dxa"/>
            <w:gridSpan w:val="3"/>
            <w:tcBorders>
              <w:top w:val="single" w:sz="8" w:space="0" w:color="000000"/>
              <w:left w:val="single" w:sz="8" w:space="0" w:color="000000"/>
              <w:bottom w:val="single" w:sz="8" w:space="0" w:color="000000"/>
              <w:right w:val="single" w:sz="8" w:space="0" w:color="000000"/>
            </w:tcBorders>
          </w:tcPr>
          <w:p>
            <w:pPr>
              <w:pStyle w:val="TableParagraph"/>
              <w:spacing w:line="286" w:lineRule="exact"/>
              <w:ind w:left="222"/>
              <w:jc w:val="left"/>
              <w:rPr>
                <w:sz w:val="22"/>
              </w:rPr>
            </w:pPr>
            <w:r>
              <w:rPr>
                <w:sz w:val="22"/>
              </w:rPr>
              <w:t>企業</w:t>
            </w:r>
          </w:p>
        </w:tc>
        <w:tc>
          <w:tcPr>
            <w:tcW w:w="857" w:type="dxa"/>
            <w:tcBorders>
              <w:top w:val="single" w:sz="8" w:space="0" w:color="000000"/>
              <w:left w:val="single" w:sz="8" w:space="0" w:color="000000"/>
              <w:bottom w:val="single" w:sz="8" w:space="0" w:color="000000"/>
            </w:tcBorders>
          </w:tcPr>
          <w:p>
            <w:pPr>
              <w:pStyle w:val="TableParagraph"/>
              <w:spacing w:line="286" w:lineRule="exact"/>
              <w:ind w:left="219"/>
              <w:jc w:val="left"/>
              <w:rPr>
                <w:sz w:val="22"/>
              </w:rPr>
            </w:pPr>
            <w:r>
              <w:rPr>
                <w:sz w:val="22"/>
              </w:rPr>
              <w:t>雇用</w:t>
            </w:r>
          </w:p>
        </w:tc>
      </w:tr>
      <w:tr>
        <w:trPr>
          <w:trHeight w:val="309" w:hRule="atLeast"/>
        </w:trPr>
        <w:tc>
          <w:tcPr>
            <w:tcW w:w="514" w:type="dxa"/>
            <w:tcBorders>
              <w:top w:val="single" w:sz="8" w:space="0" w:color="000000"/>
              <w:bottom w:val="nil"/>
              <w:right w:val="nil"/>
            </w:tcBorders>
          </w:tcPr>
          <w:p>
            <w:pPr>
              <w:pStyle w:val="TableParagraph"/>
              <w:spacing w:line="290" w:lineRule="exact"/>
              <w:ind w:right="89"/>
              <w:rPr>
                <w:sz w:val="22"/>
              </w:rPr>
            </w:pPr>
            <w:r>
              <w:rPr>
                <w:w w:val="100"/>
                <w:sz w:val="22"/>
              </w:rPr>
              <w:t>東</w:t>
            </w:r>
          </w:p>
        </w:tc>
        <w:tc>
          <w:tcPr>
            <w:tcW w:w="495" w:type="dxa"/>
            <w:tcBorders>
              <w:top w:val="single" w:sz="8" w:space="0" w:color="000000"/>
              <w:left w:val="nil"/>
              <w:bottom w:val="nil"/>
            </w:tcBorders>
          </w:tcPr>
          <w:p>
            <w:pPr>
              <w:pStyle w:val="TableParagraph"/>
              <w:spacing w:line="290" w:lineRule="exact"/>
              <w:ind w:left="129"/>
              <w:jc w:val="left"/>
              <w:rPr>
                <w:sz w:val="22"/>
              </w:rPr>
            </w:pPr>
            <w:r>
              <w:rPr>
                <w:w w:val="100"/>
                <w:sz w:val="22"/>
              </w:rPr>
              <w:t>青</w:t>
            </w:r>
          </w:p>
        </w:tc>
        <w:tc>
          <w:tcPr>
            <w:tcW w:w="4335" w:type="dxa"/>
            <w:tcBorders>
              <w:top w:val="single" w:sz="8" w:space="0" w:color="000000"/>
              <w:bottom w:val="nil"/>
            </w:tcBorders>
          </w:tcPr>
          <w:p>
            <w:pPr>
              <w:pStyle w:val="TableParagraph"/>
              <w:spacing w:line="290" w:lineRule="exact"/>
              <w:ind w:left="34"/>
              <w:jc w:val="left"/>
              <w:rPr>
                <w:sz w:val="22"/>
              </w:rPr>
            </w:pPr>
            <w:r>
              <w:rPr>
                <w:sz w:val="22"/>
              </w:rPr>
              <w:t>青森市とその周辺部</w:t>
            </w:r>
          </w:p>
        </w:tc>
        <w:tc>
          <w:tcPr>
            <w:tcW w:w="857" w:type="dxa"/>
            <w:tcBorders>
              <w:top w:val="single" w:sz="8" w:space="0" w:color="000000"/>
              <w:bottom w:val="nil"/>
              <w:right w:val="single" w:sz="8" w:space="0" w:color="000000"/>
            </w:tcBorders>
          </w:tcPr>
          <w:p>
            <w:pPr>
              <w:pStyle w:val="TableParagraph"/>
              <w:spacing w:line="290" w:lineRule="exact"/>
              <w:ind w:right="9"/>
              <w:rPr>
                <w:sz w:val="22"/>
              </w:rPr>
            </w:pPr>
            <w:r>
              <w:rPr>
                <w:w w:val="90"/>
                <w:sz w:val="22"/>
              </w:rPr>
              <w:t>30</w:t>
            </w:r>
          </w:p>
        </w:tc>
        <w:tc>
          <w:tcPr>
            <w:tcW w:w="858" w:type="dxa"/>
            <w:gridSpan w:val="2"/>
            <w:tcBorders>
              <w:top w:val="single" w:sz="8" w:space="0" w:color="000000"/>
              <w:left w:val="single" w:sz="8" w:space="0" w:color="000000"/>
              <w:bottom w:val="nil"/>
              <w:right w:val="single" w:sz="8" w:space="0" w:color="000000"/>
            </w:tcBorders>
          </w:tcPr>
          <w:p>
            <w:pPr>
              <w:pStyle w:val="TableParagraph"/>
              <w:spacing w:line="290" w:lineRule="exact"/>
              <w:ind w:right="10"/>
              <w:rPr>
                <w:sz w:val="22"/>
              </w:rPr>
            </w:pPr>
            <w:r>
              <w:rPr>
                <w:w w:val="90"/>
                <w:sz w:val="22"/>
              </w:rPr>
              <w:t>23</w:t>
            </w:r>
          </w:p>
        </w:tc>
        <w:tc>
          <w:tcPr>
            <w:tcW w:w="859" w:type="dxa"/>
            <w:gridSpan w:val="3"/>
            <w:tcBorders>
              <w:top w:val="single" w:sz="8" w:space="0" w:color="000000"/>
              <w:left w:val="single" w:sz="8" w:space="0" w:color="000000"/>
              <w:bottom w:val="nil"/>
              <w:right w:val="single" w:sz="8" w:space="0" w:color="000000"/>
            </w:tcBorders>
          </w:tcPr>
          <w:p>
            <w:pPr>
              <w:pStyle w:val="TableParagraph"/>
              <w:spacing w:line="290" w:lineRule="exact"/>
              <w:ind w:right="12"/>
              <w:rPr>
                <w:sz w:val="22"/>
              </w:rPr>
            </w:pPr>
            <w:r>
              <w:rPr>
                <w:w w:val="90"/>
                <w:sz w:val="22"/>
              </w:rPr>
              <w:t>4</w:t>
            </w:r>
          </w:p>
        </w:tc>
        <w:tc>
          <w:tcPr>
            <w:tcW w:w="857" w:type="dxa"/>
            <w:tcBorders>
              <w:top w:val="single" w:sz="8" w:space="0" w:color="000000"/>
              <w:left w:val="single" w:sz="8" w:space="0" w:color="000000"/>
              <w:bottom w:val="nil"/>
            </w:tcBorders>
          </w:tcPr>
          <w:p>
            <w:pPr>
              <w:pStyle w:val="TableParagraph"/>
              <w:spacing w:line="290" w:lineRule="exact"/>
              <w:rPr>
                <w:sz w:val="22"/>
              </w:rPr>
            </w:pPr>
            <w:r>
              <w:rPr>
                <w:w w:val="90"/>
                <w:sz w:val="22"/>
              </w:rPr>
              <w:t>3</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津</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軽</w:t>
            </w:r>
          </w:p>
        </w:tc>
        <w:tc>
          <w:tcPr>
            <w:tcW w:w="4335" w:type="dxa"/>
            <w:tcBorders>
              <w:top w:val="nil"/>
              <w:bottom w:val="nil"/>
            </w:tcBorders>
          </w:tcPr>
          <w:p>
            <w:pPr>
              <w:pStyle w:val="TableParagraph"/>
              <w:spacing w:line="290" w:lineRule="exact" w:before="16"/>
              <w:ind w:left="34"/>
              <w:jc w:val="left"/>
              <w:rPr>
                <w:sz w:val="22"/>
              </w:rPr>
            </w:pPr>
            <w:r>
              <w:rPr>
                <w:sz w:val="22"/>
              </w:rPr>
              <w:t>弘前市、黒石市、五所川原市とその周辺部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22</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6</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26" w:hRule="atLeast"/>
        </w:trPr>
        <w:tc>
          <w:tcPr>
            <w:tcW w:w="514" w:type="dxa"/>
            <w:tcBorders>
              <w:top w:val="nil"/>
              <w:bottom w:val="nil"/>
              <w:right w:val="nil"/>
            </w:tcBorders>
          </w:tcPr>
          <w:p>
            <w:pPr>
              <w:pStyle w:val="TableParagraph"/>
              <w:spacing w:line="290" w:lineRule="exact" w:before="16"/>
              <w:ind w:right="89"/>
              <w:rPr>
                <w:sz w:val="22"/>
              </w:rPr>
            </w:pPr>
            <w:r>
              <w:rPr>
                <w:w w:val="100"/>
                <w:sz w:val="22"/>
              </w:rPr>
              <w:t>県</w:t>
            </w:r>
          </w:p>
        </w:tc>
        <w:tc>
          <w:tcPr>
            <w:tcW w:w="495" w:type="dxa"/>
            <w:tcBorders>
              <w:top w:val="nil"/>
              <w:left w:val="nil"/>
              <w:bottom w:val="nil"/>
            </w:tcBorders>
          </w:tcPr>
          <w:p>
            <w:pPr>
              <w:pStyle w:val="TableParagraph"/>
              <w:spacing w:line="290" w:lineRule="exact" w:before="16"/>
              <w:ind w:left="129"/>
              <w:jc w:val="left"/>
              <w:rPr>
                <w:sz w:val="22"/>
              </w:rPr>
            </w:pPr>
            <w:r>
              <w:rPr>
                <w:w w:val="100"/>
                <w:sz w:val="22"/>
              </w:rPr>
              <w:t>南</w:t>
            </w:r>
          </w:p>
        </w:tc>
        <w:tc>
          <w:tcPr>
            <w:tcW w:w="4335" w:type="dxa"/>
            <w:tcBorders>
              <w:top w:val="nil"/>
              <w:bottom w:val="nil"/>
            </w:tcBorders>
          </w:tcPr>
          <w:p>
            <w:pPr>
              <w:pStyle w:val="TableParagraph"/>
              <w:spacing w:line="290" w:lineRule="exact" w:before="16"/>
              <w:ind w:left="34"/>
              <w:jc w:val="left"/>
              <w:rPr>
                <w:sz w:val="22"/>
              </w:rPr>
            </w:pPr>
            <w:r>
              <w:rPr>
                <w:sz w:val="22"/>
              </w:rPr>
              <w:t>八戸市、十和田市、三沢市とその周辺部</w:t>
            </w:r>
          </w:p>
        </w:tc>
        <w:tc>
          <w:tcPr>
            <w:tcW w:w="857" w:type="dxa"/>
            <w:tcBorders>
              <w:top w:val="nil"/>
              <w:bottom w:val="nil"/>
              <w:right w:val="single" w:sz="8" w:space="0" w:color="000000"/>
            </w:tcBorders>
          </w:tcPr>
          <w:p>
            <w:pPr>
              <w:pStyle w:val="TableParagraph"/>
              <w:spacing w:line="290" w:lineRule="exact" w:before="16"/>
              <w:ind w:right="9"/>
              <w:rPr>
                <w:sz w:val="22"/>
              </w:rPr>
            </w:pPr>
            <w:r>
              <w:rPr>
                <w:w w:val="90"/>
                <w:sz w:val="22"/>
              </w:rPr>
              <w:t>30</w:t>
            </w:r>
          </w:p>
        </w:tc>
        <w:tc>
          <w:tcPr>
            <w:tcW w:w="858" w:type="dxa"/>
            <w:gridSpan w:val="2"/>
            <w:tcBorders>
              <w:top w:val="nil"/>
              <w:left w:val="single" w:sz="8" w:space="0" w:color="000000"/>
              <w:bottom w:val="nil"/>
              <w:right w:val="single" w:sz="8" w:space="0" w:color="000000"/>
            </w:tcBorders>
          </w:tcPr>
          <w:p>
            <w:pPr>
              <w:pStyle w:val="TableParagraph"/>
              <w:spacing w:line="290" w:lineRule="exact" w:before="16"/>
              <w:ind w:right="10"/>
              <w:rPr>
                <w:sz w:val="22"/>
              </w:rPr>
            </w:pPr>
            <w:r>
              <w:rPr>
                <w:w w:val="90"/>
                <w:sz w:val="22"/>
              </w:rPr>
              <w:t>21</w:t>
            </w:r>
          </w:p>
        </w:tc>
        <w:tc>
          <w:tcPr>
            <w:tcW w:w="859" w:type="dxa"/>
            <w:gridSpan w:val="3"/>
            <w:tcBorders>
              <w:top w:val="nil"/>
              <w:left w:val="single" w:sz="8" w:space="0" w:color="000000"/>
              <w:bottom w:val="nil"/>
              <w:right w:val="single" w:sz="8" w:space="0" w:color="000000"/>
            </w:tcBorders>
          </w:tcPr>
          <w:p>
            <w:pPr>
              <w:pStyle w:val="TableParagraph"/>
              <w:spacing w:line="290" w:lineRule="exact" w:before="16"/>
              <w:ind w:right="12"/>
              <w:rPr>
                <w:sz w:val="22"/>
              </w:rPr>
            </w:pPr>
            <w:r>
              <w:rPr>
                <w:w w:val="90"/>
                <w:sz w:val="22"/>
              </w:rPr>
              <w:t>7</w:t>
            </w:r>
          </w:p>
        </w:tc>
        <w:tc>
          <w:tcPr>
            <w:tcW w:w="857" w:type="dxa"/>
            <w:tcBorders>
              <w:top w:val="nil"/>
              <w:left w:val="single" w:sz="8" w:space="0" w:color="000000"/>
              <w:bottom w:val="nil"/>
            </w:tcBorders>
          </w:tcPr>
          <w:p>
            <w:pPr>
              <w:pStyle w:val="TableParagraph"/>
              <w:spacing w:line="290" w:lineRule="exact" w:before="16"/>
              <w:rPr>
                <w:sz w:val="22"/>
              </w:rPr>
            </w:pPr>
            <w:r>
              <w:rPr>
                <w:w w:val="90"/>
                <w:sz w:val="22"/>
              </w:rPr>
              <w:t>2</w:t>
            </w:r>
          </w:p>
        </w:tc>
      </w:tr>
      <w:tr>
        <w:trPr>
          <w:trHeight w:val="310" w:hRule="atLeast"/>
        </w:trPr>
        <w:tc>
          <w:tcPr>
            <w:tcW w:w="514" w:type="dxa"/>
            <w:tcBorders>
              <w:top w:val="nil"/>
              <w:right w:val="nil"/>
            </w:tcBorders>
          </w:tcPr>
          <w:p>
            <w:pPr>
              <w:pStyle w:val="TableParagraph"/>
              <w:spacing w:line="274" w:lineRule="exact" w:before="16"/>
              <w:ind w:right="89"/>
              <w:rPr>
                <w:sz w:val="22"/>
              </w:rPr>
            </w:pPr>
            <w:r>
              <w:rPr>
                <w:w w:val="100"/>
                <w:sz w:val="22"/>
              </w:rPr>
              <w:t>下</w:t>
            </w:r>
          </w:p>
        </w:tc>
        <w:tc>
          <w:tcPr>
            <w:tcW w:w="495" w:type="dxa"/>
            <w:tcBorders>
              <w:top w:val="nil"/>
              <w:left w:val="nil"/>
            </w:tcBorders>
          </w:tcPr>
          <w:p>
            <w:pPr>
              <w:pStyle w:val="TableParagraph"/>
              <w:spacing w:line="274" w:lineRule="exact" w:before="16"/>
              <w:ind w:left="129"/>
              <w:jc w:val="left"/>
              <w:rPr>
                <w:sz w:val="22"/>
              </w:rPr>
            </w:pPr>
            <w:r>
              <w:rPr>
                <w:w w:val="100"/>
                <w:sz w:val="22"/>
              </w:rPr>
              <w:t>北</w:t>
            </w:r>
          </w:p>
        </w:tc>
        <w:tc>
          <w:tcPr>
            <w:tcW w:w="4335" w:type="dxa"/>
            <w:tcBorders>
              <w:top w:val="nil"/>
            </w:tcBorders>
          </w:tcPr>
          <w:p>
            <w:pPr>
              <w:pStyle w:val="TableParagraph"/>
              <w:spacing w:line="274" w:lineRule="exact" w:before="16"/>
              <w:ind w:left="34"/>
              <w:jc w:val="left"/>
              <w:rPr>
                <w:sz w:val="22"/>
              </w:rPr>
            </w:pPr>
            <w:r>
              <w:rPr>
                <w:sz w:val="22"/>
              </w:rPr>
              <w:t>むつ市とその周辺部</w:t>
            </w:r>
          </w:p>
        </w:tc>
        <w:tc>
          <w:tcPr>
            <w:tcW w:w="857" w:type="dxa"/>
            <w:tcBorders>
              <w:top w:val="nil"/>
              <w:right w:val="single" w:sz="8" w:space="0" w:color="000000"/>
            </w:tcBorders>
          </w:tcPr>
          <w:p>
            <w:pPr>
              <w:pStyle w:val="TableParagraph"/>
              <w:spacing w:line="274" w:lineRule="exact" w:before="16"/>
              <w:ind w:right="8"/>
              <w:rPr>
                <w:sz w:val="22"/>
              </w:rPr>
            </w:pPr>
            <w:r>
              <w:rPr>
                <w:w w:val="90"/>
                <w:sz w:val="22"/>
              </w:rPr>
              <w:t>10</w:t>
            </w:r>
          </w:p>
        </w:tc>
        <w:tc>
          <w:tcPr>
            <w:tcW w:w="858" w:type="dxa"/>
            <w:gridSpan w:val="2"/>
            <w:tcBorders>
              <w:top w:val="nil"/>
              <w:left w:val="single" w:sz="8" w:space="0" w:color="000000"/>
              <w:right w:val="single" w:sz="8" w:space="0" w:color="000000"/>
            </w:tcBorders>
          </w:tcPr>
          <w:p>
            <w:pPr>
              <w:pStyle w:val="TableParagraph"/>
              <w:spacing w:line="274" w:lineRule="exact" w:before="16"/>
              <w:ind w:right="10"/>
              <w:rPr>
                <w:sz w:val="22"/>
              </w:rPr>
            </w:pPr>
            <w:r>
              <w:rPr>
                <w:w w:val="90"/>
                <w:sz w:val="22"/>
              </w:rPr>
              <w:t>9</w:t>
            </w:r>
          </w:p>
        </w:tc>
        <w:tc>
          <w:tcPr>
            <w:tcW w:w="859" w:type="dxa"/>
            <w:gridSpan w:val="3"/>
            <w:tcBorders>
              <w:top w:val="nil"/>
              <w:left w:val="single" w:sz="8" w:space="0" w:color="000000"/>
              <w:right w:val="single" w:sz="8" w:space="0" w:color="000000"/>
            </w:tcBorders>
          </w:tcPr>
          <w:p>
            <w:pPr>
              <w:pStyle w:val="TableParagraph"/>
              <w:spacing w:line="274" w:lineRule="exact" w:before="16"/>
              <w:ind w:right="12"/>
              <w:rPr>
                <w:sz w:val="22"/>
              </w:rPr>
            </w:pPr>
            <w:r>
              <w:rPr>
                <w:w w:val="90"/>
                <w:sz w:val="22"/>
              </w:rPr>
              <w:t>1</w:t>
            </w:r>
          </w:p>
        </w:tc>
        <w:tc>
          <w:tcPr>
            <w:tcW w:w="857" w:type="dxa"/>
            <w:tcBorders>
              <w:top w:val="nil"/>
              <w:left w:val="single" w:sz="8" w:space="0" w:color="000000"/>
            </w:tcBorders>
          </w:tcPr>
          <w:p>
            <w:pPr>
              <w:pStyle w:val="TableParagraph"/>
              <w:spacing w:line="274" w:lineRule="exact" w:before="16"/>
              <w:rPr>
                <w:sz w:val="22"/>
              </w:rPr>
            </w:pPr>
            <w:r>
              <w:rPr>
                <w:w w:val="90"/>
                <w:sz w:val="22"/>
              </w:rPr>
              <w:t>0</w:t>
            </w:r>
          </w:p>
        </w:tc>
      </w:tr>
      <w:tr>
        <w:trPr>
          <w:trHeight w:val="281" w:hRule="atLeast"/>
        </w:trPr>
        <w:tc>
          <w:tcPr>
            <w:tcW w:w="5344" w:type="dxa"/>
            <w:gridSpan w:val="3"/>
            <w:tcBorders>
              <w:left w:val="nil"/>
              <w:bottom w:val="nil"/>
            </w:tcBorders>
          </w:tcPr>
          <w:p>
            <w:pPr>
              <w:pStyle w:val="TableParagraph"/>
              <w:spacing w:line="261" w:lineRule="exact"/>
              <w:ind w:right="-15"/>
              <w:rPr>
                <w:sz w:val="22"/>
              </w:rPr>
            </w:pPr>
            <w:r>
              <w:rPr>
                <w:w w:val="100"/>
                <w:sz w:val="22"/>
              </w:rPr>
              <w:t>計</w:t>
            </w:r>
          </w:p>
        </w:tc>
        <w:tc>
          <w:tcPr>
            <w:tcW w:w="857" w:type="dxa"/>
            <w:tcBorders>
              <w:right w:val="single" w:sz="8" w:space="0" w:color="000000"/>
            </w:tcBorders>
          </w:tcPr>
          <w:p>
            <w:pPr>
              <w:pStyle w:val="TableParagraph"/>
              <w:spacing w:line="261" w:lineRule="exact"/>
              <w:ind w:right="8"/>
              <w:rPr>
                <w:sz w:val="22"/>
              </w:rPr>
            </w:pPr>
            <w:r>
              <w:rPr>
                <w:w w:val="90"/>
                <w:sz w:val="22"/>
              </w:rPr>
              <w:t>100</w:t>
            </w:r>
          </w:p>
        </w:tc>
        <w:tc>
          <w:tcPr>
            <w:tcW w:w="858" w:type="dxa"/>
            <w:gridSpan w:val="2"/>
            <w:tcBorders>
              <w:left w:val="single" w:sz="8" w:space="0" w:color="000000"/>
              <w:right w:val="single" w:sz="8" w:space="0" w:color="000000"/>
            </w:tcBorders>
          </w:tcPr>
          <w:p>
            <w:pPr>
              <w:pStyle w:val="TableParagraph"/>
              <w:spacing w:line="261" w:lineRule="exact"/>
              <w:ind w:right="10"/>
              <w:rPr>
                <w:sz w:val="22"/>
              </w:rPr>
            </w:pPr>
            <w:r>
              <w:rPr>
                <w:w w:val="90"/>
                <w:sz w:val="22"/>
              </w:rPr>
              <w:t>75</w:t>
            </w:r>
          </w:p>
        </w:tc>
        <w:tc>
          <w:tcPr>
            <w:tcW w:w="859" w:type="dxa"/>
            <w:gridSpan w:val="3"/>
            <w:tcBorders>
              <w:left w:val="single" w:sz="8" w:space="0" w:color="000000"/>
              <w:right w:val="single" w:sz="8" w:space="0" w:color="000000"/>
            </w:tcBorders>
          </w:tcPr>
          <w:p>
            <w:pPr>
              <w:pStyle w:val="TableParagraph"/>
              <w:spacing w:line="261" w:lineRule="exact"/>
              <w:ind w:right="12"/>
              <w:rPr>
                <w:sz w:val="22"/>
              </w:rPr>
            </w:pPr>
            <w:r>
              <w:rPr>
                <w:w w:val="90"/>
                <w:sz w:val="22"/>
              </w:rPr>
              <w:t>18</w:t>
            </w:r>
          </w:p>
        </w:tc>
        <w:tc>
          <w:tcPr>
            <w:tcW w:w="857" w:type="dxa"/>
            <w:tcBorders>
              <w:left w:val="single" w:sz="8" w:space="0" w:color="000000"/>
            </w:tcBorders>
          </w:tcPr>
          <w:p>
            <w:pPr>
              <w:pStyle w:val="TableParagraph"/>
              <w:spacing w:line="261" w:lineRule="exact"/>
              <w:rPr>
                <w:sz w:val="22"/>
              </w:rPr>
            </w:pPr>
            <w:r>
              <w:rPr>
                <w:w w:val="90"/>
                <w:sz w:val="22"/>
              </w:rPr>
              <w:t>7</w:t>
            </w:r>
          </w:p>
        </w:tc>
      </w:tr>
    </w:tbl>
    <w:p>
      <w:pPr>
        <w:pStyle w:val="BodyText"/>
        <w:spacing w:before="194"/>
        <w:ind w:left="387"/>
      </w:pPr>
      <w:r>
        <w:rPr/>
        <w:t>（２）調査事項</w:t>
      </w:r>
    </w:p>
    <w:p>
      <w:pPr>
        <w:pStyle w:val="BodyText"/>
        <w:tabs>
          <w:tab w:pos="1601" w:val="left" w:leader="none"/>
        </w:tabs>
        <w:spacing w:before="104"/>
        <w:ind w:left="958"/>
      </w:pPr>
      <w:r>
        <w:rPr/>
        <w:t>①</w:t>
        <w:tab/>
        <w:t>３か月前と比べた景気の現状判断とその理由</w:t>
      </w:r>
    </w:p>
    <w:p>
      <w:pPr>
        <w:pStyle w:val="BodyText"/>
        <w:tabs>
          <w:tab w:pos="1601" w:val="left" w:leader="none"/>
        </w:tabs>
        <w:spacing w:before="43"/>
        <w:ind w:left="958"/>
      </w:pPr>
      <w:r>
        <w:rPr/>
        <w:t>②</w:t>
        <w:tab/>
        <w:t>３か月後の景気の先行き判断とその理由</w:t>
      </w:r>
    </w:p>
    <w:p>
      <w:pPr>
        <w:pStyle w:val="BodyText"/>
        <w:spacing w:before="44"/>
        <w:ind w:left="593"/>
      </w:pPr>
      <w:r>
        <w:rPr/>
        <w:t>（参考） 景気の水準判断</w:t>
      </w:r>
    </w:p>
    <w:p>
      <w:pPr>
        <w:pStyle w:val="BodyText"/>
        <w:spacing w:before="243"/>
        <w:ind w:left="387"/>
      </w:pPr>
      <w:r>
        <w:rPr/>
        <w:t>（３）調査期日等</w:t>
      </w:r>
    </w:p>
    <w:p>
      <w:pPr>
        <w:pStyle w:val="BodyText"/>
        <w:spacing w:before="58"/>
        <w:ind w:left="814"/>
      </w:pPr>
      <w:r>
        <w:rPr/>
        <w:t>四半期に一度（１月、４月、７月、１０月）実施し、翌月初旬に公表。</w:t>
      </w:r>
    </w:p>
    <w:p>
      <w:pPr>
        <w:pStyle w:val="BodyText"/>
        <w:spacing w:before="248"/>
        <w:ind w:left="180"/>
      </w:pPr>
      <w:r>
        <w:rPr/>
        <w:t>３．ＤＩの算出方法</w:t>
      </w:r>
    </w:p>
    <w:p>
      <w:pPr>
        <w:pStyle w:val="BodyText"/>
        <w:spacing w:line="304" w:lineRule="auto" w:before="84" w:after="34"/>
        <w:ind w:left="593" w:right="893" w:firstLine="22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9"/>
        <w:gridCol w:w="1397"/>
        <w:gridCol w:w="1398"/>
        <w:gridCol w:w="1398"/>
        <w:gridCol w:w="1397"/>
        <w:gridCol w:w="1390"/>
      </w:tblGrid>
      <w:tr>
        <w:trPr>
          <w:trHeight w:val="581" w:hRule="atLeast"/>
        </w:trPr>
        <w:tc>
          <w:tcPr>
            <w:tcW w:w="1389" w:type="dxa"/>
            <w:tcBorders>
              <w:left w:val="single" w:sz="18" w:space="0" w:color="000000"/>
              <w:bottom w:val="single" w:sz="8" w:space="0" w:color="000000"/>
            </w:tcBorders>
          </w:tcPr>
          <w:p>
            <w:pPr>
              <w:pStyle w:val="TableParagraph"/>
              <w:spacing w:line="240" w:lineRule="auto" w:before="125"/>
              <w:ind w:left="361"/>
              <w:jc w:val="left"/>
              <w:rPr>
                <w:sz w:val="22"/>
              </w:rPr>
            </w:pPr>
            <w:r>
              <w:rPr>
                <w:sz w:val="22"/>
              </w:rPr>
              <w:t>評 価</w:t>
            </w:r>
          </w:p>
        </w:tc>
        <w:tc>
          <w:tcPr>
            <w:tcW w:w="1397" w:type="dxa"/>
            <w:tcBorders>
              <w:bottom w:val="single" w:sz="8" w:space="0" w:color="000000"/>
            </w:tcBorders>
          </w:tcPr>
          <w:p>
            <w:pPr>
              <w:pStyle w:val="TableParagraph"/>
              <w:spacing w:line="201" w:lineRule="auto" w:before="90"/>
              <w:ind w:left="465" w:right="99" w:hanging="382"/>
              <w:jc w:val="left"/>
              <w:rPr>
                <w:sz w:val="17"/>
              </w:rPr>
            </w:pPr>
            <w:r>
              <w:rPr>
                <w:sz w:val="17"/>
              </w:rPr>
              <w:t>良 く な っ てい る  </w:t>
            </w:r>
          </w:p>
        </w:tc>
        <w:tc>
          <w:tcPr>
            <w:tcW w:w="1398" w:type="dxa"/>
            <w:tcBorders>
              <w:bottom w:val="single" w:sz="8" w:space="0" w:color="000000"/>
            </w:tcBorders>
          </w:tcPr>
          <w:p>
            <w:pPr>
              <w:pStyle w:val="TableParagraph"/>
              <w:spacing w:line="194" w:lineRule="exact"/>
              <w:ind w:left="462"/>
              <w:jc w:val="left"/>
              <w:rPr>
                <w:sz w:val="17"/>
              </w:rPr>
            </w:pPr>
            <w:r>
              <w:rPr>
                <w:spacing w:val="10"/>
                <w:sz w:val="17"/>
              </w:rPr>
              <w:t>や や </w:t>
            </w:r>
            <w:r>
              <w:rPr>
                <w:spacing w:val="-12"/>
                <w:sz w:val="17"/>
              </w:rPr>
              <w:t> </w:t>
            </w:r>
          </w:p>
          <w:p>
            <w:pPr>
              <w:pStyle w:val="TableParagraph"/>
              <w:spacing w:line="192" w:lineRule="exact" w:before="20"/>
              <w:ind w:left="83" w:right="100"/>
              <w:jc w:val="center"/>
              <w:rPr>
                <w:sz w:val="17"/>
              </w:rPr>
            </w:pPr>
            <w:r>
              <w:rPr>
                <w:spacing w:val="12"/>
                <w:sz w:val="17"/>
              </w:rPr>
              <w:t>良 く な っ てい る </w:t>
            </w:r>
            <w:r>
              <w:rPr>
                <w:spacing w:val="-9"/>
                <w:sz w:val="17"/>
              </w:rPr>
              <w:t> </w:t>
            </w:r>
          </w:p>
        </w:tc>
        <w:tc>
          <w:tcPr>
            <w:tcW w:w="1398" w:type="dxa"/>
            <w:tcBorders>
              <w:bottom w:val="single" w:sz="8" w:space="0" w:color="000000"/>
            </w:tcBorders>
          </w:tcPr>
          <w:p>
            <w:pPr>
              <w:pStyle w:val="TableParagraph"/>
              <w:spacing w:line="240" w:lineRule="auto" w:before="157"/>
              <w:ind w:right="102"/>
              <w:rPr>
                <w:sz w:val="17"/>
              </w:rPr>
            </w:pPr>
            <w:r>
              <w:rPr>
                <w:sz w:val="17"/>
              </w:rPr>
              <w:t>変 わ ら な い</w:t>
            </w:r>
          </w:p>
        </w:tc>
        <w:tc>
          <w:tcPr>
            <w:tcW w:w="1397" w:type="dxa"/>
            <w:tcBorders>
              <w:bottom w:val="single" w:sz="8" w:space="0" w:color="000000"/>
            </w:tcBorders>
          </w:tcPr>
          <w:p>
            <w:pPr>
              <w:pStyle w:val="TableParagraph"/>
              <w:spacing w:line="194" w:lineRule="exact"/>
              <w:ind w:left="460"/>
              <w:jc w:val="left"/>
              <w:rPr>
                <w:sz w:val="17"/>
              </w:rPr>
            </w:pPr>
            <w:r>
              <w:rPr>
                <w:spacing w:val="10"/>
                <w:sz w:val="17"/>
              </w:rPr>
              <w:t>や や </w:t>
            </w:r>
            <w:r>
              <w:rPr>
                <w:spacing w:val="-12"/>
                <w:sz w:val="17"/>
              </w:rPr>
              <w:t> </w:t>
            </w:r>
          </w:p>
          <w:p>
            <w:pPr>
              <w:pStyle w:val="TableParagraph"/>
              <w:spacing w:line="192" w:lineRule="exact" w:before="20"/>
              <w:ind w:left="81" w:right="102"/>
              <w:jc w:val="center"/>
              <w:rPr>
                <w:sz w:val="17"/>
              </w:rPr>
            </w:pPr>
            <w:r>
              <w:rPr>
                <w:spacing w:val="12"/>
                <w:sz w:val="17"/>
              </w:rPr>
              <w:t>悪 く な っ てい る </w:t>
            </w:r>
            <w:r>
              <w:rPr>
                <w:spacing w:val="-9"/>
                <w:sz w:val="17"/>
              </w:rPr>
              <w:t> </w:t>
            </w:r>
          </w:p>
        </w:tc>
        <w:tc>
          <w:tcPr>
            <w:tcW w:w="1390" w:type="dxa"/>
            <w:tcBorders>
              <w:bottom w:val="single" w:sz="8" w:space="0" w:color="000000"/>
              <w:right w:val="single" w:sz="18" w:space="0" w:color="000000"/>
            </w:tcBorders>
          </w:tcPr>
          <w:p>
            <w:pPr>
              <w:pStyle w:val="TableParagraph"/>
              <w:spacing w:line="201" w:lineRule="auto" w:before="90"/>
              <w:ind w:left="465" w:right="4" w:hanging="382"/>
              <w:jc w:val="left"/>
              <w:rPr>
                <w:sz w:val="17"/>
              </w:rPr>
            </w:pPr>
            <w:r>
              <w:rPr>
                <w:sz w:val="17"/>
              </w:rPr>
              <w:t>悪 く な っ てい る  </w:t>
            </w:r>
          </w:p>
        </w:tc>
      </w:tr>
      <w:tr>
        <w:trPr>
          <w:trHeight w:val="385" w:hRule="atLeast"/>
        </w:trPr>
        <w:tc>
          <w:tcPr>
            <w:tcW w:w="1389" w:type="dxa"/>
            <w:tcBorders>
              <w:top w:val="single" w:sz="8" w:space="0" w:color="000000"/>
              <w:left w:val="single" w:sz="18" w:space="0" w:color="000000"/>
            </w:tcBorders>
          </w:tcPr>
          <w:p>
            <w:pPr>
              <w:pStyle w:val="TableParagraph"/>
              <w:spacing w:line="240" w:lineRule="auto" w:before="37"/>
              <w:ind w:left="361"/>
              <w:jc w:val="left"/>
              <w:rPr>
                <w:sz w:val="22"/>
              </w:rPr>
            </w:pPr>
            <w:r>
              <w:rPr>
                <w:sz w:val="22"/>
              </w:rPr>
              <w:t>点 数</w:t>
            </w:r>
          </w:p>
        </w:tc>
        <w:tc>
          <w:tcPr>
            <w:tcW w:w="1397" w:type="dxa"/>
            <w:tcBorders>
              <w:top w:val="single" w:sz="8" w:space="0" w:color="000000"/>
            </w:tcBorders>
          </w:tcPr>
          <w:p>
            <w:pPr>
              <w:pStyle w:val="TableParagraph"/>
              <w:spacing w:line="240" w:lineRule="auto" w:before="37"/>
              <w:ind w:right="50"/>
              <w:rPr>
                <w:sz w:val="22"/>
              </w:rPr>
            </w:pPr>
            <w:r>
              <w:rPr>
                <w:w w:val="91"/>
                <w:sz w:val="22"/>
              </w:rPr>
              <w:t>1</w:t>
            </w:r>
          </w:p>
        </w:tc>
        <w:tc>
          <w:tcPr>
            <w:tcW w:w="1398" w:type="dxa"/>
            <w:tcBorders>
              <w:top w:val="single" w:sz="8" w:space="0" w:color="000000"/>
            </w:tcBorders>
          </w:tcPr>
          <w:p>
            <w:pPr>
              <w:pStyle w:val="TableParagraph"/>
              <w:spacing w:line="240" w:lineRule="auto" w:before="37"/>
              <w:ind w:left="695"/>
              <w:jc w:val="left"/>
              <w:rPr>
                <w:sz w:val="22"/>
              </w:rPr>
            </w:pPr>
            <w:r>
              <w:rPr>
                <w:w w:val="105"/>
                <w:sz w:val="22"/>
              </w:rPr>
              <w:t>0.7 5</w:t>
            </w:r>
          </w:p>
        </w:tc>
        <w:tc>
          <w:tcPr>
            <w:tcW w:w="1398" w:type="dxa"/>
            <w:tcBorders>
              <w:top w:val="single" w:sz="8" w:space="0" w:color="000000"/>
            </w:tcBorders>
          </w:tcPr>
          <w:p>
            <w:pPr>
              <w:pStyle w:val="TableParagraph"/>
              <w:spacing w:line="240" w:lineRule="auto" w:before="37"/>
              <w:ind w:right="52"/>
              <w:rPr>
                <w:sz w:val="22"/>
              </w:rPr>
            </w:pPr>
            <w:r>
              <w:rPr>
                <w:w w:val="105"/>
                <w:sz w:val="22"/>
              </w:rPr>
              <w:t>0 </w:t>
            </w:r>
            <w:r>
              <w:rPr>
                <w:w w:val="165"/>
                <w:sz w:val="22"/>
              </w:rPr>
              <w:t>.</w:t>
            </w:r>
            <w:r>
              <w:rPr>
                <w:spacing w:val="-74"/>
                <w:w w:val="165"/>
                <w:sz w:val="22"/>
              </w:rPr>
              <w:t> </w:t>
            </w:r>
            <w:r>
              <w:rPr>
                <w:w w:val="105"/>
                <w:sz w:val="22"/>
              </w:rPr>
              <w:t>5</w:t>
            </w:r>
          </w:p>
        </w:tc>
        <w:tc>
          <w:tcPr>
            <w:tcW w:w="1397" w:type="dxa"/>
            <w:tcBorders>
              <w:top w:val="single" w:sz="8" w:space="0" w:color="000000"/>
            </w:tcBorders>
          </w:tcPr>
          <w:p>
            <w:pPr>
              <w:pStyle w:val="TableParagraph"/>
              <w:spacing w:line="240" w:lineRule="auto" w:before="37"/>
              <w:ind w:left="693" w:right="-15"/>
              <w:jc w:val="left"/>
              <w:rPr>
                <w:sz w:val="22"/>
              </w:rPr>
            </w:pPr>
            <w:r>
              <w:rPr>
                <w:spacing w:val="27"/>
                <w:w w:val="110"/>
                <w:sz w:val="22"/>
              </w:rPr>
              <w:t>0.</w:t>
            </w:r>
            <w:r>
              <w:rPr>
                <w:spacing w:val="-19"/>
                <w:w w:val="110"/>
                <w:sz w:val="22"/>
              </w:rPr>
              <w:t> </w:t>
            </w:r>
            <w:r>
              <w:rPr>
                <w:spacing w:val="27"/>
                <w:w w:val="110"/>
                <w:sz w:val="22"/>
              </w:rPr>
              <w:t>25</w:t>
            </w:r>
            <w:r>
              <w:rPr>
                <w:spacing w:val="-6"/>
                <w:sz w:val="22"/>
              </w:rPr>
              <w:t> </w:t>
            </w:r>
          </w:p>
        </w:tc>
        <w:tc>
          <w:tcPr>
            <w:tcW w:w="1390" w:type="dxa"/>
            <w:tcBorders>
              <w:top w:val="single" w:sz="8" w:space="0" w:color="000000"/>
              <w:right w:val="single" w:sz="18" w:space="0" w:color="000000"/>
            </w:tcBorders>
          </w:tcPr>
          <w:p>
            <w:pPr>
              <w:pStyle w:val="TableParagraph"/>
              <w:spacing w:line="240" w:lineRule="auto" w:before="37"/>
              <w:ind w:right="38"/>
              <w:rPr>
                <w:sz w:val="22"/>
              </w:rPr>
            </w:pPr>
            <w:r>
              <w:rPr>
                <w:w w:val="91"/>
                <w:sz w:val="22"/>
              </w:rPr>
              <w:t>0</w:t>
            </w:r>
          </w:p>
        </w:tc>
      </w:tr>
    </w:tbl>
    <w:p>
      <w:pPr>
        <w:pStyle w:val="BodyText"/>
        <w:rPr>
          <w:sz w:val="30"/>
        </w:rPr>
      </w:pPr>
    </w:p>
    <w:p>
      <w:pPr>
        <w:pStyle w:val="BodyText"/>
        <w:spacing w:before="7"/>
        <w:rPr>
          <w:sz w:val="44"/>
        </w:rPr>
      </w:pPr>
    </w:p>
    <w:p>
      <w:pPr>
        <w:pStyle w:val="BodyText"/>
        <w:ind w:left="593"/>
      </w:pPr>
      <w:r>
        <w:rPr/>
        <w:t>（本調査についてのお問い合わせ先）</w:t>
      </w:r>
    </w:p>
    <w:p>
      <w:pPr>
        <w:pStyle w:val="BodyText"/>
        <w:tabs>
          <w:tab w:pos="1918" w:val="left" w:leader="none"/>
        </w:tabs>
        <w:spacing w:line="270" w:lineRule="exact" w:before="17"/>
        <w:ind w:left="593"/>
      </w:pPr>
      <w:r>
        <w:rPr/>
        <w:t>〒030-8570</w:t>
        <w:tab/>
        <w:t>青森県企画政策部統計分析課</w:t>
      </w:r>
      <w:r>
        <w:rPr>
          <w:spacing w:val="49"/>
        </w:rPr>
        <w:t> </w:t>
      </w:r>
      <w:r>
        <w:rPr/>
        <w:t>統計情報分析グループ</w:t>
      </w:r>
    </w:p>
    <w:p>
      <w:pPr>
        <w:pStyle w:val="BodyText"/>
        <w:tabs>
          <w:tab w:pos="2801" w:val="left" w:leader="none"/>
        </w:tabs>
        <w:spacing w:line="199" w:lineRule="auto" w:before="15"/>
        <w:ind w:left="1918" w:right="1777"/>
      </w:pPr>
      <w:r>
        <w:rPr/>
        <w:t>ＴＥＬ</w:t>
        <w:tab/>
      </w:r>
      <w:r>
        <w:rPr>
          <w:w w:val="95"/>
        </w:rPr>
        <w:t>017-734-9165（直通）又は017-722-1111（内線</w:t>
      </w:r>
      <w:r>
        <w:rPr>
          <w:spacing w:val="-4"/>
          <w:w w:val="95"/>
        </w:rPr>
        <w:t>2189） </w:t>
      </w:r>
      <w:r>
        <w:rPr/>
        <w:t>ＦＡＸ</w:t>
        <w:tab/>
        <w:t>017-734-8038</w:t>
      </w:r>
    </w:p>
    <w:p>
      <w:pPr>
        <w:spacing w:after="0" w:line="199" w:lineRule="auto"/>
        <w:sectPr>
          <w:footerReference w:type="default" r:id="rId7"/>
          <w:pgSz w:w="11900" w:h="16840"/>
          <w:pgMar w:footer="842" w:header="0" w:top="1300" w:bottom="1040" w:left="1000" w:right="1020"/>
        </w:sectPr>
      </w:pPr>
    </w:p>
    <w:p>
      <w:pPr>
        <w:pStyle w:val="Heading1"/>
        <w:spacing w:before="80"/>
        <w:ind w:left="134"/>
      </w:pPr>
      <w:r>
        <w:rPr/>
        <w:t>１．結果概要</w:t>
      </w:r>
    </w:p>
    <w:p>
      <w:pPr>
        <w:pStyle w:val="Heading2"/>
        <w:spacing w:line="321" w:lineRule="exact" w:before="302"/>
        <w:ind w:left="134"/>
      </w:pPr>
      <w:r>
        <w:rPr/>
        <w:t>（１）３か月前と比べた景気の現状判断ＤＩ</w:t>
      </w:r>
    </w:p>
    <w:p>
      <w:pPr>
        <w:spacing w:line="321" w:lineRule="exact" w:before="0"/>
        <w:ind w:left="219" w:right="0" w:firstLine="0"/>
        <w:jc w:val="left"/>
        <w:rPr>
          <w:sz w:val="24"/>
        </w:rPr>
      </w:pPr>
      <w:r>
        <w:rPr/>
        <w:pict>
          <v:group style="position:absolute;margin-left:55.740002pt;margin-top:.257393pt;width:483.9pt;height:279.1pt;mso-position-horizontal-relative:page;mso-position-vertical-relative:paragraph;z-index:-174160" coordorigin="1115,5" coordsize="9678,5582">
            <v:line style="position:absolute" from="1115,10" to="10790,10" stroked="true" strokeweight=".48pt" strokecolor="#000000">
              <v:stroke dashstyle="solid"/>
            </v:line>
            <v:shape style="position:absolute;left:1114;top:2622;width:9678;height:10" type="#_x0000_t75" stroked="false">
              <v:imagedata r:id="rId9" o:title=""/>
            </v:shape>
            <v:shape style="position:absolute;left:1114;top:4118;width:9678;height:10" type="#_x0000_t75" stroked="false">
              <v:imagedata r:id="rId9" o:title=""/>
            </v:shape>
            <v:line style="position:absolute" from="1120,5" to="1120,5586" stroked="true" strokeweight=".48pt" strokecolor="#000000">
              <v:stroke dashstyle="solid"/>
            </v:line>
            <v:shape style="position:absolute;left:1114;top:5;width:9671;height:5582" coordorigin="1115,5" coordsize="9671,5582" path="m1115,5582l10781,5582m10786,5l10786,5586e" filled="false" stroked="true" strokeweight=".48pt" strokecolor="#000000">
              <v:path arrowok="t"/>
              <v:stroke dashstyle="solid"/>
            </v:shape>
            <w10:wrap type="none"/>
          </v:group>
        </w:pict>
      </w:r>
      <w:r>
        <w:rPr>
          <w:sz w:val="24"/>
        </w:rPr>
        <w:t>① 県全体の動向</w:t>
      </w:r>
    </w:p>
    <w:p>
      <w:pPr>
        <w:pStyle w:val="BodyText"/>
        <w:spacing w:before="146"/>
        <w:ind w:left="438"/>
      </w:pPr>
      <w:r>
        <w:rPr>
          <w:u w:val="single"/>
        </w:rPr>
        <w:t>前期調査と比べると、「やや良くなっている」が８．９ポイント増加し、「変わらない」が</w:t>
      </w:r>
    </w:p>
    <w:p>
      <w:pPr>
        <w:pStyle w:val="BodyText"/>
        <w:spacing w:line="348" w:lineRule="auto" w:before="134"/>
        <w:ind w:left="219" w:right="193"/>
      </w:pPr>
      <w:r>
        <w:rPr>
          <w:u w:val="single"/>
        </w:rPr>
        <w:t>７．７ポイント減少したことにより、全体では２．９ポイント増の５０．３となり、調査開始以来初めて横ばいを示す５０を上回った。</w:t>
      </w:r>
    </w:p>
    <w:p>
      <w:pPr>
        <w:pStyle w:val="BodyText"/>
        <w:spacing w:line="348" w:lineRule="auto" w:before="1"/>
        <w:ind w:left="219" w:right="193" w:firstLine="219"/>
      </w:pPr>
      <w:r>
        <w:rPr/>
        <w:t>判断理由をみると、税負担感の増加や消費マインドが冷え込む話題が多いという声が見られる一方、好天候による消費の好調や一部で客単価が上がったという声が見られた。</w:t>
      </w:r>
    </w:p>
    <w:p>
      <w:pPr>
        <w:pStyle w:val="Heading2"/>
        <w:spacing w:before="93"/>
        <w:ind w:left="219"/>
      </w:pPr>
      <w:r>
        <w:rPr/>
        <w:t>② 分野別の動向</w:t>
      </w:r>
    </w:p>
    <w:p>
      <w:pPr>
        <w:pStyle w:val="BodyText"/>
        <w:spacing w:line="348" w:lineRule="auto" w:before="146"/>
        <w:ind w:left="219" w:right="193" w:firstLine="219"/>
      </w:pPr>
      <w:r>
        <w:rPr/>
        <w:t>前期調査と比べて、家計関連で４．５ポイント増加したが、企業関連で１．４ポイント、雇用関連で３．６ポイント減少した。</w:t>
      </w:r>
    </w:p>
    <w:p>
      <w:pPr>
        <w:pStyle w:val="Heading2"/>
        <w:spacing w:before="154"/>
        <w:ind w:left="217"/>
      </w:pPr>
      <w:r>
        <w:rPr/>
        <w:t>③ 地区別の動向</w:t>
      </w:r>
    </w:p>
    <w:p>
      <w:pPr>
        <w:pStyle w:val="BodyText"/>
        <w:spacing w:line="348" w:lineRule="auto" w:before="146"/>
        <w:ind w:left="219" w:right="192" w:firstLine="219"/>
      </w:pPr>
      <w:r>
        <w:rPr/>
        <w:t>前期調査に比べて、東青、津軽、下北地区においてポイントが増加したが、県南地区ではポイントが減少し、東青、津軽の２地区において横ばいを示す５０を下回った。</w:t>
      </w:r>
    </w:p>
    <w:p>
      <w:pPr>
        <w:pStyle w:val="BodyText"/>
        <w:spacing w:before="3"/>
        <w:rPr>
          <w:sz w:val="19"/>
        </w:rPr>
      </w:pPr>
    </w:p>
    <w:p>
      <w:pPr>
        <w:pStyle w:val="Heading2"/>
        <w:spacing w:before="100"/>
        <w:ind w:left="134"/>
      </w:pPr>
      <w:r>
        <w:rPr/>
        <w:t>（２）３か月後の景気の先行き判断ＤＩ</w:t>
      </w:r>
    </w:p>
    <w:p>
      <w:pPr>
        <w:spacing w:before="0"/>
        <w:ind w:left="269" w:right="0" w:firstLine="0"/>
        <w:jc w:val="left"/>
        <w:rPr>
          <w:sz w:val="24"/>
        </w:rPr>
      </w:pPr>
      <w:r>
        <w:rPr/>
        <w:pict>
          <v:group style="position:absolute;margin-left:58.259998pt;margin-top:.286471pt;width:479.1pt;height:292.75pt;mso-position-horizontal-relative:page;mso-position-vertical-relative:paragraph;z-index:-174136" coordorigin="1165,6" coordsize="9582,5855">
            <v:line style="position:absolute" from="1165,11" to="10741,11" stroked="true" strokeweight=".48pt" strokecolor="#000000">
              <v:stroke dashstyle="solid"/>
            </v:line>
            <v:shape style="position:absolute;left:1165;top:2621;width:9582;height:10" type="#_x0000_t75" stroked="false">
              <v:imagedata r:id="rId10" o:title=""/>
            </v:shape>
            <v:shape style="position:absolute;left:1165;top:4090;width:9582;height:10" type="#_x0000_t75" stroked="false">
              <v:imagedata r:id="rId11" o:title=""/>
            </v:shape>
            <v:line style="position:absolute" from="1170,6" to="1170,5861" stroked="true" strokeweight=".48pt" strokecolor="#000000">
              <v:stroke dashstyle="solid"/>
            </v:line>
            <v:line style="position:absolute" from="1165,5856" to="10732,5856" stroked="true" strokeweight=".48pt" strokecolor="#000000">
              <v:stroke dashstyle="solid"/>
            </v:line>
            <v:line style="position:absolute" from="10736,6" to="10736,5861" stroked="true" strokeweight=".48pt" strokecolor="#000000">
              <v:stroke dashstyle="solid"/>
            </v:line>
            <w10:wrap type="none"/>
          </v:group>
        </w:pict>
      </w:r>
      <w:r>
        <w:rPr>
          <w:sz w:val="24"/>
        </w:rPr>
        <w:t>① 県全体の動向</w:t>
      </w:r>
    </w:p>
    <w:p>
      <w:pPr>
        <w:pStyle w:val="BodyText"/>
        <w:spacing w:line="348" w:lineRule="auto" w:before="146"/>
        <w:ind w:left="269" w:right="237" w:firstLine="219"/>
        <w:jc w:val="both"/>
      </w:pPr>
      <w:r>
        <w:rPr>
          <w:u w:val="single"/>
        </w:rPr>
        <w:t>前期調査と比べると、「変わらない」が４．６ポイント減少したことにより、全体では前期を０．３ポイント下回る５０．５となったが、３期連続で横ばいを示す５０を上回った。</w:t>
      </w:r>
    </w:p>
    <w:p>
      <w:pPr>
        <w:pStyle w:val="BodyText"/>
        <w:spacing w:line="348" w:lineRule="auto" w:before="1"/>
        <w:ind w:left="269" w:right="238" w:firstLine="224"/>
        <w:jc w:val="both"/>
      </w:pPr>
      <w:r>
        <w:rPr/>
        <w:t>判断理由を見ると、金利上昇や原材料の高騰による一部商品の値上げ、税負担増加が家計に及ぼす影響を懸念する声が多くある一方、好天候による消費拡大への期待や県内一部地域における地上デジタル放送の開始による需要に期待する声が見られた。</w:t>
      </w:r>
    </w:p>
    <w:p>
      <w:pPr>
        <w:pStyle w:val="Heading2"/>
        <w:spacing w:before="10"/>
        <w:ind w:left="269"/>
      </w:pPr>
      <w:r>
        <w:rPr/>
        <w:t>② 分野別の動向</w:t>
      </w:r>
    </w:p>
    <w:p>
      <w:pPr>
        <w:pStyle w:val="BodyText"/>
        <w:spacing w:line="348" w:lineRule="auto" w:before="146"/>
        <w:ind w:left="269" w:right="237" w:firstLine="219"/>
        <w:jc w:val="both"/>
      </w:pPr>
      <w:r>
        <w:rPr/>
        <w:t>前期調査に比べて、家計関連で２．０ポイント増加したが、企業関連で９．７ポイント減少した。雇用関連は前期と同ポイントとなった。</w:t>
      </w:r>
    </w:p>
    <w:p>
      <w:pPr>
        <w:pStyle w:val="Heading2"/>
        <w:spacing w:before="147"/>
        <w:ind w:left="269"/>
      </w:pPr>
      <w:r>
        <w:rPr/>
        <w:t>③ 地区別の動向</w:t>
      </w:r>
    </w:p>
    <w:p>
      <w:pPr>
        <w:pStyle w:val="BodyText"/>
        <w:spacing w:line="348" w:lineRule="auto" w:before="146"/>
        <w:ind w:left="269" w:right="237" w:firstLine="219"/>
        <w:jc w:val="both"/>
      </w:pPr>
      <w:r>
        <w:rPr/>
        <w:t>前期調査に比べて、津軽地区においてポイントが増加したが、県南、下北地区においてはポイントが減少した。東青地区は前期と同じであった。津軽地区５０．８、県南地区５０．９、下北地区５２．５と、３地区において、横ばいを示す５０を上回った。</w:t>
      </w:r>
    </w:p>
    <w:p>
      <w:pPr>
        <w:spacing w:after="0" w:line="348" w:lineRule="auto"/>
        <w:jc w:val="both"/>
        <w:sectPr>
          <w:footerReference w:type="default" r:id="rId8"/>
          <w:pgSz w:w="11900" w:h="16840"/>
          <w:pgMar w:footer="759" w:header="0" w:top="1320" w:bottom="940" w:left="1000" w:right="1020"/>
          <w:pgNumType w:start="2"/>
        </w:sectPr>
      </w:pPr>
    </w:p>
    <w:p>
      <w:pPr>
        <w:pStyle w:val="Heading1"/>
      </w:pPr>
      <w:r>
        <w:rPr/>
        <w:t>２．県全体の動向</w:t>
      </w:r>
    </w:p>
    <w:p>
      <w:pPr>
        <w:pStyle w:val="BodyText"/>
        <w:spacing w:before="12"/>
        <w:rPr>
          <w:sz w:val="24"/>
        </w:rPr>
      </w:pPr>
    </w:p>
    <w:p>
      <w:pPr>
        <w:pStyle w:val="Heading3"/>
      </w:pPr>
      <w:r>
        <w:rPr>
          <w:w w:val="105"/>
        </w:rPr>
        <w:t>（１）３か月前と比べた景気の現状判断</w:t>
      </w:r>
    </w:p>
    <w:p>
      <w:pPr>
        <w:pStyle w:val="BodyText"/>
        <w:spacing w:before="12"/>
        <w:rPr>
          <w:sz w:val="24"/>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50" w:lineRule="exact"/>
              <w:ind w:left="407"/>
              <w:jc w:val="left"/>
              <w:rPr>
                <w:sz w:val="22"/>
              </w:rPr>
            </w:pPr>
            <w:r>
              <w:rPr>
                <w:sz w:val="22"/>
              </w:rPr>
              <w:t>ｎ= 99</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31"/>
              <w:rPr>
                <w:sz w:val="22"/>
              </w:rPr>
            </w:pPr>
            <w:r>
              <w:rPr>
                <w:sz w:val="22"/>
              </w:rPr>
              <w:t>43.8</w:t>
            </w:r>
          </w:p>
        </w:tc>
        <w:tc>
          <w:tcPr>
            <w:tcW w:w="1409" w:type="dxa"/>
          </w:tcPr>
          <w:p>
            <w:pPr>
              <w:pStyle w:val="TableParagraph"/>
              <w:ind w:right="31"/>
              <w:rPr>
                <w:sz w:val="22"/>
              </w:rPr>
            </w:pPr>
            <w:r>
              <w:rPr>
                <w:sz w:val="22"/>
              </w:rPr>
              <w:t>45.7</w:t>
            </w:r>
          </w:p>
        </w:tc>
        <w:tc>
          <w:tcPr>
            <w:tcW w:w="1409" w:type="dxa"/>
          </w:tcPr>
          <w:p>
            <w:pPr>
              <w:pStyle w:val="TableParagraph"/>
              <w:ind w:right="144"/>
              <w:rPr>
                <w:sz w:val="22"/>
              </w:rPr>
            </w:pPr>
            <w:r>
              <w:rPr>
                <w:sz w:val="22"/>
              </w:rPr>
              <w:t>46.0</w:t>
            </w:r>
          </w:p>
        </w:tc>
        <w:tc>
          <w:tcPr>
            <w:tcW w:w="1409" w:type="dxa"/>
          </w:tcPr>
          <w:p>
            <w:pPr>
              <w:pStyle w:val="TableParagraph"/>
              <w:ind w:right="144"/>
              <w:rPr>
                <w:sz w:val="22"/>
              </w:rPr>
            </w:pPr>
            <w:r>
              <w:rPr>
                <w:sz w:val="22"/>
              </w:rPr>
              <w:t>47.4</w:t>
            </w:r>
          </w:p>
        </w:tc>
        <w:tc>
          <w:tcPr>
            <w:tcW w:w="1409" w:type="dxa"/>
          </w:tcPr>
          <w:p>
            <w:pPr>
              <w:pStyle w:val="TableParagraph"/>
              <w:ind w:right="144"/>
              <w:rPr>
                <w:sz w:val="22"/>
              </w:rPr>
            </w:pPr>
            <w:r>
              <w:rPr>
                <w:sz w:val="22"/>
              </w:rPr>
              <w:t>50.3</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21"/>
              <w:rPr>
                <w:sz w:val="22"/>
              </w:rPr>
            </w:pPr>
            <w:r>
              <w:rPr>
                <w:sz w:val="22"/>
              </w:rPr>
              <w:t>41.3</w:t>
            </w:r>
          </w:p>
        </w:tc>
        <w:tc>
          <w:tcPr>
            <w:tcW w:w="1409" w:type="dxa"/>
          </w:tcPr>
          <w:p>
            <w:pPr>
              <w:pStyle w:val="TableParagraph"/>
              <w:ind w:right="21"/>
              <w:rPr>
                <w:sz w:val="22"/>
              </w:rPr>
            </w:pPr>
            <w:r>
              <w:rPr>
                <w:sz w:val="22"/>
              </w:rPr>
              <w:t>44.2</w:t>
            </w:r>
          </w:p>
        </w:tc>
        <w:tc>
          <w:tcPr>
            <w:tcW w:w="1409" w:type="dxa"/>
          </w:tcPr>
          <w:p>
            <w:pPr>
              <w:pStyle w:val="TableParagraph"/>
              <w:ind w:right="132"/>
              <w:rPr>
                <w:sz w:val="22"/>
              </w:rPr>
            </w:pPr>
            <w:r>
              <w:rPr>
                <w:sz w:val="22"/>
              </w:rPr>
              <w:t>45.3</w:t>
            </w:r>
          </w:p>
        </w:tc>
        <w:tc>
          <w:tcPr>
            <w:tcW w:w="1409" w:type="dxa"/>
          </w:tcPr>
          <w:p>
            <w:pPr>
              <w:pStyle w:val="TableParagraph"/>
              <w:ind w:right="132"/>
              <w:rPr>
                <w:sz w:val="22"/>
              </w:rPr>
            </w:pPr>
            <w:r>
              <w:rPr>
                <w:sz w:val="22"/>
              </w:rPr>
              <w:t>45.5</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21"/>
              <w:rPr>
                <w:sz w:val="22"/>
              </w:rPr>
            </w:pPr>
            <w:r>
              <w:rPr>
                <w:sz w:val="22"/>
              </w:rPr>
              <w:t>40.8</w:t>
            </w:r>
          </w:p>
        </w:tc>
        <w:tc>
          <w:tcPr>
            <w:tcW w:w="1409" w:type="dxa"/>
            <w:tcBorders>
              <w:bottom w:val="dashSmallGap" w:sz="8" w:space="0" w:color="000000"/>
            </w:tcBorders>
          </w:tcPr>
          <w:p>
            <w:pPr>
              <w:pStyle w:val="TableParagraph"/>
              <w:ind w:right="21"/>
              <w:rPr>
                <w:sz w:val="22"/>
              </w:rPr>
            </w:pPr>
            <w:r>
              <w:rPr>
                <w:sz w:val="22"/>
              </w:rPr>
              <w:t>47.5</w:t>
            </w:r>
          </w:p>
        </w:tc>
        <w:tc>
          <w:tcPr>
            <w:tcW w:w="1409" w:type="dxa"/>
          </w:tcPr>
          <w:p>
            <w:pPr>
              <w:pStyle w:val="TableParagraph"/>
              <w:ind w:right="132"/>
              <w:rPr>
                <w:sz w:val="22"/>
              </w:rPr>
            </w:pPr>
            <w:r>
              <w:rPr>
                <w:sz w:val="22"/>
              </w:rPr>
              <w:t>49.2</w:t>
            </w:r>
          </w:p>
        </w:tc>
        <w:tc>
          <w:tcPr>
            <w:tcW w:w="1409" w:type="dxa"/>
          </w:tcPr>
          <w:p>
            <w:pPr>
              <w:pStyle w:val="TableParagraph"/>
              <w:ind w:right="132"/>
              <w:rPr>
                <w:sz w:val="22"/>
              </w:rPr>
            </w:pPr>
            <w:r>
              <w:rPr>
                <w:sz w:val="22"/>
              </w:rPr>
              <w:t>43.3</w:t>
            </w:r>
          </w:p>
        </w:tc>
        <w:tc>
          <w:tcPr>
            <w:tcW w:w="1409" w:type="dxa"/>
            <w:tcBorders>
              <w:bottom w:val="dashSmallGap" w:sz="8" w:space="0" w:color="000000"/>
            </w:tcBorders>
          </w:tcPr>
          <w:p>
            <w:pPr>
              <w:pStyle w:val="TableParagraph"/>
              <w:ind w:right="132"/>
              <w:rPr>
                <w:sz w:val="22"/>
              </w:rPr>
            </w:pPr>
            <w:r>
              <w:rPr>
                <w:sz w:val="22"/>
              </w:rPr>
              <w:t>45.8</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21"/>
              <w:rPr>
                <w:sz w:val="22"/>
              </w:rPr>
            </w:pPr>
            <w:r>
              <w:rPr>
                <w:sz w:val="22"/>
              </w:rPr>
              <w:t>35.4</w:t>
            </w:r>
          </w:p>
        </w:tc>
        <w:tc>
          <w:tcPr>
            <w:tcW w:w="1409" w:type="dxa"/>
            <w:tcBorders>
              <w:top w:val="dashSmallGap" w:sz="8" w:space="0" w:color="000000"/>
              <w:bottom w:val="dashSmallGap" w:sz="8" w:space="0" w:color="000000"/>
            </w:tcBorders>
          </w:tcPr>
          <w:p>
            <w:pPr>
              <w:pStyle w:val="TableParagraph"/>
              <w:ind w:right="21"/>
              <w:rPr>
                <w:sz w:val="22"/>
              </w:rPr>
            </w:pPr>
            <w:r>
              <w:rPr>
                <w:sz w:val="22"/>
              </w:rPr>
              <w:t>37.5</w:t>
            </w:r>
          </w:p>
        </w:tc>
        <w:tc>
          <w:tcPr>
            <w:tcW w:w="1409" w:type="dxa"/>
          </w:tcPr>
          <w:p>
            <w:pPr>
              <w:pStyle w:val="TableParagraph"/>
              <w:ind w:right="132"/>
              <w:rPr>
                <w:sz w:val="22"/>
              </w:rPr>
            </w:pPr>
            <w:r>
              <w:rPr>
                <w:sz w:val="22"/>
              </w:rPr>
              <w:t>41.7</w:t>
            </w:r>
          </w:p>
        </w:tc>
        <w:tc>
          <w:tcPr>
            <w:tcW w:w="1409" w:type="dxa"/>
          </w:tcPr>
          <w:p>
            <w:pPr>
              <w:pStyle w:val="TableParagraph"/>
              <w:ind w:right="132"/>
              <w:rPr>
                <w:sz w:val="22"/>
              </w:rPr>
            </w:pPr>
            <w:r>
              <w:rPr>
                <w:sz w:val="22"/>
              </w:rPr>
              <w:t>43.2</w:t>
            </w:r>
          </w:p>
        </w:tc>
        <w:tc>
          <w:tcPr>
            <w:tcW w:w="1409" w:type="dxa"/>
            <w:tcBorders>
              <w:top w:val="dashSmallGap" w:sz="8" w:space="0" w:color="000000"/>
              <w:bottom w:val="dashSmallGap" w:sz="8" w:space="0" w:color="000000"/>
            </w:tcBorders>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21"/>
              <w:rPr>
                <w:sz w:val="22"/>
              </w:rPr>
            </w:pPr>
            <w:r>
              <w:rPr>
                <w:sz w:val="22"/>
              </w:rPr>
              <w:t>41.7</w:t>
            </w:r>
          </w:p>
        </w:tc>
        <w:tc>
          <w:tcPr>
            <w:tcW w:w="1409" w:type="dxa"/>
            <w:tcBorders>
              <w:top w:val="dashSmallGap" w:sz="8" w:space="0" w:color="000000"/>
              <w:bottom w:val="dashSmallGap" w:sz="8" w:space="0" w:color="000000"/>
            </w:tcBorders>
          </w:tcPr>
          <w:p>
            <w:pPr>
              <w:pStyle w:val="TableParagraph"/>
              <w:ind w:right="21"/>
              <w:rPr>
                <w:sz w:val="22"/>
              </w:rPr>
            </w:pPr>
            <w:r>
              <w:rPr>
                <w:sz w:val="22"/>
              </w:rPr>
              <w:t>42.3</w:t>
            </w:r>
          </w:p>
        </w:tc>
        <w:tc>
          <w:tcPr>
            <w:tcW w:w="1409" w:type="dxa"/>
          </w:tcPr>
          <w:p>
            <w:pPr>
              <w:pStyle w:val="TableParagraph"/>
              <w:ind w:right="132"/>
              <w:rPr>
                <w:sz w:val="22"/>
              </w:rPr>
            </w:pPr>
            <w:r>
              <w:rPr>
                <w:sz w:val="22"/>
              </w:rPr>
              <w:t>43.3</w:t>
            </w:r>
          </w:p>
        </w:tc>
        <w:tc>
          <w:tcPr>
            <w:tcW w:w="1409" w:type="dxa"/>
          </w:tcPr>
          <w:p>
            <w:pPr>
              <w:pStyle w:val="TableParagraph"/>
              <w:ind w:right="132"/>
              <w:rPr>
                <w:sz w:val="22"/>
              </w:rPr>
            </w:pPr>
            <w:r>
              <w:rPr>
                <w:sz w:val="22"/>
              </w:rPr>
              <w:t>47.1</w:t>
            </w:r>
          </w:p>
        </w:tc>
        <w:tc>
          <w:tcPr>
            <w:tcW w:w="1409" w:type="dxa"/>
            <w:tcBorders>
              <w:top w:val="dashSmallGap" w:sz="8" w:space="0" w:color="000000"/>
              <w:bottom w:val="dashSmallGap" w:sz="8" w:space="0" w:color="000000"/>
            </w:tcBorders>
          </w:tcPr>
          <w:p>
            <w:pPr>
              <w:pStyle w:val="TableParagraph"/>
              <w:ind w:right="132"/>
              <w:rPr>
                <w:sz w:val="22"/>
              </w:rPr>
            </w:pPr>
            <w:r>
              <w:rPr>
                <w:sz w:val="22"/>
              </w:rPr>
              <w:t>54.8</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21"/>
              <w:rPr>
                <w:sz w:val="22"/>
              </w:rPr>
            </w:pPr>
            <w:r>
              <w:rPr>
                <w:sz w:val="22"/>
              </w:rPr>
              <w:t>54.2</w:t>
            </w:r>
          </w:p>
        </w:tc>
        <w:tc>
          <w:tcPr>
            <w:tcW w:w="1409" w:type="dxa"/>
            <w:tcBorders>
              <w:top w:val="dashSmallGap" w:sz="8" w:space="0" w:color="000000"/>
            </w:tcBorders>
          </w:tcPr>
          <w:p>
            <w:pPr>
              <w:pStyle w:val="TableParagraph"/>
              <w:ind w:right="21"/>
              <w:rPr>
                <w:sz w:val="22"/>
              </w:rPr>
            </w:pPr>
            <w:r>
              <w:rPr>
                <w:sz w:val="22"/>
              </w:rPr>
              <w:t>50.0</w:t>
            </w:r>
          </w:p>
        </w:tc>
        <w:tc>
          <w:tcPr>
            <w:tcW w:w="1409" w:type="dxa"/>
          </w:tcPr>
          <w:p>
            <w:pPr>
              <w:pStyle w:val="TableParagraph"/>
              <w:ind w:right="132"/>
              <w:rPr>
                <w:sz w:val="22"/>
              </w:rPr>
            </w:pPr>
            <w:r>
              <w:rPr>
                <w:sz w:val="22"/>
              </w:rPr>
              <w:t>41.7</w:t>
            </w:r>
          </w:p>
        </w:tc>
        <w:tc>
          <w:tcPr>
            <w:tcW w:w="1409" w:type="dxa"/>
          </w:tcPr>
          <w:p>
            <w:pPr>
              <w:pStyle w:val="TableParagraph"/>
              <w:ind w:right="132"/>
              <w:rPr>
                <w:sz w:val="22"/>
              </w:rPr>
            </w:pPr>
            <w:r>
              <w:rPr>
                <w:sz w:val="22"/>
              </w:rPr>
              <w:t>54.2</w:t>
            </w:r>
          </w:p>
        </w:tc>
        <w:tc>
          <w:tcPr>
            <w:tcW w:w="1409" w:type="dxa"/>
            <w:tcBorders>
              <w:top w:val="dashSmallGap" w:sz="8" w:space="0" w:color="000000"/>
            </w:tcBorders>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right="21"/>
              <w:rPr>
                <w:sz w:val="22"/>
              </w:rPr>
            </w:pPr>
            <w:r>
              <w:rPr>
                <w:sz w:val="22"/>
              </w:rPr>
              <w:t>50.0</w:t>
            </w:r>
          </w:p>
        </w:tc>
        <w:tc>
          <w:tcPr>
            <w:tcW w:w="1409" w:type="dxa"/>
          </w:tcPr>
          <w:p>
            <w:pPr>
              <w:pStyle w:val="TableParagraph"/>
              <w:ind w:right="21"/>
              <w:rPr>
                <w:sz w:val="22"/>
              </w:rPr>
            </w:pPr>
            <w:r>
              <w:rPr>
                <w:sz w:val="22"/>
              </w:rPr>
              <w:t>54.2</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52.8</w:t>
            </w:r>
          </w:p>
        </w:tc>
        <w:tc>
          <w:tcPr>
            <w:tcW w:w="1409" w:type="dxa"/>
          </w:tcPr>
          <w:p>
            <w:pPr>
              <w:pStyle w:val="TableParagraph"/>
              <w:ind w:right="132"/>
              <w:rPr>
                <w:sz w:val="22"/>
              </w:rPr>
            </w:pPr>
            <w:r>
              <w:rPr>
                <w:sz w:val="22"/>
              </w:rPr>
              <w:t>51.4</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21"/>
              <w:rPr>
                <w:sz w:val="22"/>
              </w:rPr>
            </w:pPr>
            <w:r>
              <w:rPr>
                <w:sz w:val="22"/>
              </w:rPr>
              <w:t>53.6</w:t>
            </w:r>
          </w:p>
        </w:tc>
        <w:tc>
          <w:tcPr>
            <w:tcW w:w="1409" w:type="dxa"/>
          </w:tcPr>
          <w:p>
            <w:pPr>
              <w:pStyle w:val="TableParagraph"/>
              <w:ind w:right="21"/>
              <w:rPr>
                <w:sz w:val="22"/>
              </w:rPr>
            </w:pPr>
            <w:r>
              <w:rPr>
                <w:sz w:val="22"/>
              </w:rPr>
              <w:t>39.3</w:t>
            </w:r>
          </w:p>
        </w:tc>
        <w:tc>
          <w:tcPr>
            <w:tcW w:w="1409" w:type="dxa"/>
          </w:tcPr>
          <w:p>
            <w:pPr>
              <w:pStyle w:val="TableParagraph"/>
              <w:ind w:right="132"/>
              <w:rPr>
                <w:sz w:val="22"/>
              </w:rPr>
            </w:pPr>
            <w:r>
              <w:rPr>
                <w:sz w:val="22"/>
              </w:rPr>
              <w:t>42.9</w:t>
            </w:r>
          </w:p>
        </w:tc>
        <w:tc>
          <w:tcPr>
            <w:tcW w:w="1409" w:type="dxa"/>
          </w:tcPr>
          <w:p>
            <w:pPr>
              <w:pStyle w:val="TableParagraph"/>
              <w:ind w:right="132"/>
              <w:rPr>
                <w:sz w:val="22"/>
              </w:rPr>
            </w:pPr>
            <w:r>
              <w:rPr>
                <w:sz w:val="22"/>
              </w:rPr>
              <w:t>53.6</w:t>
            </w:r>
          </w:p>
        </w:tc>
        <w:tc>
          <w:tcPr>
            <w:tcW w:w="1409" w:type="dxa"/>
          </w:tcPr>
          <w:p>
            <w:pPr>
              <w:pStyle w:val="TableParagraph"/>
              <w:ind w:right="132"/>
              <w:rPr>
                <w:sz w:val="22"/>
              </w:rPr>
            </w:pPr>
            <w:r>
              <w:rPr>
                <w:sz w:val="22"/>
              </w:rPr>
              <w:t>50.0</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8"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9"/>
              <w:jc w:val="center"/>
              <w:rPr>
                <w:sz w:val="22"/>
              </w:rPr>
            </w:pPr>
            <w:r>
              <w:rPr>
                <w:sz w:val="22"/>
              </w:rPr>
              <w:t>良くなっている</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1.0</w:t>
            </w:r>
          </w:p>
        </w:tc>
        <w:tc>
          <w:tcPr>
            <w:tcW w:w="1409" w:type="dxa"/>
          </w:tcPr>
          <w:p>
            <w:pPr>
              <w:pStyle w:val="TableParagraph"/>
              <w:ind w:right="21"/>
              <w:rPr>
                <w:sz w:val="22"/>
              </w:rPr>
            </w:pPr>
            <w:r>
              <w:rPr>
                <w:w w:val="105"/>
                <w:sz w:val="22"/>
              </w:rPr>
              <w:t>0.0</w:t>
            </w:r>
          </w:p>
        </w:tc>
      </w:tr>
      <w:tr>
        <w:trPr>
          <w:trHeight w:val="248" w:hRule="atLeast"/>
        </w:trPr>
        <w:tc>
          <w:tcPr>
            <w:tcW w:w="2155" w:type="dxa"/>
            <w:shd w:val="clear" w:color="auto" w:fill="CCFFCC"/>
          </w:tcPr>
          <w:p>
            <w:pPr>
              <w:pStyle w:val="TableParagraph"/>
              <w:ind w:left="75" w:right="39"/>
              <w:jc w:val="center"/>
              <w:rPr>
                <w:sz w:val="22"/>
              </w:rPr>
            </w:pPr>
            <w:r>
              <w:rPr>
                <w:sz w:val="22"/>
              </w:rPr>
              <w:t>やや良くなっている</w:t>
            </w:r>
          </w:p>
        </w:tc>
        <w:tc>
          <w:tcPr>
            <w:tcW w:w="1409" w:type="dxa"/>
          </w:tcPr>
          <w:p>
            <w:pPr>
              <w:pStyle w:val="TableParagraph"/>
              <w:ind w:right="20"/>
              <w:rPr>
                <w:sz w:val="22"/>
              </w:rPr>
            </w:pPr>
            <w:r>
              <w:rPr>
                <w:w w:val="105"/>
                <w:sz w:val="22"/>
              </w:rPr>
              <w:t>9.0</w:t>
            </w:r>
          </w:p>
        </w:tc>
        <w:tc>
          <w:tcPr>
            <w:tcW w:w="1409" w:type="dxa"/>
          </w:tcPr>
          <w:p>
            <w:pPr>
              <w:pStyle w:val="TableParagraph"/>
              <w:ind w:right="21"/>
              <w:rPr>
                <w:sz w:val="22"/>
              </w:rPr>
            </w:pPr>
            <w:r>
              <w:rPr>
                <w:sz w:val="22"/>
              </w:rPr>
              <w:t>14.3</w:t>
            </w:r>
          </w:p>
        </w:tc>
        <w:tc>
          <w:tcPr>
            <w:tcW w:w="1409" w:type="dxa"/>
          </w:tcPr>
          <w:p>
            <w:pPr>
              <w:pStyle w:val="TableParagraph"/>
              <w:ind w:right="21"/>
              <w:rPr>
                <w:sz w:val="22"/>
              </w:rPr>
            </w:pPr>
            <w:r>
              <w:rPr>
                <w:sz w:val="22"/>
              </w:rPr>
              <w:t>13.1</w:t>
            </w:r>
          </w:p>
        </w:tc>
        <w:tc>
          <w:tcPr>
            <w:tcW w:w="1409" w:type="dxa"/>
          </w:tcPr>
          <w:p>
            <w:pPr>
              <w:pStyle w:val="TableParagraph"/>
              <w:ind w:right="22"/>
              <w:rPr>
                <w:sz w:val="22"/>
              </w:rPr>
            </w:pPr>
            <w:r>
              <w:rPr>
                <w:sz w:val="22"/>
              </w:rPr>
              <w:t>15.3</w:t>
            </w:r>
          </w:p>
        </w:tc>
        <w:tc>
          <w:tcPr>
            <w:tcW w:w="1409" w:type="dxa"/>
          </w:tcPr>
          <w:p>
            <w:pPr>
              <w:pStyle w:val="TableParagraph"/>
              <w:ind w:right="22"/>
              <w:rPr>
                <w:sz w:val="22"/>
              </w:rPr>
            </w:pPr>
            <w:r>
              <w:rPr>
                <w:sz w:val="22"/>
              </w:rPr>
              <w:t>24.2</w:t>
            </w:r>
          </w:p>
        </w:tc>
      </w:tr>
      <w:tr>
        <w:trPr>
          <w:trHeight w:val="248"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21"/>
              <w:rPr>
                <w:sz w:val="22"/>
              </w:rPr>
            </w:pPr>
            <w:r>
              <w:rPr>
                <w:sz w:val="22"/>
              </w:rPr>
              <w:t>63.0</w:t>
            </w:r>
          </w:p>
        </w:tc>
        <w:tc>
          <w:tcPr>
            <w:tcW w:w="1409" w:type="dxa"/>
          </w:tcPr>
          <w:p>
            <w:pPr>
              <w:pStyle w:val="TableParagraph"/>
              <w:ind w:right="21"/>
              <w:rPr>
                <w:sz w:val="22"/>
              </w:rPr>
            </w:pPr>
            <w:r>
              <w:rPr>
                <w:sz w:val="22"/>
              </w:rPr>
              <w:t>61.2</w:t>
            </w:r>
          </w:p>
        </w:tc>
        <w:tc>
          <w:tcPr>
            <w:tcW w:w="1409" w:type="dxa"/>
          </w:tcPr>
          <w:p>
            <w:pPr>
              <w:pStyle w:val="TableParagraph"/>
              <w:ind w:right="21"/>
              <w:rPr>
                <w:sz w:val="22"/>
              </w:rPr>
            </w:pPr>
            <w:r>
              <w:rPr>
                <w:sz w:val="22"/>
              </w:rPr>
              <w:t>60.6</w:t>
            </w:r>
          </w:p>
        </w:tc>
        <w:tc>
          <w:tcPr>
            <w:tcW w:w="1409" w:type="dxa"/>
          </w:tcPr>
          <w:p>
            <w:pPr>
              <w:pStyle w:val="TableParagraph"/>
              <w:ind w:right="22"/>
              <w:rPr>
                <w:sz w:val="22"/>
              </w:rPr>
            </w:pPr>
            <w:r>
              <w:rPr>
                <w:sz w:val="22"/>
              </w:rPr>
              <w:t>62.2</w:t>
            </w:r>
          </w:p>
        </w:tc>
        <w:tc>
          <w:tcPr>
            <w:tcW w:w="1409" w:type="dxa"/>
          </w:tcPr>
          <w:p>
            <w:pPr>
              <w:pStyle w:val="TableParagraph"/>
              <w:ind w:right="22"/>
              <w:rPr>
                <w:sz w:val="22"/>
              </w:rPr>
            </w:pPr>
            <w:r>
              <w:rPr>
                <w:sz w:val="22"/>
              </w:rPr>
              <w:t>54.5</w:t>
            </w:r>
          </w:p>
        </w:tc>
      </w:tr>
      <w:tr>
        <w:trPr>
          <w:trHeight w:val="248" w:hRule="atLeast"/>
        </w:trPr>
        <w:tc>
          <w:tcPr>
            <w:tcW w:w="2155" w:type="dxa"/>
            <w:shd w:val="clear" w:color="auto" w:fill="CCFFCC"/>
          </w:tcPr>
          <w:p>
            <w:pPr>
              <w:pStyle w:val="TableParagraph"/>
              <w:ind w:left="75" w:right="39"/>
              <w:jc w:val="center"/>
              <w:rPr>
                <w:sz w:val="22"/>
              </w:rPr>
            </w:pPr>
            <w:r>
              <w:rPr>
                <w:sz w:val="22"/>
              </w:rPr>
              <w:t>やや悪くなっている</w:t>
            </w:r>
          </w:p>
        </w:tc>
        <w:tc>
          <w:tcPr>
            <w:tcW w:w="1409" w:type="dxa"/>
          </w:tcPr>
          <w:p>
            <w:pPr>
              <w:pStyle w:val="TableParagraph"/>
              <w:ind w:right="21"/>
              <w:rPr>
                <w:sz w:val="22"/>
              </w:rPr>
            </w:pPr>
            <w:r>
              <w:rPr>
                <w:sz w:val="22"/>
              </w:rPr>
              <w:t>22.0</w:t>
            </w:r>
          </w:p>
        </w:tc>
        <w:tc>
          <w:tcPr>
            <w:tcW w:w="1409" w:type="dxa"/>
          </w:tcPr>
          <w:p>
            <w:pPr>
              <w:pStyle w:val="TableParagraph"/>
              <w:ind w:right="21"/>
              <w:rPr>
                <w:sz w:val="22"/>
              </w:rPr>
            </w:pPr>
            <w:r>
              <w:rPr>
                <w:sz w:val="22"/>
              </w:rPr>
              <w:t>17.3</w:t>
            </w:r>
          </w:p>
        </w:tc>
        <w:tc>
          <w:tcPr>
            <w:tcW w:w="1409" w:type="dxa"/>
          </w:tcPr>
          <w:p>
            <w:pPr>
              <w:pStyle w:val="TableParagraph"/>
              <w:ind w:right="21"/>
              <w:rPr>
                <w:sz w:val="22"/>
              </w:rPr>
            </w:pPr>
            <w:r>
              <w:rPr>
                <w:sz w:val="22"/>
              </w:rPr>
              <w:t>23.2</w:t>
            </w:r>
          </w:p>
        </w:tc>
        <w:tc>
          <w:tcPr>
            <w:tcW w:w="1409" w:type="dxa"/>
          </w:tcPr>
          <w:p>
            <w:pPr>
              <w:pStyle w:val="TableParagraph"/>
              <w:ind w:right="22"/>
              <w:rPr>
                <w:sz w:val="22"/>
              </w:rPr>
            </w:pPr>
            <w:r>
              <w:rPr>
                <w:sz w:val="22"/>
              </w:rPr>
              <w:t>15.3</w:t>
            </w:r>
          </w:p>
        </w:tc>
        <w:tc>
          <w:tcPr>
            <w:tcW w:w="1409" w:type="dxa"/>
          </w:tcPr>
          <w:p>
            <w:pPr>
              <w:pStyle w:val="TableParagraph"/>
              <w:ind w:right="22"/>
              <w:rPr>
                <w:sz w:val="22"/>
              </w:rPr>
            </w:pPr>
            <w:r>
              <w:rPr>
                <w:sz w:val="22"/>
              </w:rPr>
              <w:t>19.2</w:t>
            </w:r>
          </w:p>
        </w:tc>
      </w:tr>
      <w:tr>
        <w:trPr>
          <w:trHeight w:val="248" w:hRule="atLeast"/>
        </w:trPr>
        <w:tc>
          <w:tcPr>
            <w:tcW w:w="2155" w:type="dxa"/>
            <w:shd w:val="clear" w:color="auto" w:fill="CCFFCC"/>
          </w:tcPr>
          <w:p>
            <w:pPr>
              <w:pStyle w:val="TableParagraph"/>
              <w:ind w:left="75" w:right="39"/>
              <w:jc w:val="center"/>
              <w:rPr>
                <w:sz w:val="22"/>
              </w:rPr>
            </w:pPr>
            <w:r>
              <w:rPr>
                <w:sz w:val="22"/>
              </w:rPr>
              <w:t>悪くなっている</w:t>
            </w:r>
          </w:p>
        </w:tc>
        <w:tc>
          <w:tcPr>
            <w:tcW w:w="1409" w:type="dxa"/>
          </w:tcPr>
          <w:p>
            <w:pPr>
              <w:pStyle w:val="TableParagraph"/>
              <w:ind w:right="20"/>
              <w:rPr>
                <w:sz w:val="22"/>
              </w:rPr>
            </w:pPr>
            <w:r>
              <w:rPr>
                <w:w w:val="105"/>
                <w:sz w:val="22"/>
              </w:rPr>
              <w:t>6.0</w:t>
            </w:r>
          </w:p>
        </w:tc>
        <w:tc>
          <w:tcPr>
            <w:tcW w:w="1409" w:type="dxa"/>
          </w:tcPr>
          <w:p>
            <w:pPr>
              <w:pStyle w:val="TableParagraph"/>
              <w:ind w:right="20"/>
              <w:rPr>
                <w:sz w:val="22"/>
              </w:rPr>
            </w:pPr>
            <w:r>
              <w:rPr>
                <w:w w:val="105"/>
                <w:sz w:val="22"/>
              </w:rPr>
              <w:t>7.1</w:t>
            </w:r>
          </w:p>
        </w:tc>
        <w:tc>
          <w:tcPr>
            <w:tcW w:w="1409" w:type="dxa"/>
          </w:tcPr>
          <w:p>
            <w:pPr>
              <w:pStyle w:val="TableParagraph"/>
              <w:ind w:right="20"/>
              <w:rPr>
                <w:sz w:val="22"/>
              </w:rPr>
            </w:pPr>
            <w:r>
              <w:rPr>
                <w:w w:val="105"/>
                <w:sz w:val="22"/>
              </w:rPr>
              <w:t>3.0</w:t>
            </w:r>
          </w:p>
        </w:tc>
        <w:tc>
          <w:tcPr>
            <w:tcW w:w="1409" w:type="dxa"/>
          </w:tcPr>
          <w:p>
            <w:pPr>
              <w:pStyle w:val="TableParagraph"/>
              <w:ind w:right="20"/>
              <w:rPr>
                <w:sz w:val="22"/>
              </w:rPr>
            </w:pPr>
            <w:r>
              <w:rPr>
                <w:w w:val="105"/>
                <w:sz w:val="22"/>
              </w:rPr>
              <w:t>6.1</w:t>
            </w:r>
          </w:p>
        </w:tc>
        <w:tc>
          <w:tcPr>
            <w:tcW w:w="1409" w:type="dxa"/>
          </w:tcPr>
          <w:p>
            <w:pPr>
              <w:pStyle w:val="TableParagraph"/>
              <w:ind w:right="21"/>
              <w:rPr>
                <w:sz w:val="22"/>
              </w:rPr>
            </w:pPr>
            <w:r>
              <w:rPr>
                <w:w w:val="105"/>
                <w:sz w:val="22"/>
              </w:rPr>
              <w:t>2.0</w:t>
            </w:r>
          </w:p>
        </w:tc>
      </w:tr>
    </w:tbl>
    <w:p>
      <w:pPr>
        <w:pStyle w:val="BodyText"/>
        <w:spacing w:before="6"/>
        <w:rPr>
          <w:sz w:val="36"/>
        </w:rPr>
      </w:pPr>
    </w:p>
    <w:p>
      <w:pPr>
        <w:pStyle w:val="Heading3"/>
        <w:spacing w:before="1"/>
      </w:pPr>
      <w:r>
        <w:rPr>
          <w:w w:val="105"/>
        </w:rPr>
        <w:t>（２）３か月後の景気の先行き判断</w:t>
      </w:r>
    </w:p>
    <w:p>
      <w:pPr>
        <w:pStyle w:val="BodyText"/>
        <w:spacing w:before="232"/>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50" w:lineRule="exact"/>
              <w:ind w:left="407"/>
              <w:jc w:val="left"/>
              <w:rPr>
                <w:sz w:val="22"/>
              </w:rPr>
            </w:pPr>
            <w:r>
              <w:rPr>
                <w:sz w:val="22"/>
              </w:rPr>
              <w:t>ｎ 99</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31"/>
              <w:rPr>
                <w:sz w:val="22"/>
              </w:rPr>
            </w:pPr>
            <w:r>
              <w:rPr>
                <w:sz w:val="22"/>
              </w:rPr>
              <w:t>49.3</w:t>
            </w:r>
          </w:p>
        </w:tc>
        <w:tc>
          <w:tcPr>
            <w:tcW w:w="1409" w:type="dxa"/>
          </w:tcPr>
          <w:p>
            <w:pPr>
              <w:pStyle w:val="TableParagraph"/>
              <w:ind w:right="31"/>
              <w:rPr>
                <w:sz w:val="22"/>
              </w:rPr>
            </w:pPr>
            <w:r>
              <w:rPr>
                <w:sz w:val="22"/>
              </w:rPr>
              <w:t>46.7</w:t>
            </w:r>
          </w:p>
        </w:tc>
        <w:tc>
          <w:tcPr>
            <w:tcW w:w="1409" w:type="dxa"/>
          </w:tcPr>
          <w:p>
            <w:pPr>
              <w:pStyle w:val="TableParagraph"/>
              <w:ind w:right="144"/>
              <w:rPr>
                <w:sz w:val="22"/>
              </w:rPr>
            </w:pPr>
            <w:r>
              <w:rPr>
                <w:sz w:val="22"/>
              </w:rPr>
              <w:t>50.3</w:t>
            </w:r>
          </w:p>
        </w:tc>
        <w:tc>
          <w:tcPr>
            <w:tcW w:w="1409" w:type="dxa"/>
          </w:tcPr>
          <w:p>
            <w:pPr>
              <w:pStyle w:val="TableParagraph"/>
              <w:ind w:right="144"/>
              <w:rPr>
                <w:sz w:val="22"/>
              </w:rPr>
            </w:pPr>
            <w:r>
              <w:rPr>
                <w:sz w:val="22"/>
              </w:rPr>
              <w:t>50.8</w:t>
            </w:r>
          </w:p>
        </w:tc>
        <w:tc>
          <w:tcPr>
            <w:tcW w:w="1409" w:type="dxa"/>
          </w:tcPr>
          <w:p>
            <w:pPr>
              <w:pStyle w:val="TableParagraph"/>
              <w:ind w:right="144"/>
              <w:rPr>
                <w:sz w:val="22"/>
              </w:rPr>
            </w:pPr>
            <w:r>
              <w:rPr>
                <w:sz w:val="22"/>
              </w:rPr>
              <w:t>50.5</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21"/>
              <w:rPr>
                <w:sz w:val="22"/>
              </w:rPr>
            </w:pPr>
            <w:r>
              <w:rPr>
                <w:sz w:val="22"/>
              </w:rPr>
              <w:t>48.7</w:t>
            </w:r>
          </w:p>
        </w:tc>
        <w:tc>
          <w:tcPr>
            <w:tcW w:w="1409" w:type="dxa"/>
          </w:tcPr>
          <w:p>
            <w:pPr>
              <w:pStyle w:val="TableParagraph"/>
              <w:ind w:right="21"/>
              <w:rPr>
                <w:sz w:val="22"/>
              </w:rPr>
            </w:pPr>
            <w:r>
              <w:rPr>
                <w:sz w:val="22"/>
              </w:rPr>
              <w:t>47.3</w:t>
            </w:r>
          </w:p>
        </w:tc>
        <w:tc>
          <w:tcPr>
            <w:tcW w:w="1409" w:type="dxa"/>
          </w:tcPr>
          <w:p>
            <w:pPr>
              <w:pStyle w:val="TableParagraph"/>
              <w:ind w:right="132"/>
              <w:rPr>
                <w:sz w:val="22"/>
              </w:rPr>
            </w:pPr>
            <w:r>
              <w:rPr>
                <w:sz w:val="22"/>
              </w:rPr>
              <w:t>50.7</w:t>
            </w:r>
          </w:p>
        </w:tc>
        <w:tc>
          <w:tcPr>
            <w:tcW w:w="1409" w:type="dxa"/>
          </w:tcPr>
          <w:p>
            <w:pPr>
              <w:pStyle w:val="TableParagraph"/>
              <w:ind w:right="132"/>
              <w:rPr>
                <w:sz w:val="22"/>
              </w:rPr>
            </w:pPr>
            <w:r>
              <w:rPr>
                <w:sz w:val="22"/>
              </w:rPr>
              <w:t>49.0</w:t>
            </w:r>
          </w:p>
        </w:tc>
        <w:tc>
          <w:tcPr>
            <w:tcW w:w="1409" w:type="dxa"/>
          </w:tcPr>
          <w:p>
            <w:pPr>
              <w:pStyle w:val="TableParagraph"/>
              <w:ind w:right="132"/>
              <w:rPr>
                <w:sz w:val="22"/>
              </w:rPr>
            </w:pPr>
            <w:r>
              <w:rPr>
                <w:sz w:val="22"/>
              </w:rPr>
              <w:t>51.0</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21"/>
              <w:rPr>
                <w:sz w:val="22"/>
              </w:rPr>
            </w:pPr>
            <w:r>
              <w:rPr>
                <w:sz w:val="22"/>
              </w:rPr>
              <w:t>50.0</w:t>
            </w:r>
          </w:p>
        </w:tc>
        <w:tc>
          <w:tcPr>
            <w:tcW w:w="1409" w:type="dxa"/>
            <w:tcBorders>
              <w:bottom w:val="dashSmallGap" w:sz="8" w:space="0" w:color="000000"/>
            </w:tcBorders>
          </w:tcPr>
          <w:p>
            <w:pPr>
              <w:pStyle w:val="TableParagraph"/>
              <w:ind w:right="21"/>
              <w:rPr>
                <w:sz w:val="22"/>
              </w:rPr>
            </w:pPr>
            <w:r>
              <w:rPr>
                <w:sz w:val="22"/>
              </w:rPr>
              <w:t>50.0</w:t>
            </w:r>
          </w:p>
        </w:tc>
        <w:tc>
          <w:tcPr>
            <w:tcW w:w="1409" w:type="dxa"/>
          </w:tcPr>
          <w:p>
            <w:pPr>
              <w:pStyle w:val="TableParagraph"/>
              <w:ind w:right="132"/>
              <w:rPr>
                <w:sz w:val="22"/>
              </w:rPr>
            </w:pPr>
            <w:r>
              <w:rPr>
                <w:sz w:val="22"/>
              </w:rPr>
              <w:t>51.7</w:t>
            </w:r>
          </w:p>
        </w:tc>
        <w:tc>
          <w:tcPr>
            <w:tcW w:w="1409" w:type="dxa"/>
          </w:tcPr>
          <w:p>
            <w:pPr>
              <w:pStyle w:val="TableParagraph"/>
              <w:ind w:right="132"/>
              <w:rPr>
                <w:sz w:val="22"/>
              </w:rPr>
            </w:pPr>
            <w:r>
              <w:rPr>
                <w:sz w:val="22"/>
              </w:rPr>
              <w:t>45.0</w:t>
            </w:r>
          </w:p>
        </w:tc>
        <w:tc>
          <w:tcPr>
            <w:tcW w:w="1409" w:type="dxa"/>
          </w:tcPr>
          <w:p>
            <w:pPr>
              <w:pStyle w:val="TableParagraph"/>
              <w:ind w:right="132"/>
              <w:rPr>
                <w:sz w:val="22"/>
              </w:rPr>
            </w:pPr>
            <w:r>
              <w:rPr>
                <w:sz w:val="22"/>
              </w:rPr>
              <w:t>48.3</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21"/>
              <w:rPr>
                <w:sz w:val="22"/>
              </w:rPr>
            </w:pPr>
            <w:r>
              <w:rPr>
                <w:sz w:val="22"/>
              </w:rPr>
              <w:t>43.8</w:t>
            </w:r>
          </w:p>
        </w:tc>
        <w:tc>
          <w:tcPr>
            <w:tcW w:w="1409" w:type="dxa"/>
            <w:tcBorders>
              <w:top w:val="dashSmallGap" w:sz="8" w:space="0" w:color="000000"/>
              <w:bottom w:val="dashSmallGap" w:sz="8" w:space="0" w:color="000000"/>
            </w:tcBorders>
          </w:tcPr>
          <w:p>
            <w:pPr>
              <w:pStyle w:val="TableParagraph"/>
              <w:ind w:right="21"/>
              <w:rPr>
                <w:sz w:val="22"/>
              </w:rPr>
            </w:pPr>
            <w:r>
              <w:rPr>
                <w:sz w:val="22"/>
              </w:rPr>
              <w:t>39.6</w:t>
            </w:r>
          </w:p>
        </w:tc>
        <w:tc>
          <w:tcPr>
            <w:tcW w:w="1409" w:type="dxa"/>
          </w:tcPr>
          <w:p>
            <w:pPr>
              <w:pStyle w:val="TableParagraph"/>
              <w:ind w:right="132"/>
              <w:rPr>
                <w:sz w:val="22"/>
              </w:rPr>
            </w:pPr>
            <w:r>
              <w:rPr>
                <w:sz w:val="22"/>
              </w:rPr>
              <w:t>45.8</w:t>
            </w:r>
          </w:p>
        </w:tc>
        <w:tc>
          <w:tcPr>
            <w:tcW w:w="1409" w:type="dxa"/>
          </w:tcPr>
          <w:p>
            <w:pPr>
              <w:pStyle w:val="TableParagraph"/>
              <w:ind w:right="132"/>
              <w:rPr>
                <w:sz w:val="22"/>
              </w:rPr>
            </w:pPr>
            <w:r>
              <w:rPr>
                <w:sz w:val="22"/>
              </w:rPr>
              <w:t>45.5</w:t>
            </w:r>
          </w:p>
        </w:tc>
        <w:tc>
          <w:tcPr>
            <w:tcW w:w="1409" w:type="dxa"/>
          </w:tcPr>
          <w:p>
            <w:pPr>
              <w:pStyle w:val="TableParagraph"/>
              <w:ind w:right="132"/>
              <w:rPr>
                <w:sz w:val="22"/>
              </w:rPr>
            </w:pPr>
            <w:r>
              <w:rPr>
                <w:sz w:val="22"/>
              </w:rPr>
              <w:t>52.1</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21"/>
              <w:rPr>
                <w:sz w:val="22"/>
              </w:rPr>
            </w:pPr>
            <w:r>
              <w:rPr>
                <w:sz w:val="22"/>
              </w:rPr>
              <w:t>49.1</w:t>
            </w:r>
          </w:p>
        </w:tc>
        <w:tc>
          <w:tcPr>
            <w:tcW w:w="1409" w:type="dxa"/>
            <w:tcBorders>
              <w:top w:val="dashSmallGap" w:sz="8" w:space="0" w:color="000000"/>
              <w:bottom w:val="dashSmallGap" w:sz="8" w:space="0" w:color="000000"/>
            </w:tcBorders>
          </w:tcPr>
          <w:p>
            <w:pPr>
              <w:pStyle w:val="TableParagraph"/>
              <w:ind w:right="21"/>
              <w:rPr>
                <w:sz w:val="22"/>
              </w:rPr>
            </w:pPr>
            <w:r>
              <w:rPr>
                <w:sz w:val="22"/>
              </w:rPr>
              <w:t>48.1</w:t>
            </w:r>
          </w:p>
        </w:tc>
        <w:tc>
          <w:tcPr>
            <w:tcW w:w="1409" w:type="dxa"/>
          </w:tcPr>
          <w:p>
            <w:pPr>
              <w:pStyle w:val="TableParagraph"/>
              <w:ind w:right="132"/>
              <w:rPr>
                <w:sz w:val="22"/>
              </w:rPr>
            </w:pPr>
            <w:r>
              <w:rPr>
                <w:sz w:val="22"/>
              </w:rPr>
              <w:t>51.0</w:t>
            </w:r>
          </w:p>
        </w:tc>
        <w:tc>
          <w:tcPr>
            <w:tcW w:w="1409" w:type="dxa"/>
          </w:tcPr>
          <w:p>
            <w:pPr>
              <w:pStyle w:val="TableParagraph"/>
              <w:ind w:right="132"/>
              <w:rPr>
                <w:sz w:val="22"/>
              </w:rPr>
            </w:pPr>
            <w:r>
              <w:rPr>
                <w:sz w:val="22"/>
              </w:rPr>
              <w:t>54.8</w:t>
            </w:r>
          </w:p>
        </w:tc>
        <w:tc>
          <w:tcPr>
            <w:tcW w:w="1409" w:type="dxa"/>
          </w:tcPr>
          <w:p>
            <w:pPr>
              <w:pStyle w:val="TableParagraph"/>
              <w:ind w:right="132"/>
              <w:rPr>
                <w:sz w:val="22"/>
              </w:rPr>
            </w:pPr>
            <w:r>
              <w:rPr>
                <w:sz w:val="22"/>
              </w:rPr>
              <w:t>54.8</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21"/>
              <w:rPr>
                <w:sz w:val="22"/>
              </w:rPr>
            </w:pPr>
            <w:r>
              <w:rPr>
                <w:sz w:val="22"/>
              </w:rPr>
              <w:t>50.0</w:t>
            </w:r>
          </w:p>
        </w:tc>
        <w:tc>
          <w:tcPr>
            <w:tcW w:w="1409" w:type="dxa"/>
            <w:tcBorders>
              <w:top w:val="dashSmallGap" w:sz="8" w:space="0" w:color="000000"/>
            </w:tcBorders>
          </w:tcPr>
          <w:p>
            <w:pPr>
              <w:pStyle w:val="TableParagraph"/>
              <w:ind w:right="21"/>
              <w:rPr>
                <w:sz w:val="22"/>
              </w:rPr>
            </w:pPr>
            <w:r>
              <w:rPr>
                <w:sz w:val="22"/>
              </w:rPr>
              <w:t>45.0</w:t>
            </w:r>
          </w:p>
        </w:tc>
        <w:tc>
          <w:tcPr>
            <w:tcW w:w="1409" w:type="dxa"/>
          </w:tcPr>
          <w:p>
            <w:pPr>
              <w:pStyle w:val="TableParagraph"/>
              <w:ind w:right="132"/>
              <w:rPr>
                <w:sz w:val="22"/>
              </w:rPr>
            </w:pPr>
            <w:r>
              <w:rPr>
                <w:sz w:val="22"/>
              </w:rPr>
              <w:t>54.2</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45.8</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right="21"/>
              <w:rPr>
                <w:sz w:val="22"/>
              </w:rPr>
            </w:pPr>
            <w:r>
              <w:rPr>
                <w:sz w:val="22"/>
              </w:rPr>
              <w:t>52.8</w:t>
            </w:r>
          </w:p>
        </w:tc>
        <w:tc>
          <w:tcPr>
            <w:tcW w:w="1409" w:type="dxa"/>
          </w:tcPr>
          <w:p>
            <w:pPr>
              <w:pStyle w:val="TableParagraph"/>
              <w:ind w:right="21"/>
              <w:rPr>
                <w:sz w:val="22"/>
              </w:rPr>
            </w:pPr>
            <w:r>
              <w:rPr>
                <w:sz w:val="22"/>
              </w:rPr>
              <w:t>47.2</w:t>
            </w:r>
          </w:p>
        </w:tc>
        <w:tc>
          <w:tcPr>
            <w:tcW w:w="1409" w:type="dxa"/>
          </w:tcPr>
          <w:p>
            <w:pPr>
              <w:pStyle w:val="TableParagraph"/>
              <w:ind w:right="132"/>
              <w:rPr>
                <w:sz w:val="22"/>
              </w:rPr>
            </w:pPr>
            <w:r>
              <w:rPr>
                <w:sz w:val="22"/>
              </w:rPr>
              <w:t>52.8</w:t>
            </w:r>
          </w:p>
        </w:tc>
        <w:tc>
          <w:tcPr>
            <w:tcW w:w="1409" w:type="dxa"/>
          </w:tcPr>
          <w:p>
            <w:pPr>
              <w:pStyle w:val="TableParagraph"/>
              <w:ind w:right="132"/>
              <w:rPr>
                <w:sz w:val="22"/>
              </w:rPr>
            </w:pPr>
            <w:r>
              <w:rPr>
                <w:sz w:val="22"/>
              </w:rPr>
              <w:t>56.9</w:t>
            </w:r>
          </w:p>
        </w:tc>
        <w:tc>
          <w:tcPr>
            <w:tcW w:w="1409" w:type="dxa"/>
          </w:tcPr>
          <w:p>
            <w:pPr>
              <w:pStyle w:val="TableParagraph"/>
              <w:ind w:right="132"/>
              <w:rPr>
                <w:sz w:val="22"/>
              </w:rPr>
            </w:pPr>
            <w:r>
              <w:rPr>
                <w:sz w:val="22"/>
              </w:rPr>
              <w:t>47.2</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21"/>
              <w:rPr>
                <w:sz w:val="22"/>
              </w:rPr>
            </w:pPr>
            <w:r>
              <w:rPr>
                <w:sz w:val="22"/>
              </w:rPr>
              <w:t>46.4</w:t>
            </w:r>
          </w:p>
        </w:tc>
        <w:tc>
          <w:tcPr>
            <w:tcW w:w="1409" w:type="dxa"/>
          </w:tcPr>
          <w:p>
            <w:pPr>
              <w:pStyle w:val="TableParagraph"/>
              <w:ind w:right="21"/>
              <w:rPr>
                <w:sz w:val="22"/>
              </w:rPr>
            </w:pPr>
            <w:r>
              <w:rPr>
                <w:sz w:val="22"/>
              </w:rPr>
              <w:t>39.3</w:t>
            </w:r>
          </w:p>
        </w:tc>
        <w:tc>
          <w:tcPr>
            <w:tcW w:w="1409" w:type="dxa"/>
          </w:tcPr>
          <w:p>
            <w:pPr>
              <w:pStyle w:val="TableParagraph"/>
              <w:ind w:right="132"/>
              <w:rPr>
                <w:sz w:val="22"/>
              </w:rPr>
            </w:pPr>
            <w:r>
              <w:rPr>
                <w:sz w:val="22"/>
              </w:rPr>
              <w:t>39.3</w:t>
            </w:r>
          </w:p>
        </w:tc>
        <w:tc>
          <w:tcPr>
            <w:tcW w:w="1409" w:type="dxa"/>
          </w:tcPr>
          <w:p>
            <w:pPr>
              <w:pStyle w:val="TableParagraph"/>
              <w:ind w:right="132"/>
              <w:rPr>
                <w:sz w:val="22"/>
              </w:rPr>
            </w:pPr>
            <w:r>
              <w:rPr>
                <w:sz w:val="22"/>
              </w:rPr>
              <w:t>53.6</w:t>
            </w:r>
          </w:p>
        </w:tc>
        <w:tc>
          <w:tcPr>
            <w:tcW w:w="1409" w:type="dxa"/>
          </w:tcPr>
          <w:p>
            <w:pPr>
              <w:pStyle w:val="TableParagraph"/>
              <w:ind w:right="132"/>
              <w:rPr>
                <w:sz w:val="22"/>
              </w:rPr>
            </w:pPr>
            <w:r>
              <w:rPr>
                <w:sz w:val="22"/>
              </w:rPr>
              <w:t>53.6</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2"/>
              </w:rPr>
            </w:pP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8"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20"/>
              <w:rPr>
                <w:sz w:val="22"/>
              </w:rPr>
            </w:pPr>
            <w:r>
              <w:rPr>
                <w:w w:val="105"/>
                <w:sz w:val="22"/>
              </w:rPr>
              <w:t>1.0</w:t>
            </w:r>
          </w:p>
        </w:tc>
        <w:tc>
          <w:tcPr>
            <w:tcW w:w="1409" w:type="dxa"/>
          </w:tcPr>
          <w:p>
            <w:pPr>
              <w:pStyle w:val="TableParagraph"/>
              <w:ind w:right="20"/>
              <w:rPr>
                <w:sz w:val="22"/>
              </w:rPr>
            </w:pPr>
            <w:r>
              <w:rPr>
                <w:w w:val="105"/>
                <w:sz w:val="22"/>
              </w:rPr>
              <w:t>1.0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1.0</w:t>
            </w:r>
          </w:p>
        </w:tc>
      </w:tr>
      <w:tr>
        <w:trPr>
          <w:trHeight w:val="248"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21"/>
              <w:rPr>
                <w:sz w:val="22"/>
              </w:rPr>
            </w:pPr>
            <w:r>
              <w:rPr>
                <w:sz w:val="22"/>
              </w:rPr>
              <w:t>19.0</w:t>
            </w:r>
          </w:p>
        </w:tc>
        <w:tc>
          <w:tcPr>
            <w:tcW w:w="1409" w:type="dxa"/>
          </w:tcPr>
          <w:p>
            <w:pPr>
              <w:pStyle w:val="TableParagraph"/>
              <w:ind w:right="21"/>
              <w:rPr>
                <w:sz w:val="22"/>
              </w:rPr>
            </w:pPr>
            <w:r>
              <w:rPr>
                <w:sz w:val="22"/>
              </w:rPr>
              <w:t>17.3</w:t>
            </w:r>
          </w:p>
        </w:tc>
        <w:tc>
          <w:tcPr>
            <w:tcW w:w="1409" w:type="dxa"/>
          </w:tcPr>
          <w:p>
            <w:pPr>
              <w:pStyle w:val="TableParagraph"/>
              <w:ind w:right="21"/>
              <w:rPr>
                <w:sz w:val="22"/>
              </w:rPr>
            </w:pPr>
            <w:r>
              <w:rPr>
                <w:sz w:val="22"/>
              </w:rPr>
              <w:t>17.2</w:t>
            </w:r>
          </w:p>
        </w:tc>
        <w:tc>
          <w:tcPr>
            <w:tcW w:w="1409" w:type="dxa"/>
          </w:tcPr>
          <w:p>
            <w:pPr>
              <w:pStyle w:val="TableParagraph"/>
              <w:ind w:right="22"/>
              <w:rPr>
                <w:sz w:val="22"/>
              </w:rPr>
            </w:pPr>
            <w:r>
              <w:rPr>
                <w:sz w:val="22"/>
              </w:rPr>
              <w:t>21.4</w:t>
            </w:r>
          </w:p>
        </w:tc>
        <w:tc>
          <w:tcPr>
            <w:tcW w:w="1409" w:type="dxa"/>
          </w:tcPr>
          <w:p>
            <w:pPr>
              <w:pStyle w:val="TableParagraph"/>
              <w:ind w:right="22"/>
              <w:rPr>
                <w:sz w:val="22"/>
              </w:rPr>
            </w:pPr>
            <w:r>
              <w:rPr>
                <w:sz w:val="22"/>
              </w:rPr>
              <w:t>22.2</w:t>
            </w:r>
          </w:p>
        </w:tc>
      </w:tr>
      <w:tr>
        <w:trPr>
          <w:trHeight w:val="248"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21"/>
              <w:rPr>
                <w:sz w:val="22"/>
              </w:rPr>
            </w:pPr>
            <w:r>
              <w:rPr>
                <w:sz w:val="22"/>
              </w:rPr>
              <w:t>58.0</w:t>
            </w:r>
          </w:p>
        </w:tc>
        <w:tc>
          <w:tcPr>
            <w:tcW w:w="1409" w:type="dxa"/>
          </w:tcPr>
          <w:p>
            <w:pPr>
              <w:pStyle w:val="TableParagraph"/>
              <w:ind w:right="21"/>
              <w:rPr>
                <w:sz w:val="22"/>
              </w:rPr>
            </w:pPr>
            <w:r>
              <w:rPr>
                <w:sz w:val="22"/>
              </w:rPr>
              <w:t>56.1</w:t>
            </w:r>
          </w:p>
        </w:tc>
        <w:tc>
          <w:tcPr>
            <w:tcW w:w="1409" w:type="dxa"/>
          </w:tcPr>
          <w:p>
            <w:pPr>
              <w:pStyle w:val="TableParagraph"/>
              <w:ind w:right="21"/>
              <w:rPr>
                <w:sz w:val="22"/>
              </w:rPr>
            </w:pPr>
            <w:r>
              <w:rPr>
                <w:sz w:val="22"/>
              </w:rPr>
              <w:t>68.7</w:t>
            </w:r>
          </w:p>
        </w:tc>
        <w:tc>
          <w:tcPr>
            <w:tcW w:w="1409" w:type="dxa"/>
          </w:tcPr>
          <w:p>
            <w:pPr>
              <w:pStyle w:val="TableParagraph"/>
              <w:ind w:right="22"/>
              <w:rPr>
                <w:sz w:val="22"/>
              </w:rPr>
            </w:pPr>
            <w:r>
              <w:rPr>
                <w:sz w:val="22"/>
              </w:rPr>
              <w:t>62.2</w:t>
            </w:r>
          </w:p>
        </w:tc>
        <w:tc>
          <w:tcPr>
            <w:tcW w:w="1409" w:type="dxa"/>
          </w:tcPr>
          <w:p>
            <w:pPr>
              <w:pStyle w:val="TableParagraph"/>
              <w:ind w:right="22"/>
              <w:rPr>
                <w:sz w:val="22"/>
              </w:rPr>
            </w:pPr>
            <w:r>
              <w:rPr>
                <w:sz w:val="22"/>
              </w:rPr>
              <w:t>57.6</w:t>
            </w:r>
          </w:p>
        </w:tc>
      </w:tr>
      <w:tr>
        <w:trPr>
          <w:trHeight w:val="248"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21"/>
              <w:rPr>
                <w:sz w:val="22"/>
              </w:rPr>
            </w:pPr>
            <w:r>
              <w:rPr>
                <w:sz w:val="22"/>
              </w:rPr>
              <w:t>20.0</w:t>
            </w:r>
          </w:p>
        </w:tc>
        <w:tc>
          <w:tcPr>
            <w:tcW w:w="1409" w:type="dxa"/>
          </w:tcPr>
          <w:p>
            <w:pPr>
              <w:pStyle w:val="TableParagraph"/>
              <w:ind w:right="21"/>
              <w:rPr>
                <w:sz w:val="22"/>
              </w:rPr>
            </w:pPr>
            <w:r>
              <w:rPr>
                <w:sz w:val="22"/>
              </w:rPr>
              <w:t>18.4</w:t>
            </w:r>
          </w:p>
        </w:tc>
        <w:tc>
          <w:tcPr>
            <w:tcW w:w="1409" w:type="dxa"/>
          </w:tcPr>
          <w:p>
            <w:pPr>
              <w:pStyle w:val="TableParagraph"/>
              <w:ind w:right="21"/>
              <w:rPr>
                <w:sz w:val="22"/>
              </w:rPr>
            </w:pPr>
            <w:r>
              <w:rPr>
                <w:sz w:val="22"/>
              </w:rPr>
              <w:t>12.1</w:t>
            </w:r>
          </w:p>
        </w:tc>
        <w:tc>
          <w:tcPr>
            <w:tcW w:w="1409" w:type="dxa"/>
          </w:tcPr>
          <w:p>
            <w:pPr>
              <w:pStyle w:val="TableParagraph"/>
              <w:ind w:right="22"/>
              <w:rPr>
                <w:sz w:val="22"/>
              </w:rPr>
            </w:pPr>
            <w:r>
              <w:rPr>
                <w:sz w:val="22"/>
              </w:rPr>
              <w:t>14.3</w:t>
            </w:r>
          </w:p>
        </w:tc>
        <w:tc>
          <w:tcPr>
            <w:tcW w:w="1409" w:type="dxa"/>
          </w:tcPr>
          <w:p>
            <w:pPr>
              <w:pStyle w:val="TableParagraph"/>
              <w:ind w:right="22"/>
              <w:rPr>
                <w:sz w:val="22"/>
              </w:rPr>
            </w:pPr>
            <w:r>
              <w:rPr>
                <w:sz w:val="22"/>
              </w:rPr>
              <w:t>16.2</w:t>
            </w:r>
          </w:p>
        </w:tc>
      </w:tr>
      <w:tr>
        <w:trPr>
          <w:trHeight w:val="248"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20"/>
              <w:rPr>
                <w:sz w:val="22"/>
              </w:rPr>
            </w:pPr>
            <w:r>
              <w:rPr>
                <w:w w:val="105"/>
                <w:sz w:val="22"/>
              </w:rPr>
              <w:t>2.0</w:t>
            </w:r>
          </w:p>
        </w:tc>
        <w:tc>
          <w:tcPr>
            <w:tcW w:w="1409" w:type="dxa"/>
          </w:tcPr>
          <w:p>
            <w:pPr>
              <w:pStyle w:val="TableParagraph"/>
              <w:ind w:right="20"/>
              <w:rPr>
                <w:sz w:val="22"/>
              </w:rPr>
            </w:pPr>
            <w:r>
              <w:rPr>
                <w:w w:val="105"/>
                <w:sz w:val="22"/>
              </w:rPr>
              <w:t>7.1</w:t>
            </w:r>
          </w:p>
        </w:tc>
        <w:tc>
          <w:tcPr>
            <w:tcW w:w="1409" w:type="dxa"/>
          </w:tcPr>
          <w:p>
            <w:pPr>
              <w:pStyle w:val="TableParagraph"/>
              <w:ind w:right="20"/>
              <w:rPr>
                <w:sz w:val="22"/>
              </w:rPr>
            </w:pPr>
            <w:r>
              <w:rPr>
                <w:w w:val="105"/>
                <w:sz w:val="22"/>
              </w:rPr>
              <w:t>2.0</w:t>
            </w:r>
          </w:p>
        </w:tc>
        <w:tc>
          <w:tcPr>
            <w:tcW w:w="1409" w:type="dxa"/>
          </w:tcPr>
          <w:p>
            <w:pPr>
              <w:pStyle w:val="TableParagraph"/>
              <w:ind w:right="20"/>
              <w:rPr>
                <w:sz w:val="22"/>
              </w:rPr>
            </w:pPr>
            <w:r>
              <w:rPr>
                <w:w w:val="105"/>
                <w:sz w:val="22"/>
              </w:rPr>
              <w:t>2.0</w:t>
            </w:r>
          </w:p>
        </w:tc>
        <w:tc>
          <w:tcPr>
            <w:tcW w:w="1409" w:type="dxa"/>
          </w:tcPr>
          <w:p>
            <w:pPr>
              <w:pStyle w:val="TableParagraph"/>
              <w:ind w:right="21"/>
              <w:rPr>
                <w:sz w:val="22"/>
              </w:rPr>
            </w:pPr>
            <w:r>
              <w:rPr>
                <w:w w:val="105"/>
                <w:sz w:val="22"/>
              </w:rPr>
              <w:t>3.0</w:t>
            </w:r>
          </w:p>
        </w:tc>
      </w:tr>
    </w:tbl>
    <w:p>
      <w:pPr>
        <w:spacing w:after="0"/>
        <w:rPr>
          <w:sz w:val="22"/>
        </w:rPr>
        <w:sectPr>
          <w:pgSz w:w="11900" w:h="16840"/>
          <w:pgMar w:header="0" w:footer="759" w:top="1320" w:bottom="1020" w:left="1000" w:right="1020"/>
        </w:sectPr>
      </w:pPr>
    </w:p>
    <w:p>
      <w:pPr>
        <w:spacing w:before="83"/>
        <w:ind w:left="185" w:right="0" w:firstLine="0"/>
        <w:jc w:val="left"/>
        <w:rPr>
          <w:sz w:val="27"/>
        </w:rPr>
      </w:pPr>
      <w:r>
        <w:rPr>
          <w:sz w:val="27"/>
        </w:rPr>
        <w:t>３．地区別の動向</w:t>
      </w:r>
    </w:p>
    <w:p>
      <w:pPr>
        <w:pStyle w:val="BodyText"/>
        <w:spacing w:before="12"/>
        <w:rPr>
          <w:sz w:val="24"/>
        </w:rPr>
      </w:pPr>
    </w:p>
    <w:p>
      <w:pPr>
        <w:pStyle w:val="Heading3"/>
        <w:ind w:left="180"/>
      </w:pPr>
      <w:r>
        <w:rPr/>
        <w:t>（１）３か月前と比べた景気の現状判断</w:t>
      </w:r>
    </w:p>
    <w:p>
      <w:pPr>
        <w:pStyle w:val="BodyText"/>
        <w:spacing w:before="11"/>
        <w:rPr>
          <w:sz w:val="26"/>
        </w:rPr>
      </w:pPr>
    </w:p>
    <w:p>
      <w:pPr>
        <w:spacing w:before="0"/>
        <w:ind w:left="180" w:right="0" w:firstLine="0"/>
        <w:jc w:val="left"/>
        <w:rPr>
          <w:sz w:val="23"/>
        </w:rPr>
      </w:pPr>
      <w:r>
        <w:rPr>
          <w:sz w:val="23"/>
        </w:rPr>
        <w:t>＜東青地区＞</w:t>
      </w:r>
    </w:p>
    <w:p>
      <w:pPr>
        <w:spacing w:before="6"/>
        <w:ind w:left="380" w:right="0" w:firstLine="0"/>
        <w:jc w:val="left"/>
        <w:rPr>
          <w:sz w:val="21"/>
        </w:rPr>
      </w:pPr>
      <w:r>
        <w:rPr>
          <w:w w:val="105"/>
          <w:sz w:val="21"/>
        </w:rPr>
        <w:t>①ＤＩ</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0"/>
        <w:gridCol w:w="350"/>
        <w:gridCol w:w="1552"/>
        <w:gridCol w:w="1377"/>
        <w:gridCol w:w="1377"/>
        <w:gridCol w:w="1377"/>
        <w:gridCol w:w="1377"/>
        <w:gridCol w:w="1377"/>
      </w:tblGrid>
      <w:tr>
        <w:trPr>
          <w:trHeight w:val="512" w:hRule="atLeast"/>
        </w:trPr>
        <w:tc>
          <w:tcPr>
            <w:tcW w:w="2252" w:type="dxa"/>
            <w:gridSpan w:val="3"/>
            <w:tcBorders>
              <w:top w:val="nil"/>
              <w:left w:val="nil"/>
            </w:tcBorders>
          </w:tcPr>
          <w:p>
            <w:pPr>
              <w:pStyle w:val="TableParagraph"/>
              <w:spacing w:line="247" w:lineRule="exact"/>
              <w:ind w:left="398"/>
              <w:jc w:val="left"/>
              <w:rPr>
                <w:sz w:val="21"/>
              </w:rPr>
            </w:pPr>
            <w:r>
              <w:rPr>
                <w:sz w:val="21"/>
              </w:rPr>
              <w:t>ｎ= 30</w:t>
            </w:r>
          </w:p>
        </w:tc>
        <w:tc>
          <w:tcPr>
            <w:tcW w:w="1377" w:type="dxa"/>
            <w:shd w:val="clear" w:color="auto" w:fill="CCFFCC"/>
          </w:tcPr>
          <w:p>
            <w:pPr>
              <w:pStyle w:val="TableParagraph"/>
              <w:spacing w:line="240" w:lineRule="exact"/>
              <w:ind w:left="124" w:right="85"/>
              <w:jc w:val="center"/>
              <w:rPr>
                <w:sz w:val="21"/>
              </w:rPr>
            </w:pPr>
            <w:r>
              <w:rPr>
                <w:w w:val="105"/>
                <w:sz w:val="21"/>
              </w:rPr>
              <w:t>平成１８年</w:t>
            </w:r>
          </w:p>
          <w:p>
            <w:pPr>
              <w:pStyle w:val="TableParagraph"/>
              <w:spacing w:line="253" w:lineRule="exact"/>
              <w:ind w:left="126" w:right="84"/>
              <w:jc w:val="center"/>
              <w:rPr>
                <w:sz w:val="21"/>
              </w:rPr>
            </w:pPr>
            <w:r>
              <w:rPr>
                <w:w w:val="105"/>
                <w:sz w:val="21"/>
              </w:rPr>
              <w:t>７月</w:t>
            </w:r>
          </w:p>
        </w:tc>
        <w:tc>
          <w:tcPr>
            <w:tcW w:w="1377" w:type="dxa"/>
            <w:shd w:val="clear" w:color="auto" w:fill="CCFFCC"/>
          </w:tcPr>
          <w:p>
            <w:pPr>
              <w:pStyle w:val="TableParagraph"/>
              <w:spacing w:line="240" w:lineRule="exact"/>
              <w:ind w:left="125" w:right="85"/>
              <w:jc w:val="center"/>
              <w:rPr>
                <w:sz w:val="21"/>
              </w:rPr>
            </w:pPr>
            <w:r>
              <w:rPr>
                <w:w w:val="105"/>
                <w:sz w:val="21"/>
              </w:rPr>
              <w:t>平成１８年</w:t>
            </w:r>
          </w:p>
          <w:p>
            <w:pPr>
              <w:pStyle w:val="TableParagraph"/>
              <w:spacing w:line="253" w:lineRule="exact"/>
              <w:ind w:left="125" w:right="85"/>
              <w:jc w:val="center"/>
              <w:rPr>
                <w:sz w:val="21"/>
              </w:rPr>
            </w:pPr>
            <w:r>
              <w:rPr>
                <w:w w:val="105"/>
                <w:sz w:val="21"/>
              </w:rPr>
              <w:t>１０月</w:t>
            </w:r>
          </w:p>
        </w:tc>
        <w:tc>
          <w:tcPr>
            <w:tcW w:w="1377" w:type="dxa"/>
            <w:shd w:val="clear" w:color="auto" w:fill="CCFFCC"/>
          </w:tcPr>
          <w:p>
            <w:pPr>
              <w:pStyle w:val="TableParagraph"/>
              <w:spacing w:line="240" w:lineRule="exact"/>
              <w:ind w:left="126" w:right="84"/>
              <w:jc w:val="center"/>
              <w:rPr>
                <w:sz w:val="21"/>
              </w:rPr>
            </w:pPr>
            <w:r>
              <w:rPr>
                <w:w w:val="105"/>
                <w:sz w:val="21"/>
              </w:rPr>
              <w:t>平成１９年</w:t>
            </w:r>
          </w:p>
          <w:p>
            <w:pPr>
              <w:pStyle w:val="TableParagraph"/>
              <w:spacing w:line="253" w:lineRule="exact"/>
              <w:ind w:left="126" w:right="82"/>
              <w:jc w:val="center"/>
              <w:rPr>
                <w:sz w:val="21"/>
              </w:rPr>
            </w:pPr>
            <w:r>
              <w:rPr>
                <w:w w:val="105"/>
                <w:sz w:val="21"/>
              </w:rPr>
              <w:t>１月</w:t>
            </w:r>
          </w:p>
        </w:tc>
        <w:tc>
          <w:tcPr>
            <w:tcW w:w="1377" w:type="dxa"/>
            <w:shd w:val="clear" w:color="auto" w:fill="CCFFCC"/>
          </w:tcPr>
          <w:p>
            <w:pPr>
              <w:pStyle w:val="TableParagraph"/>
              <w:spacing w:line="240" w:lineRule="exact"/>
              <w:ind w:left="126" w:right="83"/>
              <w:jc w:val="center"/>
              <w:rPr>
                <w:sz w:val="21"/>
              </w:rPr>
            </w:pPr>
            <w:r>
              <w:rPr>
                <w:w w:val="105"/>
                <w:sz w:val="21"/>
              </w:rPr>
              <w:t>平成１９年</w:t>
            </w:r>
          </w:p>
          <w:p>
            <w:pPr>
              <w:pStyle w:val="TableParagraph"/>
              <w:spacing w:line="253" w:lineRule="exact"/>
              <w:ind w:left="126" w:right="81"/>
              <w:jc w:val="center"/>
              <w:rPr>
                <w:sz w:val="21"/>
              </w:rPr>
            </w:pPr>
            <w:r>
              <w:rPr>
                <w:w w:val="105"/>
                <w:sz w:val="21"/>
              </w:rPr>
              <w:t>４月</w:t>
            </w:r>
          </w:p>
        </w:tc>
        <w:tc>
          <w:tcPr>
            <w:tcW w:w="1377" w:type="dxa"/>
            <w:shd w:val="clear" w:color="auto" w:fill="CCFFCC"/>
          </w:tcPr>
          <w:p>
            <w:pPr>
              <w:pStyle w:val="TableParagraph"/>
              <w:spacing w:line="240" w:lineRule="exact"/>
              <w:ind w:left="126" w:right="82"/>
              <w:jc w:val="center"/>
              <w:rPr>
                <w:sz w:val="21"/>
              </w:rPr>
            </w:pPr>
            <w:r>
              <w:rPr>
                <w:w w:val="105"/>
                <w:sz w:val="21"/>
              </w:rPr>
              <w:t>平成１９年</w:t>
            </w:r>
          </w:p>
          <w:p>
            <w:pPr>
              <w:pStyle w:val="TableParagraph"/>
              <w:spacing w:line="253" w:lineRule="exact"/>
              <w:ind w:left="126" w:right="79"/>
              <w:jc w:val="center"/>
              <w:rPr>
                <w:sz w:val="21"/>
              </w:rPr>
            </w:pPr>
            <w:r>
              <w:rPr>
                <w:w w:val="105"/>
                <w:sz w:val="21"/>
              </w:rPr>
              <w:t>７月</w:t>
            </w:r>
          </w:p>
        </w:tc>
      </w:tr>
      <w:tr>
        <w:trPr>
          <w:trHeight w:val="246" w:hRule="atLeast"/>
        </w:trPr>
        <w:tc>
          <w:tcPr>
            <w:tcW w:w="2252" w:type="dxa"/>
            <w:gridSpan w:val="3"/>
            <w:tcBorders>
              <w:bottom w:val="nil"/>
            </w:tcBorders>
            <w:shd w:val="clear" w:color="auto" w:fill="CCFFCC"/>
          </w:tcPr>
          <w:p>
            <w:pPr>
              <w:pStyle w:val="TableParagraph"/>
              <w:tabs>
                <w:tab w:pos="1120" w:val="left" w:leader="none"/>
              </w:tabs>
              <w:spacing w:line="226" w:lineRule="exact"/>
              <w:ind w:left="239"/>
              <w:jc w:val="left"/>
              <w:rPr>
                <w:sz w:val="21"/>
              </w:rPr>
            </w:pPr>
            <w:r>
              <w:rPr>
                <w:w w:val="105"/>
                <w:sz w:val="21"/>
              </w:rPr>
              <w:t>合</w:t>
              <w:tab/>
              <w:t>計</w:t>
            </w:r>
          </w:p>
        </w:tc>
        <w:tc>
          <w:tcPr>
            <w:tcW w:w="1377" w:type="dxa"/>
          </w:tcPr>
          <w:p>
            <w:pPr>
              <w:pStyle w:val="TableParagraph"/>
              <w:spacing w:line="226" w:lineRule="exact"/>
              <w:ind w:right="24"/>
              <w:rPr>
                <w:sz w:val="21"/>
              </w:rPr>
            </w:pPr>
            <w:r>
              <w:rPr>
                <w:w w:val="105"/>
                <w:sz w:val="21"/>
              </w:rPr>
              <w:t>44.2</w:t>
            </w:r>
          </w:p>
        </w:tc>
        <w:tc>
          <w:tcPr>
            <w:tcW w:w="1377" w:type="dxa"/>
          </w:tcPr>
          <w:p>
            <w:pPr>
              <w:pStyle w:val="TableParagraph"/>
              <w:spacing w:line="226" w:lineRule="exact"/>
              <w:ind w:right="134"/>
              <w:rPr>
                <w:sz w:val="21"/>
              </w:rPr>
            </w:pPr>
            <w:r>
              <w:rPr>
                <w:w w:val="105"/>
                <w:sz w:val="21"/>
              </w:rPr>
              <w:t>41.4</w:t>
            </w:r>
          </w:p>
        </w:tc>
        <w:tc>
          <w:tcPr>
            <w:tcW w:w="1377" w:type="dxa"/>
          </w:tcPr>
          <w:p>
            <w:pPr>
              <w:pStyle w:val="TableParagraph"/>
              <w:spacing w:line="226" w:lineRule="exact"/>
              <w:ind w:right="133"/>
              <w:rPr>
                <w:sz w:val="21"/>
              </w:rPr>
            </w:pPr>
            <w:r>
              <w:rPr>
                <w:w w:val="105"/>
                <w:sz w:val="21"/>
              </w:rPr>
              <w:t>44.0</w:t>
            </w:r>
          </w:p>
        </w:tc>
        <w:tc>
          <w:tcPr>
            <w:tcW w:w="1377" w:type="dxa"/>
          </w:tcPr>
          <w:p>
            <w:pPr>
              <w:pStyle w:val="TableParagraph"/>
              <w:spacing w:line="226" w:lineRule="exact"/>
              <w:ind w:right="132"/>
              <w:rPr>
                <w:sz w:val="21"/>
              </w:rPr>
            </w:pPr>
            <w:r>
              <w:rPr>
                <w:w w:val="105"/>
                <w:sz w:val="21"/>
              </w:rPr>
              <w:t>46.7</w:t>
            </w:r>
          </w:p>
        </w:tc>
        <w:tc>
          <w:tcPr>
            <w:tcW w:w="1377" w:type="dxa"/>
          </w:tcPr>
          <w:p>
            <w:pPr>
              <w:pStyle w:val="TableParagraph"/>
              <w:spacing w:line="226" w:lineRule="exact"/>
              <w:ind w:right="132"/>
              <w:rPr>
                <w:sz w:val="21"/>
              </w:rPr>
            </w:pPr>
            <w:r>
              <w:rPr>
                <w:w w:val="105"/>
                <w:sz w:val="21"/>
              </w:rPr>
              <w:t>49.2</w:t>
            </w:r>
          </w:p>
        </w:tc>
      </w:tr>
      <w:tr>
        <w:trPr>
          <w:trHeight w:val="246" w:hRule="atLeast"/>
        </w:trPr>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902" w:type="dxa"/>
            <w:gridSpan w:val="2"/>
            <w:tcBorders>
              <w:bottom w:val="nil"/>
            </w:tcBorders>
            <w:shd w:val="clear" w:color="auto" w:fill="CCFFCC"/>
          </w:tcPr>
          <w:p>
            <w:pPr>
              <w:pStyle w:val="TableParagraph"/>
              <w:spacing w:line="226" w:lineRule="exact"/>
              <w:ind w:left="38"/>
              <w:jc w:val="left"/>
              <w:rPr>
                <w:sz w:val="21"/>
              </w:rPr>
            </w:pPr>
            <w:r>
              <w:rPr>
                <w:w w:val="105"/>
                <w:sz w:val="21"/>
              </w:rPr>
              <w:t>家計関連</w:t>
            </w:r>
          </w:p>
        </w:tc>
        <w:tc>
          <w:tcPr>
            <w:tcW w:w="1377" w:type="dxa"/>
          </w:tcPr>
          <w:p>
            <w:pPr>
              <w:pStyle w:val="TableParagraph"/>
              <w:spacing w:line="226" w:lineRule="exact"/>
              <w:ind w:right="14"/>
              <w:rPr>
                <w:sz w:val="21"/>
              </w:rPr>
            </w:pPr>
            <w:r>
              <w:rPr>
                <w:w w:val="105"/>
                <w:sz w:val="21"/>
              </w:rPr>
              <w:t>42.4</w:t>
            </w:r>
          </w:p>
        </w:tc>
        <w:tc>
          <w:tcPr>
            <w:tcW w:w="1377" w:type="dxa"/>
          </w:tcPr>
          <w:p>
            <w:pPr>
              <w:pStyle w:val="TableParagraph"/>
              <w:spacing w:line="226" w:lineRule="exact"/>
              <w:ind w:right="123"/>
              <w:rPr>
                <w:sz w:val="21"/>
              </w:rPr>
            </w:pPr>
            <w:r>
              <w:rPr>
                <w:w w:val="105"/>
                <w:sz w:val="21"/>
              </w:rPr>
              <w:t>42.0</w:t>
            </w:r>
          </w:p>
        </w:tc>
        <w:tc>
          <w:tcPr>
            <w:tcW w:w="1377" w:type="dxa"/>
          </w:tcPr>
          <w:p>
            <w:pPr>
              <w:pStyle w:val="TableParagraph"/>
              <w:spacing w:line="226" w:lineRule="exact"/>
              <w:ind w:right="121"/>
              <w:rPr>
                <w:sz w:val="21"/>
              </w:rPr>
            </w:pPr>
            <w:r>
              <w:rPr>
                <w:w w:val="105"/>
                <w:sz w:val="21"/>
              </w:rPr>
              <w:t>45.5</w:t>
            </w:r>
          </w:p>
        </w:tc>
        <w:tc>
          <w:tcPr>
            <w:tcW w:w="1377" w:type="dxa"/>
          </w:tcPr>
          <w:p>
            <w:pPr>
              <w:pStyle w:val="TableParagraph"/>
              <w:spacing w:line="226" w:lineRule="exact"/>
              <w:ind w:right="120"/>
              <w:rPr>
                <w:sz w:val="21"/>
              </w:rPr>
            </w:pPr>
            <w:r>
              <w:rPr>
                <w:w w:val="105"/>
                <w:sz w:val="21"/>
              </w:rPr>
              <w:t>46.7</w:t>
            </w:r>
          </w:p>
        </w:tc>
        <w:tc>
          <w:tcPr>
            <w:tcW w:w="1377" w:type="dxa"/>
          </w:tcPr>
          <w:p>
            <w:pPr>
              <w:pStyle w:val="TableParagraph"/>
              <w:spacing w:line="226" w:lineRule="exact"/>
              <w:ind w:right="120"/>
              <w:rPr>
                <w:sz w:val="21"/>
              </w:rPr>
            </w:pPr>
            <w:r>
              <w:rPr>
                <w:w w:val="105"/>
                <w:sz w:val="21"/>
              </w:rPr>
              <w:t>47.8</w:t>
            </w:r>
          </w:p>
        </w:tc>
      </w:tr>
      <w:tr>
        <w:trPr>
          <w:trHeight w:val="246" w:hRule="atLeast"/>
        </w:trPr>
        <w:tc>
          <w:tcPr>
            <w:tcW w:w="350" w:type="dxa"/>
            <w:vMerge/>
            <w:tcBorders>
              <w:top w:val="nil"/>
            </w:tcBorders>
            <w:shd w:val="clear" w:color="auto" w:fill="CCFFCC"/>
          </w:tcPr>
          <w:p>
            <w:pPr>
              <w:rPr>
                <w:sz w:val="2"/>
                <w:szCs w:val="2"/>
              </w:rPr>
            </w:pPr>
          </w:p>
        </w:tc>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552" w:type="dxa"/>
            <w:shd w:val="clear" w:color="auto" w:fill="CCFFCC"/>
          </w:tcPr>
          <w:p>
            <w:pPr>
              <w:pStyle w:val="TableParagraph"/>
              <w:spacing w:line="226" w:lineRule="exact"/>
              <w:ind w:left="38"/>
              <w:jc w:val="left"/>
              <w:rPr>
                <w:sz w:val="21"/>
              </w:rPr>
            </w:pPr>
            <w:r>
              <w:rPr>
                <w:w w:val="105"/>
                <w:sz w:val="21"/>
              </w:rPr>
              <w:t>小売</w:t>
            </w:r>
          </w:p>
        </w:tc>
        <w:tc>
          <w:tcPr>
            <w:tcW w:w="1377" w:type="dxa"/>
          </w:tcPr>
          <w:p>
            <w:pPr>
              <w:pStyle w:val="TableParagraph"/>
              <w:spacing w:line="226" w:lineRule="exact"/>
              <w:ind w:right="14"/>
              <w:rPr>
                <w:sz w:val="21"/>
              </w:rPr>
            </w:pPr>
            <w:r>
              <w:rPr>
                <w:w w:val="105"/>
                <w:sz w:val="21"/>
              </w:rPr>
              <w:t>41.7</w:t>
            </w:r>
          </w:p>
        </w:tc>
        <w:tc>
          <w:tcPr>
            <w:tcW w:w="1377" w:type="dxa"/>
          </w:tcPr>
          <w:p>
            <w:pPr>
              <w:pStyle w:val="TableParagraph"/>
              <w:spacing w:line="226" w:lineRule="exact"/>
              <w:ind w:right="123"/>
              <w:rPr>
                <w:sz w:val="21"/>
              </w:rPr>
            </w:pPr>
            <w:r>
              <w:rPr>
                <w:w w:val="105"/>
                <w:sz w:val="21"/>
              </w:rPr>
              <w:t>47.2</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44.4</w:t>
            </w:r>
          </w:p>
        </w:tc>
        <w:tc>
          <w:tcPr>
            <w:tcW w:w="1377" w:type="dxa"/>
          </w:tcPr>
          <w:p>
            <w:pPr>
              <w:pStyle w:val="TableParagraph"/>
              <w:spacing w:line="226" w:lineRule="exact"/>
              <w:ind w:right="120"/>
              <w:rPr>
                <w:sz w:val="21"/>
              </w:rPr>
            </w:pPr>
            <w:r>
              <w:rPr>
                <w:w w:val="105"/>
                <w:sz w:val="21"/>
              </w:rPr>
              <w:t>44.4</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飲食</w:t>
            </w:r>
          </w:p>
        </w:tc>
        <w:tc>
          <w:tcPr>
            <w:tcW w:w="1377" w:type="dxa"/>
          </w:tcPr>
          <w:p>
            <w:pPr>
              <w:pStyle w:val="TableParagraph"/>
              <w:spacing w:line="226" w:lineRule="exact"/>
              <w:ind w:right="14"/>
              <w:rPr>
                <w:sz w:val="21"/>
              </w:rPr>
            </w:pPr>
            <w:r>
              <w:rPr>
                <w:w w:val="105"/>
                <w:sz w:val="21"/>
              </w:rPr>
              <w:t>41.7</w:t>
            </w:r>
          </w:p>
        </w:tc>
        <w:tc>
          <w:tcPr>
            <w:tcW w:w="1377" w:type="dxa"/>
          </w:tcPr>
          <w:p>
            <w:pPr>
              <w:pStyle w:val="TableParagraph"/>
              <w:spacing w:line="226" w:lineRule="exact"/>
              <w:ind w:right="123"/>
              <w:rPr>
                <w:sz w:val="21"/>
              </w:rPr>
            </w:pPr>
            <w:r>
              <w:rPr>
                <w:w w:val="105"/>
                <w:sz w:val="21"/>
              </w:rPr>
              <w:t>41.7</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58.3</w:t>
            </w:r>
          </w:p>
        </w:tc>
        <w:tc>
          <w:tcPr>
            <w:tcW w:w="1377" w:type="dxa"/>
          </w:tcPr>
          <w:p>
            <w:pPr>
              <w:pStyle w:val="TableParagraph"/>
              <w:spacing w:line="226" w:lineRule="exact"/>
              <w:ind w:right="120"/>
              <w:rPr>
                <w:sz w:val="21"/>
              </w:rPr>
            </w:pPr>
            <w:r>
              <w:rPr>
                <w:w w:val="105"/>
                <w:sz w:val="21"/>
              </w:rPr>
              <w:t>50.0</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サービス</w:t>
            </w:r>
          </w:p>
        </w:tc>
        <w:tc>
          <w:tcPr>
            <w:tcW w:w="1377" w:type="dxa"/>
          </w:tcPr>
          <w:p>
            <w:pPr>
              <w:pStyle w:val="TableParagraph"/>
              <w:spacing w:line="226" w:lineRule="exact"/>
              <w:ind w:right="14"/>
              <w:rPr>
                <w:sz w:val="21"/>
              </w:rPr>
            </w:pPr>
            <w:r>
              <w:rPr>
                <w:w w:val="105"/>
                <w:sz w:val="21"/>
              </w:rPr>
              <w:t>41.7</w:t>
            </w:r>
          </w:p>
        </w:tc>
        <w:tc>
          <w:tcPr>
            <w:tcW w:w="1377" w:type="dxa"/>
          </w:tcPr>
          <w:p>
            <w:pPr>
              <w:pStyle w:val="TableParagraph"/>
              <w:spacing w:line="226" w:lineRule="exact"/>
              <w:ind w:right="123"/>
              <w:rPr>
                <w:sz w:val="21"/>
              </w:rPr>
            </w:pPr>
            <w:r>
              <w:rPr>
                <w:w w:val="105"/>
                <w:sz w:val="21"/>
              </w:rPr>
              <w:t>36.1</w:t>
            </w:r>
          </w:p>
        </w:tc>
        <w:tc>
          <w:tcPr>
            <w:tcW w:w="1377" w:type="dxa"/>
          </w:tcPr>
          <w:p>
            <w:pPr>
              <w:pStyle w:val="TableParagraph"/>
              <w:spacing w:line="226" w:lineRule="exact"/>
              <w:ind w:right="121"/>
              <w:rPr>
                <w:sz w:val="21"/>
              </w:rPr>
            </w:pPr>
            <w:r>
              <w:rPr>
                <w:w w:val="105"/>
                <w:sz w:val="21"/>
              </w:rPr>
              <w:t>37.5</w:t>
            </w:r>
          </w:p>
        </w:tc>
        <w:tc>
          <w:tcPr>
            <w:tcW w:w="1377" w:type="dxa"/>
          </w:tcPr>
          <w:p>
            <w:pPr>
              <w:pStyle w:val="TableParagraph"/>
              <w:spacing w:line="226" w:lineRule="exact"/>
              <w:ind w:right="120"/>
              <w:rPr>
                <w:sz w:val="21"/>
              </w:rPr>
            </w:pPr>
            <w:r>
              <w:rPr>
                <w:w w:val="105"/>
                <w:sz w:val="21"/>
              </w:rPr>
              <w:t>44.4</w:t>
            </w:r>
          </w:p>
        </w:tc>
        <w:tc>
          <w:tcPr>
            <w:tcW w:w="1377" w:type="dxa"/>
          </w:tcPr>
          <w:p>
            <w:pPr>
              <w:pStyle w:val="TableParagraph"/>
              <w:spacing w:line="226" w:lineRule="exact"/>
              <w:ind w:right="120"/>
              <w:rPr>
                <w:sz w:val="21"/>
              </w:rPr>
            </w:pPr>
            <w:r>
              <w:rPr>
                <w:w w:val="105"/>
                <w:sz w:val="21"/>
              </w:rPr>
              <w:t>52.8</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住宅</w:t>
            </w:r>
          </w:p>
        </w:tc>
        <w:tc>
          <w:tcPr>
            <w:tcW w:w="1377" w:type="dxa"/>
          </w:tcPr>
          <w:p>
            <w:pPr>
              <w:pStyle w:val="TableParagraph"/>
              <w:spacing w:line="226" w:lineRule="exact"/>
              <w:ind w:right="14"/>
              <w:rPr>
                <w:sz w:val="21"/>
              </w:rPr>
            </w:pPr>
            <w:r>
              <w:rPr>
                <w:w w:val="105"/>
                <w:sz w:val="21"/>
              </w:rPr>
              <w:t>50.0</w:t>
            </w:r>
          </w:p>
        </w:tc>
        <w:tc>
          <w:tcPr>
            <w:tcW w:w="1377" w:type="dxa"/>
          </w:tcPr>
          <w:p>
            <w:pPr>
              <w:pStyle w:val="TableParagraph"/>
              <w:spacing w:line="226" w:lineRule="exact"/>
              <w:ind w:right="123"/>
              <w:rPr>
                <w:sz w:val="21"/>
              </w:rPr>
            </w:pPr>
            <w:r>
              <w:rPr>
                <w:w w:val="105"/>
                <w:sz w:val="21"/>
              </w:rPr>
              <w:t>50.0</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50.0</w:t>
            </w:r>
          </w:p>
        </w:tc>
        <w:tc>
          <w:tcPr>
            <w:tcW w:w="1377" w:type="dxa"/>
          </w:tcPr>
          <w:p>
            <w:pPr>
              <w:pStyle w:val="TableParagraph"/>
              <w:spacing w:line="226" w:lineRule="exact"/>
              <w:ind w:right="120"/>
              <w:rPr>
                <w:sz w:val="21"/>
              </w:rPr>
            </w:pPr>
            <w:r>
              <w:rPr>
                <w:w w:val="105"/>
                <w:sz w:val="21"/>
              </w:rPr>
              <w:t>37.5</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企業関連</w:t>
            </w:r>
          </w:p>
        </w:tc>
        <w:tc>
          <w:tcPr>
            <w:tcW w:w="1377" w:type="dxa"/>
          </w:tcPr>
          <w:p>
            <w:pPr>
              <w:pStyle w:val="TableParagraph"/>
              <w:spacing w:line="226" w:lineRule="exact"/>
              <w:ind w:right="14"/>
              <w:rPr>
                <w:sz w:val="21"/>
              </w:rPr>
            </w:pPr>
            <w:r>
              <w:rPr>
                <w:w w:val="105"/>
                <w:sz w:val="21"/>
              </w:rPr>
              <w:t>50.0</w:t>
            </w:r>
          </w:p>
        </w:tc>
        <w:tc>
          <w:tcPr>
            <w:tcW w:w="1377" w:type="dxa"/>
          </w:tcPr>
          <w:p>
            <w:pPr>
              <w:pStyle w:val="TableParagraph"/>
              <w:spacing w:line="226" w:lineRule="exact"/>
              <w:ind w:right="123"/>
              <w:rPr>
                <w:sz w:val="21"/>
              </w:rPr>
            </w:pPr>
            <w:r>
              <w:rPr>
                <w:w w:val="105"/>
                <w:sz w:val="21"/>
              </w:rPr>
              <w:t>43.8</w:t>
            </w:r>
          </w:p>
        </w:tc>
        <w:tc>
          <w:tcPr>
            <w:tcW w:w="1377" w:type="dxa"/>
          </w:tcPr>
          <w:p>
            <w:pPr>
              <w:pStyle w:val="TableParagraph"/>
              <w:spacing w:line="226" w:lineRule="exact"/>
              <w:ind w:right="121"/>
              <w:rPr>
                <w:sz w:val="21"/>
              </w:rPr>
            </w:pPr>
            <w:r>
              <w:rPr>
                <w:w w:val="105"/>
                <w:sz w:val="21"/>
              </w:rPr>
              <w:t>43.8</w:t>
            </w:r>
          </w:p>
        </w:tc>
        <w:tc>
          <w:tcPr>
            <w:tcW w:w="1377" w:type="dxa"/>
          </w:tcPr>
          <w:p>
            <w:pPr>
              <w:pStyle w:val="TableParagraph"/>
              <w:spacing w:line="226" w:lineRule="exact"/>
              <w:ind w:right="120"/>
              <w:rPr>
                <w:sz w:val="21"/>
              </w:rPr>
            </w:pPr>
            <w:r>
              <w:rPr>
                <w:w w:val="105"/>
                <w:sz w:val="21"/>
              </w:rPr>
              <w:t>50.0</w:t>
            </w:r>
          </w:p>
        </w:tc>
        <w:tc>
          <w:tcPr>
            <w:tcW w:w="1377" w:type="dxa"/>
          </w:tcPr>
          <w:p>
            <w:pPr>
              <w:pStyle w:val="TableParagraph"/>
              <w:spacing w:line="226" w:lineRule="exact"/>
              <w:ind w:right="120"/>
              <w:rPr>
                <w:sz w:val="21"/>
              </w:rPr>
            </w:pPr>
            <w:r>
              <w:rPr>
                <w:w w:val="105"/>
                <w:sz w:val="21"/>
              </w:rPr>
              <w:t>50.0</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雇用関連</w:t>
            </w:r>
          </w:p>
        </w:tc>
        <w:tc>
          <w:tcPr>
            <w:tcW w:w="1377" w:type="dxa"/>
          </w:tcPr>
          <w:p>
            <w:pPr>
              <w:pStyle w:val="TableParagraph"/>
              <w:spacing w:line="226" w:lineRule="exact"/>
              <w:ind w:right="14"/>
              <w:rPr>
                <w:sz w:val="21"/>
              </w:rPr>
            </w:pPr>
            <w:r>
              <w:rPr>
                <w:w w:val="105"/>
                <w:sz w:val="21"/>
              </w:rPr>
              <w:t>50.0</w:t>
            </w:r>
          </w:p>
        </w:tc>
        <w:tc>
          <w:tcPr>
            <w:tcW w:w="1377" w:type="dxa"/>
          </w:tcPr>
          <w:p>
            <w:pPr>
              <w:pStyle w:val="TableParagraph"/>
              <w:spacing w:line="226" w:lineRule="exact"/>
              <w:ind w:right="123"/>
              <w:rPr>
                <w:sz w:val="21"/>
              </w:rPr>
            </w:pPr>
            <w:r>
              <w:rPr>
                <w:w w:val="105"/>
                <w:sz w:val="21"/>
              </w:rPr>
              <w:t>33.3</w:t>
            </w:r>
          </w:p>
        </w:tc>
        <w:tc>
          <w:tcPr>
            <w:tcW w:w="1377" w:type="dxa"/>
          </w:tcPr>
          <w:p>
            <w:pPr>
              <w:pStyle w:val="TableParagraph"/>
              <w:spacing w:line="226" w:lineRule="exact"/>
              <w:ind w:right="121"/>
              <w:rPr>
                <w:sz w:val="21"/>
              </w:rPr>
            </w:pPr>
            <w:r>
              <w:rPr>
                <w:w w:val="105"/>
                <w:sz w:val="21"/>
              </w:rPr>
              <w:t>33.3</w:t>
            </w:r>
          </w:p>
        </w:tc>
        <w:tc>
          <w:tcPr>
            <w:tcW w:w="1377" w:type="dxa"/>
          </w:tcPr>
          <w:p>
            <w:pPr>
              <w:pStyle w:val="TableParagraph"/>
              <w:spacing w:line="226" w:lineRule="exact"/>
              <w:ind w:right="120"/>
              <w:rPr>
                <w:sz w:val="21"/>
              </w:rPr>
            </w:pPr>
            <w:r>
              <w:rPr>
                <w:w w:val="105"/>
                <w:sz w:val="21"/>
              </w:rPr>
              <w:t>41.7</w:t>
            </w:r>
          </w:p>
        </w:tc>
        <w:tc>
          <w:tcPr>
            <w:tcW w:w="1377" w:type="dxa"/>
          </w:tcPr>
          <w:p>
            <w:pPr>
              <w:pStyle w:val="TableParagraph"/>
              <w:spacing w:line="226" w:lineRule="exact"/>
              <w:ind w:right="120"/>
              <w:rPr>
                <w:sz w:val="21"/>
              </w:rPr>
            </w:pPr>
            <w:r>
              <w:rPr>
                <w:w w:val="105"/>
                <w:sz w:val="21"/>
              </w:rPr>
              <w:t>58.3</w:t>
            </w:r>
          </w:p>
        </w:tc>
      </w:tr>
    </w:tbl>
    <w:p>
      <w:pPr>
        <w:spacing w:before="232"/>
        <w:ind w:left="379" w:right="0" w:firstLine="0"/>
        <w:jc w:val="left"/>
        <w:rPr>
          <w:sz w:val="21"/>
        </w:rPr>
      </w:pPr>
      <w:r>
        <w:rPr>
          <w:w w:val="105"/>
          <w:sz w:val="21"/>
        </w:rPr>
        <w:t>②回答別構成比（％）</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1378"/>
        <w:gridCol w:w="1378"/>
        <w:gridCol w:w="1378"/>
        <w:gridCol w:w="1378"/>
        <w:gridCol w:w="1378"/>
      </w:tblGrid>
      <w:tr>
        <w:trPr>
          <w:trHeight w:val="512" w:hRule="atLeast"/>
        </w:trPr>
        <w:tc>
          <w:tcPr>
            <w:tcW w:w="2254" w:type="dxa"/>
            <w:tcBorders>
              <w:top w:val="nil"/>
              <w:left w:val="nil"/>
            </w:tcBorders>
          </w:tcPr>
          <w:p>
            <w:pPr>
              <w:pStyle w:val="TableParagraph"/>
              <w:spacing w:line="240" w:lineRule="auto"/>
              <w:jc w:val="left"/>
              <w:rPr>
                <w:rFonts w:ascii="Times New Roman"/>
                <w:sz w:val="20"/>
              </w:rPr>
            </w:pPr>
          </w:p>
        </w:tc>
        <w:tc>
          <w:tcPr>
            <w:tcW w:w="1378" w:type="dxa"/>
            <w:shd w:val="clear" w:color="auto" w:fill="CCFFCC"/>
          </w:tcPr>
          <w:p>
            <w:pPr>
              <w:pStyle w:val="TableParagraph"/>
              <w:spacing w:line="241" w:lineRule="exact"/>
              <w:ind w:left="123" w:right="89"/>
              <w:jc w:val="center"/>
              <w:rPr>
                <w:sz w:val="21"/>
              </w:rPr>
            </w:pPr>
            <w:r>
              <w:rPr>
                <w:w w:val="105"/>
                <w:sz w:val="21"/>
              </w:rPr>
              <w:t>平成１８年</w:t>
            </w:r>
          </w:p>
          <w:p>
            <w:pPr>
              <w:pStyle w:val="TableParagraph"/>
              <w:spacing w:line="252" w:lineRule="exact"/>
              <w:ind w:left="123" w:right="86"/>
              <w:jc w:val="center"/>
              <w:rPr>
                <w:sz w:val="21"/>
              </w:rPr>
            </w:pPr>
            <w:r>
              <w:rPr>
                <w:w w:val="105"/>
                <w:sz w:val="21"/>
              </w:rPr>
              <w:t>７月</w:t>
            </w:r>
          </w:p>
        </w:tc>
        <w:tc>
          <w:tcPr>
            <w:tcW w:w="1378" w:type="dxa"/>
            <w:shd w:val="clear" w:color="auto" w:fill="CCFFCC"/>
          </w:tcPr>
          <w:p>
            <w:pPr>
              <w:pStyle w:val="TableParagraph"/>
              <w:spacing w:line="241" w:lineRule="exact"/>
              <w:ind w:left="123" w:right="90"/>
              <w:jc w:val="center"/>
              <w:rPr>
                <w:sz w:val="21"/>
              </w:rPr>
            </w:pPr>
            <w:r>
              <w:rPr>
                <w:w w:val="105"/>
                <w:sz w:val="21"/>
              </w:rPr>
              <w:t>平成１８年</w:t>
            </w:r>
          </w:p>
          <w:p>
            <w:pPr>
              <w:pStyle w:val="TableParagraph"/>
              <w:spacing w:line="252" w:lineRule="exact"/>
              <w:ind w:left="123" w:right="90"/>
              <w:jc w:val="center"/>
              <w:rPr>
                <w:sz w:val="21"/>
              </w:rPr>
            </w:pPr>
            <w:r>
              <w:rPr>
                <w:w w:val="105"/>
                <w:sz w:val="21"/>
              </w:rPr>
              <w:t>１０月</w:t>
            </w:r>
          </w:p>
        </w:tc>
        <w:tc>
          <w:tcPr>
            <w:tcW w:w="1378" w:type="dxa"/>
            <w:shd w:val="clear" w:color="auto" w:fill="CCFFCC"/>
          </w:tcPr>
          <w:p>
            <w:pPr>
              <w:pStyle w:val="TableParagraph"/>
              <w:spacing w:line="241" w:lineRule="exact"/>
              <w:ind w:left="123" w:right="90"/>
              <w:jc w:val="center"/>
              <w:rPr>
                <w:sz w:val="21"/>
              </w:rPr>
            </w:pPr>
            <w:r>
              <w:rPr>
                <w:w w:val="105"/>
                <w:sz w:val="21"/>
              </w:rPr>
              <w:t>平成１９年</w:t>
            </w:r>
          </w:p>
          <w:p>
            <w:pPr>
              <w:pStyle w:val="TableParagraph"/>
              <w:spacing w:line="252" w:lineRule="exact"/>
              <w:ind w:left="123" w:right="88"/>
              <w:jc w:val="center"/>
              <w:rPr>
                <w:sz w:val="21"/>
              </w:rPr>
            </w:pPr>
            <w:r>
              <w:rPr>
                <w:w w:val="105"/>
                <w:sz w:val="21"/>
              </w:rPr>
              <w:t>１月</w:t>
            </w:r>
          </w:p>
        </w:tc>
        <w:tc>
          <w:tcPr>
            <w:tcW w:w="1378" w:type="dxa"/>
            <w:shd w:val="clear" w:color="auto" w:fill="CCFFCC"/>
          </w:tcPr>
          <w:p>
            <w:pPr>
              <w:pStyle w:val="TableParagraph"/>
              <w:spacing w:line="241" w:lineRule="exact"/>
              <w:ind w:left="122"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４月</w:t>
            </w:r>
          </w:p>
        </w:tc>
        <w:tc>
          <w:tcPr>
            <w:tcW w:w="1378" w:type="dxa"/>
            <w:shd w:val="clear" w:color="auto" w:fill="CCFFCC"/>
          </w:tcPr>
          <w:p>
            <w:pPr>
              <w:pStyle w:val="TableParagraph"/>
              <w:spacing w:line="241" w:lineRule="exact"/>
              <w:ind w:left="121"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７月</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良くなっている</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9"/>
              <w:rPr>
                <w:sz w:val="21"/>
              </w:rPr>
            </w:pPr>
            <w:r>
              <w:rPr>
                <w:w w:val="110"/>
                <w:sz w:val="21"/>
              </w:rPr>
              <w:t>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やや良くなっている</w:t>
            </w:r>
          </w:p>
        </w:tc>
        <w:tc>
          <w:tcPr>
            <w:tcW w:w="1378" w:type="dxa"/>
          </w:tcPr>
          <w:p>
            <w:pPr>
              <w:pStyle w:val="TableParagraph"/>
              <w:spacing w:line="226" w:lineRule="exact"/>
              <w:ind w:right="17"/>
              <w:rPr>
                <w:sz w:val="21"/>
              </w:rPr>
            </w:pPr>
            <w:r>
              <w:rPr>
                <w:w w:val="105"/>
                <w:sz w:val="21"/>
              </w:rPr>
              <w:t>10.0</w:t>
            </w:r>
          </w:p>
        </w:tc>
        <w:tc>
          <w:tcPr>
            <w:tcW w:w="1378" w:type="dxa"/>
          </w:tcPr>
          <w:p>
            <w:pPr>
              <w:pStyle w:val="TableParagraph"/>
              <w:spacing w:line="226" w:lineRule="exact"/>
              <w:ind w:right="17"/>
              <w:rPr>
                <w:sz w:val="21"/>
              </w:rPr>
            </w:pPr>
            <w:r>
              <w:rPr>
                <w:w w:val="105"/>
                <w:sz w:val="21"/>
              </w:rPr>
              <w:t>10.3</w:t>
            </w:r>
          </w:p>
        </w:tc>
        <w:tc>
          <w:tcPr>
            <w:tcW w:w="1378" w:type="dxa"/>
          </w:tcPr>
          <w:p>
            <w:pPr>
              <w:pStyle w:val="TableParagraph"/>
              <w:spacing w:line="226" w:lineRule="exact"/>
              <w:ind w:right="18"/>
              <w:rPr>
                <w:sz w:val="21"/>
              </w:rPr>
            </w:pPr>
            <w:r>
              <w:rPr>
                <w:w w:val="105"/>
                <w:sz w:val="21"/>
              </w:rPr>
              <w:t>10.3</w:t>
            </w:r>
          </w:p>
        </w:tc>
        <w:tc>
          <w:tcPr>
            <w:tcW w:w="1378" w:type="dxa"/>
          </w:tcPr>
          <w:p>
            <w:pPr>
              <w:pStyle w:val="TableParagraph"/>
              <w:spacing w:line="226" w:lineRule="exact"/>
              <w:ind w:right="18"/>
              <w:rPr>
                <w:sz w:val="21"/>
              </w:rPr>
            </w:pPr>
            <w:r>
              <w:rPr>
                <w:w w:val="105"/>
                <w:sz w:val="21"/>
              </w:rPr>
              <w:t>10.0</w:t>
            </w:r>
          </w:p>
        </w:tc>
        <w:tc>
          <w:tcPr>
            <w:tcW w:w="1378" w:type="dxa"/>
          </w:tcPr>
          <w:p>
            <w:pPr>
              <w:pStyle w:val="TableParagraph"/>
              <w:spacing w:line="226" w:lineRule="exact"/>
              <w:ind w:right="19"/>
              <w:rPr>
                <w:sz w:val="21"/>
              </w:rPr>
            </w:pPr>
            <w:r>
              <w:rPr>
                <w:w w:val="105"/>
                <w:sz w:val="21"/>
              </w:rPr>
              <w:t>20.0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変わらない</w:t>
            </w:r>
          </w:p>
        </w:tc>
        <w:tc>
          <w:tcPr>
            <w:tcW w:w="1378" w:type="dxa"/>
          </w:tcPr>
          <w:p>
            <w:pPr>
              <w:pStyle w:val="TableParagraph"/>
              <w:spacing w:line="226" w:lineRule="exact"/>
              <w:ind w:right="17"/>
              <w:rPr>
                <w:sz w:val="21"/>
              </w:rPr>
            </w:pPr>
            <w:r>
              <w:rPr>
                <w:w w:val="105"/>
                <w:sz w:val="21"/>
              </w:rPr>
              <w:t>60.0</w:t>
            </w:r>
          </w:p>
        </w:tc>
        <w:tc>
          <w:tcPr>
            <w:tcW w:w="1378" w:type="dxa"/>
          </w:tcPr>
          <w:p>
            <w:pPr>
              <w:pStyle w:val="TableParagraph"/>
              <w:spacing w:line="226" w:lineRule="exact"/>
              <w:ind w:right="17"/>
              <w:rPr>
                <w:sz w:val="21"/>
              </w:rPr>
            </w:pPr>
            <w:r>
              <w:rPr>
                <w:w w:val="105"/>
                <w:sz w:val="21"/>
              </w:rPr>
              <w:t>55.2</w:t>
            </w:r>
          </w:p>
        </w:tc>
        <w:tc>
          <w:tcPr>
            <w:tcW w:w="1378" w:type="dxa"/>
          </w:tcPr>
          <w:p>
            <w:pPr>
              <w:pStyle w:val="TableParagraph"/>
              <w:spacing w:line="226" w:lineRule="exact"/>
              <w:ind w:right="18"/>
              <w:rPr>
                <w:sz w:val="21"/>
              </w:rPr>
            </w:pPr>
            <w:r>
              <w:rPr>
                <w:w w:val="105"/>
                <w:sz w:val="21"/>
              </w:rPr>
              <w:t>62.1</w:t>
            </w:r>
          </w:p>
        </w:tc>
        <w:tc>
          <w:tcPr>
            <w:tcW w:w="1378" w:type="dxa"/>
          </w:tcPr>
          <w:p>
            <w:pPr>
              <w:pStyle w:val="TableParagraph"/>
              <w:spacing w:line="226" w:lineRule="exact"/>
              <w:ind w:right="18"/>
              <w:rPr>
                <w:sz w:val="21"/>
              </w:rPr>
            </w:pPr>
            <w:r>
              <w:rPr>
                <w:w w:val="105"/>
                <w:sz w:val="21"/>
              </w:rPr>
              <w:t>70.0</w:t>
            </w:r>
          </w:p>
        </w:tc>
        <w:tc>
          <w:tcPr>
            <w:tcW w:w="1378" w:type="dxa"/>
          </w:tcPr>
          <w:p>
            <w:pPr>
              <w:pStyle w:val="TableParagraph"/>
              <w:spacing w:line="226" w:lineRule="exact"/>
              <w:ind w:right="19"/>
              <w:rPr>
                <w:sz w:val="21"/>
              </w:rPr>
            </w:pPr>
            <w:r>
              <w:rPr>
                <w:w w:val="105"/>
                <w:sz w:val="21"/>
              </w:rPr>
              <w:t>56.7</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やや悪くなっている</w:t>
            </w:r>
          </w:p>
        </w:tc>
        <w:tc>
          <w:tcPr>
            <w:tcW w:w="1378" w:type="dxa"/>
          </w:tcPr>
          <w:p>
            <w:pPr>
              <w:pStyle w:val="TableParagraph"/>
              <w:spacing w:line="226" w:lineRule="exact"/>
              <w:ind w:right="17"/>
              <w:rPr>
                <w:sz w:val="21"/>
              </w:rPr>
            </w:pPr>
            <w:r>
              <w:rPr>
                <w:w w:val="105"/>
                <w:sz w:val="21"/>
              </w:rPr>
              <w:t>26.7</w:t>
            </w:r>
          </w:p>
        </w:tc>
        <w:tc>
          <w:tcPr>
            <w:tcW w:w="1378" w:type="dxa"/>
          </w:tcPr>
          <w:p>
            <w:pPr>
              <w:pStyle w:val="TableParagraph"/>
              <w:spacing w:line="226" w:lineRule="exact"/>
              <w:ind w:right="17"/>
              <w:rPr>
                <w:sz w:val="21"/>
              </w:rPr>
            </w:pPr>
            <w:r>
              <w:rPr>
                <w:w w:val="105"/>
                <w:sz w:val="21"/>
              </w:rPr>
              <w:t>24.1</w:t>
            </w:r>
          </w:p>
        </w:tc>
        <w:tc>
          <w:tcPr>
            <w:tcW w:w="1378" w:type="dxa"/>
          </w:tcPr>
          <w:p>
            <w:pPr>
              <w:pStyle w:val="TableParagraph"/>
              <w:spacing w:line="226" w:lineRule="exact"/>
              <w:ind w:right="18"/>
              <w:rPr>
                <w:sz w:val="21"/>
              </w:rPr>
            </w:pPr>
            <w:r>
              <w:rPr>
                <w:w w:val="105"/>
                <w:sz w:val="21"/>
              </w:rPr>
              <w:t>20.7</w:t>
            </w:r>
          </w:p>
        </w:tc>
        <w:tc>
          <w:tcPr>
            <w:tcW w:w="1378" w:type="dxa"/>
          </w:tcPr>
          <w:p>
            <w:pPr>
              <w:pStyle w:val="TableParagraph"/>
              <w:spacing w:line="226" w:lineRule="exact"/>
              <w:ind w:right="18"/>
              <w:rPr>
                <w:sz w:val="21"/>
              </w:rPr>
            </w:pPr>
            <w:r>
              <w:rPr>
                <w:w w:val="105"/>
                <w:sz w:val="21"/>
              </w:rPr>
              <w:t>16.7</w:t>
            </w:r>
          </w:p>
        </w:tc>
        <w:tc>
          <w:tcPr>
            <w:tcW w:w="1378" w:type="dxa"/>
          </w:tcPr>
          <w:p>
            <w:pPr>
              <w:pStyle w:val="TableParagraph"/>
              <w:spacing w:line="226" w:lineRule="exact"/>
              <w:ind w:right="19"/>
              <w:rPr>
                <w:sz w:val="21"/>
              </w:rPr>
            </w:pPr>
            <w:r>
              <w:rPr>
                <w:w w:val="105"/>
                <w:sz w:val="21"/>
              </w:rPr>
              <w:t>23.3</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悪くなっている</w:t>
            </w:r>
          </w:p>
        </w:tc>
        <w:tc>
          <w:tcPr>
            <w:tcW w:w="1378" w:type="dxa"/>
          </w:tcPr>
          <w:p>
            <w:pPr>
              <w:pStyle w:val="TableParagraph"/>
              <w:spacing w:line="226" w:lineRule="exact"/>
              <w:ind w:right="17"/>
              <w:rPr>
                <w:sz w:val="21"/>
              </w:rPr>
            </w:pPr>
            <w:r>
              <w:rPr>
                <w:w w:val="110"/>
                <w:sz w:val="21"/>
              </w:rPr>
              <w:t>3.3</w:t>
            </w:r>
          </w:p>
        </w:tc>
        <w:tc>
          <w:tcPr>
            <w:tcW w:w="1378" w:type="dxa"/>
          </w:tcPr>
          <w:p>
            <w:pPr>
              <w:pStyle w:val="TableParagraph"/>
              <w:spacing w:line="226" w:lineRule="exact"/>
              <w:ind w:right="17"/>
              <w:rPr>
                <w:sz w:val="21"/>
              </w:rPr>
            </w:pPr>
            <w:r>
              <w:rPr>
                <w:w w:val="105"/>
                <w:sz w:val="21"/>
              </w:rPr>
              <w:t>10.3</w:t>
            </w:r>
          </w:p>
        </w:tc>
        <w:tc>
          <w:tcPr>
            <w:tcW w:w="1378" w:type="dxa"/>
          </w:tcPr>
          <w:p>
            <w:pPr>
              <w:pStyle w:val="TableParagraph"/>
              <w:spacing w:line="226" w:lineRule="exact"/>
              <w:ind w:right="18"/>
              <w:rPr>
                <w:sz w:val="21"/>
              </w:rPr>
            </w:pPr>
            <w:r>
              <w:rPr>
                <w:w w:val="110"/>
                <w:sz w:val="21"/>
              </w:rPr>
              <w:t>6.9</w:t>
            </w:r>
          </w:p>
        </w:tc>
        <w:tc>
          <w:tcPr>
            <w:tcW w:w="1378" w:type="dxa"/>
          </w:tcPr>
          <w:p>
            <w:pPr>
              <w:pStyle w:val="TableParagraph"/>
              <w:spacing w:line="226" w:lineRule="exact"/>
              <w:ind w:right="18"/>
              <w:rPr>
                <w:sz w:val="21"/>
              </w:rPr>
            </w:pPr>
            <w:r>
              <w:rPr>
                <w:w w:val="110"/>
                <w:sz w:val="21"/>
              </w:rPr>
              <w:t>3.3</w:t>
            </w:r>
          </w:p>
        </w:tc>
        <w:tc>
          <w:tcPr>
            <w:tcW w:w="1378" w:type="dxa"/>
          </w:tcPr>
          <w:p>
            <w:pPr>
              <w:pStyle w:val="TableParagraph"/>
              <w:spacing w:line="226" w:lineRule="exact"/>
              <w:ind w:right="19"/>
              <w:rPr>
                <w:sz w:val="21"/>
              </w:rPr>
            </w:pPr>
            <w:r>
              <w:rPr>
                <w:w w:val="110"/>
                <w:sz w:val="21"/>
              </w:rPr>
              <w:t>0.0</w:t>
            </w:r>
          </w:p>
        </w:tc>
      </w:tr>
    </w:tbl>
    <w:p>
      <w:pPr>
        <w:pStyle w:val="BodyText"/>
        <w:spacing w:before="9"/>
        <w:rPr>
          <w:sz w:val="38"/>
        </w:rPr>
      </w:pPr>
    </w:p>
    <w:p>
      <w:pPr>
        <w:pStyle w:val="Heading3"/>
        <w:ind w:left="180"/>
      </w:pPr>
      <w:r>
        <w:rPr/>
        <w:t>＜津軽地区＞</w:t>
      </w:r>
    </w:p>
    <w:p>
      <w:pPr>
        <w:spacing w:before="6"/>
        <w:ind w:left="380" w:right="0" w:firstLine="0"/>
        <w:jc w:val="left"/>
        <w:rPr>
          <w:sz w:val="21"/>
        </w:rPr>
      </w:pPr>
      <w:r>
        <w:rPr>
          <w:w w:val="105"/>
          <w:sz w:val="21"/>
        </w:rPr>
        <w:t>①ＤＩ</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0"/>
        <w:gridCol w:w="350"/>
        <w:gridCol w:w="1552"/>
        <w:gridCol w:w="1377"/>
        <w:gridCol w:w="1377"/>
        <w:gridCol w:w="1377"/>
        <w:gridCol w:w="1377"/>
        <w:gridCol w:w="1377"/>
      </w:tblGrid>
      <w:tr>
        <w:trPr>
          <w:trHeight w:val="512" w:hRule="atLeast"/>
        </w:trPr>
        <w:tc>
          <w:tcPr>
            <w:tcW w:w="2252" w:type="dxa"/>
            <w:gridSpan w:val="3"/>
            <w:tcBorders>
              <w:top w:val="nil"/>
              <w:left w:val="nil"/>
            </w:tcBorders>
          </w:tcPr>
          <w:p>
            <w:pPr>
              <w:pStyle w:val="TableParagraph"/>
              <w:spacing w:line="247" w:lineRule="exact"/>
              <w:ind w:left="398"/>
              <w:jc w:val="left"/>
              <w:rPr>
                <w:sz w:val="21"/>
              </w:rPr>
            </w:pPr>
            <w:r>
              <w:rPr>
                <w:sz w:val="21"/>
              </w:rPr>
              <w:t>ｎ= 30</w:t>
            </w:r>
          </w:p>
        </w:tc>
        <w:tc>
          <w:tcPr>
            <w:tcW w:w="1377" w:type="dxa"/>
            <w:shd w:val="clear" w:color="auto" w:fill="CCFFCC"/>
          </w:tcPr>
          <w:p>
            <w:pPr>
              <w:pStyle w:val="TableParagraph"/>
              <w:spacing w:line="240" w:lineRule="exact"/>
              <w:ind w:left="124" w:right="85"/>
              <w:jc w:val="center"/>
              <w:rPr>
                <w:sz w:val="21"/>
              </w:rPr>
            </w:pPr>
            <w:r>
              <w:rPr>
                <w:w w:val="105"/>
                <w:sz w:val="21"/>
              </w:rPr>
              <w:t>平成１８年</w:t>
            </w:r>
          </w:p>
          <w:p>
            <w:pPr>
              <w:pStyle w:val="TableParagraph"/>
              <w:spacing w:line="253" w:lineRule="exact"/>
              <w:ind w:left="124" w:right="85"/>
              <w:jc w:val="center"/>
              <w:rPr>
                <w:sz w:val="21"/>
              </w:rPr>
            </w:pPr>
            <w:r>
              <w:rPr>
                <w:sz w:val="21"/>
              </w:rPr>
              <w:t>7月</w:t>
            </w:r>
          </w:p>
        </w:tc>
        <w:tc>
          <w:tcPr>
            <w:tcW w:w="1377" w:type="dxa"/>
            <w:shd w:val="clear" w:color="auto" w:fill="CCFFCC"/>
          </w:tcPr>
          <w:p>
            <w:pPr>
              <w:pStyle w:val="TableParagraph"/>
              <w:spacing w:line="240" w:lineRule="exact"/>
              <w:ind w:left="125" w:right="85"/>
              <w:jc w:val="center"/>
              <w:rPr>
                <w:sz w:val="21"/>
              </w:rPr>
            </w:pPr>
            <w:r>
              <w:rPr>
                <w:w w:val="105"/>
                <w:sz w:val="21"/>
              </w:rPr>
              <w:t>平成１８年</w:t>
            </w:r>
          </w:p>
          <w:p>
            <w:pPr>
              <w:pStyle w:val="TableParagraph"/>
              <w:spacing w:line="253" w:lineRule="exact"/>
              <w:ind w:left="125" w:right="85"/>
              <w:jc w:val="center"/>
              <w:rPr>
                <w:sz w:val="21"/>
              </w:rPr>
            </w:pPr>
            <w:r>
              <w:rPr>
                <w:sz w:val="21"/>
              </w:rPr>
              <w:t>10月</w:t>
            </w:r>
          </w:p>
        </w:tc>
        <w:tc>
          <w:tcPr>
            <w:tcW w:w="1377" w:type="dxa"/>
            <w:shd w:val="clear" w:color="auto" w:fill="CCFFCC"/>
          </w:tcPr>
          <w:p>
            <w:pPr>
              <w:pStyle w:val="TableParagraph"/>
              <w:spacing w:line="240" w:lineRule="exact"/>
              <w:ind w:left="126" w:right="84"/>
              <w:jc w:val="center"/>
              <w:rPr>
                <w:sz w:val="21"/>
              </w:rPr>
            </w:pPr>
            <w:r>
              <w:rPr>
                <w:w w:val="105"/>
                <w:sz w:val="21"/>
              </w:rPr>
              <w:t>平成１８年</w:t>
            </w:r>
          </w:p>
          <w:p>
            <w:pPr>
              <w:pStyle w:val="TableParagraph"/>
              <w:spacing w:line="253" w:lineRule="exact"/>
              <w:ind w:left="126" w:right="84"/>
              <w:jc w:val="center"/>
              <w:rPr>
                <w:sz w:val="21"/>
              </w:rPr>
            </w:pPr>
            <w:r>
              <w:rPr>
                <w:sz w:val="21"/>
              </w:rPr>
              <w:t>1月</w:t>
            </w:r>
          </w:p>
        </w:tc>
        <w:tc>
          <w:tcPr>
            <w:tcW w:w="1377" w:type="dxa"/>
            <w:shd w:val="clear" w:color="auto" w:fill="CCFFCC"/>
          </w:tcPr>
          <w:p>
            <w:pPr>
              <w:pStyle w:val="TableParagraph"/>
              <w:spacing w:line="240" w:lineRule="exact"/>
              <w:ind w:left="126" w:right="83"/>
              <w:jc w:val="center"/>
              <w:rPr>
                <w:sz w:val="21"/>
              </w:rPr>
            </w:pPr>
            <w:r>
              <w:rPr>
                <w:w w:val="105"/>
                <w:sz w:val="21"/>
              </w:rPr>
              <w:t>平成１９年</w:t>
            </w:r>
          </w:p>
          <w:p>
            <w:pPr>
              <w:pStyle w:val="TableParagraph"/>
              <w:spacing w:line="253" w:lineRule="exact"/>
              <w:ind w:left="126" w:right="83"/>
              <w:jc w:val="center"/>
              <w:rPr>
                <w:sz w:val="21"/>
              </w:rPr>
            </w:pPr>
            <w:r>
              <w:rPr>
                <w:sz w:val="21"/>
              </w:rPr>
              <w:t>4月</w:t>
            </w:r>
          </w:p>
        </w:tc>
        <w:tc>
          <w:tcPr>
            <w:tcW w:w="1377" w:type="dxa"/>
            <w:shd w:val="clear" w:color="auto" w:fill="CCFFCC"/>
          </w:tcPr>
          <w:p>
            <w:pPr>
              <w:pStyle w:val="TableParagraph"/>
              <w:spacing w:line="240" w:lineRule="exact"/>
              <w:ind w:left="126" w:right="82"/>
              <w:jc w:val="center"/>
              <w:rPr>
                <w:sz w:val="21"/>
              </w:rPr>
            </w:pPr>
            <w:r>
              <w:rPr>
                <w:w w:val="105"/>
                <w:sz w:val="21"/>
              </w:rPr>
              <w:t>平成１９年</w:t>
            </w:r>
          </w:p>
          <w:p>
            <w:pPr>
              <w:pStyle w:val="TableParagraph"/>
              <w:spacing w:line="253" w:lineRule="exact"/>
              <w:ind w:left="126" w:right="82"/>
              <w:jc w:val="center"/>
              <w:rPr>
                <w:sz w:val="21"/>
              </w:rPr>
            </w:pPr>
            <w:r>
              <w:rPr>
                <w:sz w:val="21"/>
              </w:rPr>
              <w:t>7月</w:t>
            </w:r>
          </w:p>
        </w:tc>
      </w:tr>
      <w:tr>
        <w:trPr>
          <w:trHeight w:val="246" w:hRule="atLeast"/>
        </w:trPr>
        <w:tc>
          <w:tcPr>
            <w:tcW w:w="2252" w:type="dxa"/>
            <w:gridSpan w:val="3"/>
            <w:tcBorders>
              <w:bottom w:val="nil"/>
            </w:tcBorders>
            <w:shd w:val="clear" w:color="auto" w:fill="CCFFCC"/>
          </w:tcPr>
          <w:p>
            <w:pPr>
              <w:pStyle w:val="TableParagraph"/>
              <w:tabs>
                <w:tab w:pos="1120" w:val="left" w:leader="none"/>
              </w:tabs>
              <w:spacing w:line="226" w:lineRule="exact"/>
              <w:ind w:left="239"/>
              <w:jc w:val="left"/>
              <w:rPr>
                <w:sz w:val="21"/>
              </w:rPr>
            </w:pPr>
            <w:r>
              <w:rPr>
                <w:w w:val="105"/>
                <w:sz w:val="21"/>
              </w:rPr>
              <w:t>合</w:t>
              <w:tab/>
              <w:t>計</w:t>
            </w:r>
          </w:p>
        </w:tc>
        <w:tc>
          <w:tcPr>
            <w:tcW w:w="1377" w:type="dxa"/>
          </w:tcPr>
          <w:p>
            <w:pPr>
              <w:pStyle w:val="TableParagraph"/>
              <w:spacing w:line="226" w:lineRule="exact"/>
              <w:ind w:right="24"/>
              <w:rPr>
                <w:sz w:val="21"/>
              </w:rPr>
            </w:pPr>
            <w:r>
              <w:rPr>
                <w:w w:val="105"/>
                <w:sz w:val="21"/>
              </w:rPr>
              <w:t>43.3</w:t>
            </w:r>
          </w:p>
        </w:tc>
        <w:tc>
          <w:tcPr>
            <w:tcW w:w="1377" w:type="dxa"/>
          </w:tcPr>
          <w:p>
            <w:pPr>
              <w:pStyle w:val="TableParagraph"/>
              <w:spacing w:line="226" w:lineRule="exact"/>
              <w:ind w:right="23"/>
              <w:rPr>
                <w:sz w:val="21"/>
              </w:rPr>
            </w:pPr>
            <w:r>
              <w:rPr>
                <w:w w:val="105"/>
                <w:sz w:val="21"/>
              </w:rPr>
              <w:t>47.5</w:t>
            </w:r>
          </w:p>
        </w:tc>
        <w:tc>
          <w:tcPr>
            <w:tcW w:w="1377" w:type="dxa"/>
          </w:tcPr>
          <w:p>
            <w:pPr>
              <w:pStyle w:val="TableParagraph"/>
              <w:spacing w:line="226" w:lineRule="exact"/>
              <w:ind w:right="133"/>
              <w:rPr>
                <w:sz w:val="21"/>
              </w:rPr>
            </w:pPr>
            <w:r>
              <w:rPr>
                <w:w w:val="105"/>
                <w:sz w:val="21"/>
              </w:rPr>
              <w:t>45.0</w:t>
            </w:r>
          </w:p>
        </w:tc>
        <w:tc>
          <w:tcPr>
            <w:tcW w:w="1377" w:type="dxa"/>
          </w:tcPr>
          <w:p>
            <w:pPr>
              <w:pStyle w:val="TableParagraph"/>
              <w:spacing w:line="226" w:lineRule="exact"/>
              <w:ind w:right="132"/>
              <w:rPr>
                <w:sz w:val="21"/>
              </w:rPr>
            </w:pPr>
            <w:r>
              <w:rPr>
                <w:w w:val="105"/>
                <w:sz w:val="21"/>
              </w:rPr>
              <w:t>40.0</w:t>
            </w:r>
          </w:p>
        </w:tc>
        <w:tc>
          <w:tcPr>
            <w:tcW w:w="1377" w:type="dxa"/>
          </w:tcPr>
          <w:p>
            <w:pPr>
              <w:pStyle w:val="TableParagraph"/>
              <w:spacing w:line="226" w:lineRule="exact"/>
              <w:ind w:right="132"/>
              <w:rPr>
                <w:sz w:val="21"/>
              </w:rPr>
            </w:pPr>
            <w:r>
              <w:rPr>
                <w:w w:val="105"/>
                <w:sz w:val="21"/>
              </w:rPr>
              <w:t>46.7</w:t>
            </w:r>
          </w:p>
        </w:tc>
      </w:tr>
      <w:tr>
        <w:trPr>
          <w:trHeight w:val="246" w:hRule="atLeast"/>
        </w:trPr>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902" w:type="dxa"/>
            <w:gridSpan w:val="2"/>
            <w:tcBorders>
              <w:bottom w:val="nil"/>
            </w:tcBorders>
            <w:shd w:val="clear" w:color="auto" w:fill="CCFFCC"/>
          </w:tcPr>
          <w:p>
            <w:pPr>
              <w:pStyle w:val="TableParagraph"/>
              <w:spacing w:line="226" w:lineRule="exact"/>
              <w:ind w:left="38"/>
              <w:jc w:val="left"/>
              <w:rPr>
                <w:sz w:val="21"/>
              </w:rPr>
            </w:pPr>
            <w:r>
              <w:rPr>
                <w:w w:val="105"/>
                <w:sz w:val="21"/>
              </w:rPr>
              <w:t>家計関連</w:t>
            </w:r>
          </w:p>
        </w:tc>
        <w:tc>
          <w:tcPr>
            <w:tcW w:w="1377" w:type="dxa"/>
          </w:tcPr>
          <w:p>
            <w:pPr>
              <w:pStyle w:val="TableParagraph"/>
              <w:spacing w:line="226" w:lineRule="exact"/>
              <w:ind w:right="14"/>
              <w:rPr>
                <w:sz w:val="21"/>
              </w:rPr>
            </w:pPr>
            <w:r>
              <w:rPr>
                <w:w w:val="105"/>
                <w:sz w:val="21"/>
              </w:rPr>
              <w:t>40.9</w:t>
            </w:r>
          </w:p>
        </w:tc>
        <w:tc>
          <w:tcPr>
            <w:tcW w:w="1377" w:type="dxa"/>
          </w:tcPr>
          <w:p>
            <w:pPr>
              <w:pStyle w:val="TableParagraph"/>
              <w:spacing w:line="226" w:lineRule="exact"/>
              <w:ind w:right="15"/>
              <w:rPr>
                <w:sz w:val="21"/>
              </w:rPr>
            </w:pPr>
            <w:r>
              <w:rPr>
                <w:w w:val="105"/>
                <w:sz w:val="21"/>
              </w:rPr>
              <w:t>47.7</w:t>
            </w:r>
          </w:p>
        </w:tc>
        <w:tc>
          <w:tcPr>
            <w:tcW w:w="1377" w:type="dxa"/>
          </w:tcPr>
          <w:p>
            <w:pPr>
              <w:pStyle w:val="TableParagraph"/>
              <w:spacing w:line="226" w:lineRule="exact"/>
              <w:ind w:right="121"/>
              <w:rPr>
                <w:sz w:val="21"/>
              </w:rPr>
            </w:pPr>
            <w:r>
              <w:rPr>
                <w:w w:val="105"/>
                <w:sz w:val="21"/>
              </w:rPr>
              <w:t>44.3</w:t>
            </w:r>
          </w:p>
        </w:tc>
        <w:tc>
          <w:tcPr>
            <w:tcW w:w="1377" w:type="dxa"/>
          </w:tcPr>
          <w:p>
            <w:pPr>
              <w:pStyle w:val="TableParagraph"/>
              <w:spacing w:line="226" w:lineRule="exact"/>
              <w:ind w:right="120"/>
              <w:rPr>
                <w:sz w:val="21"/>
              </w:rPr>
            </w:pPr>
            <w:r>
              <w:rPr>
                <w:w w:val="105"/>
                <w:sz w:val="21"/>
              </w:rPr>
              <w:t>36.4</w:t>
            </w:r>
          </w:p>
        </w:tc>
        <w:tc>
          <w:tcPr>
            <w:tcW w:w="1377" w:type="dxa"/>
          </w:tcPr>
          <w:p>
            <w:pPr>
              <w:pStyle w:val="TableParagraph"/>
              <w:spacing w:line="226" w:lineRule="exact"/>
              <w:ind w:right="120"/>
              <w:rPr>
                <w:sz w:val="21"/>
              </w:rPr>
            </w:pPr>
            <w:r>
              <w:rPr>
                <w:w w:val="105"/>
                <w:sz w:val="21"/>
              </w:rPr>
              <w:t>47.7</w:t>
            </w:r>
          </w:p>
        </w:tc>
      </w:tr>
      <w:tr>
        <w:trPr>
          <w:trHeight w:val="246" w:hRule="atLeast"/>
        </w:trPr>
        <w:tc>
          <w:tcPr>
            <w:tcW w:w="350" w:type="dxa"/>
            <w:vMerge/>
            <w:tcBorders>
              <w:top w:val="nil"/>
            </w:tcBorders>
            <w:shd w:val="clear" w:color="auto" w:fill="CCFFCC"/>
          </w:tcPr>
          <w:p>
            <w:pPr>
              <w:rPr>
                <w:sz w:val="2"/>
                <w:szCs w:val="2"/>
              </w:rPr>
            </w:pPr>
          </w:p>
        </w:tc>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552" w:type="dxa"/>
            <w:shd w:val="clear" w:color="auto" w:fill="CCFFCC"/>
          </w:tcPr>
          <w:p>
            <w:pPr>
              <w:pStyle w:val="TableParagraph"/>
              <w:spacing w:line="226" w:lineRule="exact"/>
              <w:ind w:left="38"/>
              <w:jc w:val="left"/>
              <w:rPr>
                <w:sz w:val="21"/>
              </w:rPr>
            </w:pPr>
            <w:r>
              <w:rPr>
                <w:w w:val="105"/>
                <w:sz w:val="21"/>
              </w:rPr>
              <w:t>小売</w:t>
            </w:r>
          </w:p>
        </w:tc>
        <w:tc>
          <w:tcPr>
            <w:tcW w:w="1377" w:type="dxa"/>
          </w:tcPr>
          <w:p>
            <w:pPr>
              <w:pStyle w:val="TableParagraph"/>
              <w:spacing w:line="226" w:lineRule="exact"/>
              <w:ind w:right="14"/>
              <w:rPr>
                <w:sz w:val="21"/>
              </w:rPr>
            </w:pPr>
            <w:r>
              <w:rPr>
                <w:w w:val="105"/>
                <w:sz w:val="21"/>
              </w:rPr>
              <w:t>38.9</w:t>
            </w:r>
          </w:p>
        </w:tc>
        <w:tc>
          <w:tcPr>
            <w:tcW w:w="1377" w:type="dxa"/>
          </w:tcPr>
          <w:p>
            <w:pPr>
              <w:pStyle w:val="TableParagraph"/>
              <w:spacing w:line="226" w:lineRule="exact"/>
              <w:ind w:right="15"/>
              <w:rPr>
                <w:sz w:val="21"/>
              </w:rPr>
            </w:pPr>
            <w:r>
              <w:rPr>
                <w:w w:val="105"/>
                <w:sz w:val="21"/>
              </w:rPr>
              <w:t>52.8</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27.8</w:t>
            </w:r>
          </w:p>
        </w:tc>
        <w:tc>
          <w:tcPr>
            <w:tcW w:w="1377" w:type="dxa"/>
          </w:tcPr>
          <w:p>
            <w:pPr>
              <w:pStyle w:val="TableParagraph"/>
              <w:spacing w:line="226" w:lineRule="exact"/>
              <w:ind w:right="120"/>
              <w:rPr>
                <w:sz w:val="21"/>
              </w:rPr>
            </w:pPr>
            <w:r>
              <w:rPr>
                <w:w w:val="105"/>
                <w:sz w:val="21"/>
              </w:rPr>
              <w:t>41.7</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飲食</w:t>
            </w:r>
          </w:p>
        </w:tc>
        <w:tc>
          <w:tcPr>
            <w:tcW w:w="1377" w:type="dxa"/>
          </w:tcPr>
          <w:p>
            <w:pPr>
              <w:pStyle w:val="TableParagraph"/>
              <w:spacing w:line="226" w:lineRule="exact"/>
              <w:ind w:right="14"/>
              <w:rPr>
                <w:sz w:val="21"/>
              </w:rPr>
            </w:pPr>
            <w:r>
              <w:rPr>
                <w:w w:val="105"/>
                <w:sz w:val="21"/>
              </w:rPr>
              <w:t>41.7</w:t>
            </w:r>
          </w:p>
        </w:tc>
        <w:tc>
          <w:tcPr>
            <w:tcW w:w="1377" w:type="dxa"/>
          </w:tcPr>
          <w:p>
            <w:pPr>
              <w:pStyle w:val="TableParagraph"/>
              <w:spacing w:line="226" w:lineRule="exact"/>
              <w:ind w:right="15"/>
              <w:rPr>
                <w:sz w:val="21"/>
              </w:rPr>
            </w:pPr>
            <w:r>
              <w:rPr>
                <w:w w:val="105"/>
                <w:sz w:val="21"/>
              </w:rPr>
              <w:t>50.0</w:t>
            </w:r>
          </w:p>
        </w:tc>
        <w:tc>
          <w:tcPr>
            <w:tcW w:w="1377" w:type="dxa"/>
          </w:tcPr>
          <w:p>
            <w:pPr>
              <w:pStyle w:val="TableParagraph"/>
              <w:spacing w:line="226" w:lineRule="exact"/>
              <w:ind w:right="121"/>
              <w:rPr>
                <w:sz w:val="21"/>
              </w:rPr>
            </w:pPr>
            <w:r>
              <w:rPr>
                <w:w w:val="105"/>
                <w:sz w:val="21"/>
              </w:rPr>
              <w:t>41.7</w:t>
            </w:r>
          </w:p>
        </w:tc>
        <w:tc>
          <w:tcPr>
            <w:tcW w:w="1377" w:type="dxa"/>
          </w:tcPr>
          <w:p>
            <w:pPr>
              <w:pStyle w:val="TableParagraph"/>
              <w:spacing w:line="226" w:lineRule="exact"/>
              <w:ind w:right="120"/>
              <w:rPr>
                <w:sz w:val="21"/>
              </w:rPr>
            </w:pPr>
            <w:r>
              <w:rPr>
                <w:w w:val="105"/>
                <w:sz w:val="21"/>
              </w:rPr>
              <w:t>33.3</w:t>
            </w:r>
          </w:p>
        </w:tc>
        <w:tc>
          <w:tcPr>
            <w:tcW w:w="1377" w:type="dxa"/>
          </w:tcPr>
          <w:p>
            <w:pPr>
              <w:pStyle w:val="TableParagraph"/>
              <w:spacing w:line="226" w:lineRule="exact"/>
              <w:ind w:right="120"/>
              <w:rPr>
                <w:sz w:val="21"/>
              </w:rPr>
            </w:pPr>
            <w:r>
              <w:rPr>
                <w:w w:val="105"/>
                <w:sz w:val="21"/>
              </w:rPr>
              <w:t>41.7</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サービス</w:t>
            </w:r>
          </w:p>
        </w:tc>
        <w:tc>
          <w:tcPr>
            <w:tcW w:w="1377" w:type="dxa"/>
          </w:tcPr>
          <w:p>
            <w:pPr>
              <w:pStyle w:val="TableParagraph"/>
              <w:spacing w:line="226" w:lineRule="exact"/>
              <w:ind w:right="14"/>
              <w:rPr>
                <w:sz w:val="21"/>
              </w:rPr>
            </w:pPr>
            <w:r>
              <w:rPr>
                <w:w w:val="105"/>
                <w:sz w:val="21"/>
              </w:rPr>
              <w:t>40.6</w:t>
            </w:r>
          </w:p>
        </w:tc>
        <w:tc>
          <w:tcPr>
            <w:tcW w:w="1377" w:type="dxa"/>
          </w:tcPr>
          <w:p>
            <w:pPr>
              <w:pStyle w:val="TableParagraph"/>
              <w:spacing w:line="226" w:lineRule="exact"/>
              <w:ind w:right="15"/>
              <w:rPr>
                <w:sz w:val="21"/>
              </w:rPr>
            </w:pPr>
            <w:r>
              <w:rPr>
                <w:w w:val="105"/>
                <w:sz w:val="21"/>
              </w:rPr>
              <w:t>40.6</w:t>
            </w:r>
          </w:p>
        </w:tc>
        <w:tc>
          <w:tcPr>
            <w:tcW w:w="1377" w:type="dxa"/>
          </w:tcPr>
          <w:p>
            <w:pPr>
              <w:pStyle w:val="TableParagraph"/>
              <w:spacing w:line="226" w:lineRule="exact"/>
              <w:ind w:right="121"/>
              <w:rPr>
                <w:sz w:val="21"/>
              </w:rPr>
            </w:pPr>
            <w:r>
              <w:rPr>
                <w:w w:val="105"/>
                <w:sz w:val="21"/>
              </w:rPr>
              <w:t>40.6</w:t>
            </w:r>
          </w:p>
        </w:tc>
        <w:tc>
          <w:tcPr>
            <w:tcW w:w="1377" w:type="dxa"/>
          </w:tcPr>
          <w:p>
            <w:pPr>
              <w:pStyle w:val="TableParagraph"/>
              <w:spacing w:line="226" w:lineRule="exact"/>
              <w:ind w:right="120"/>
              <w:rPr>
                <w:sz w:val="21"/>
              </w:rPr>
            </w:pPr>
            <w:r>
              <w:rPr>
                <w:w w:val="105"/>
                <w:sz w:val="21"/>
              </w:rPr>
              <w:t>46.9</w:t>
            </w:r>
          </w:p>
        </w:tc>
        <w:tc>
          <w:tcPr>
            <w:tcW w:w="1377" w:type="dxa"/>
          </w:tcPr>
          <w:p>
            <w:pPr>
              <w:pStyle w:val="TableParagraph"/>
              <w:spacing w:line="226" w:lineRule="exact"/>
              <w:ind w:right="120"/>
              <w:rPr>
                <w:sz w:val="21"/>
              </w:rPr>
            </w:pPr>
            <w:r>
              <w:rPr>
                <w:w w:val="105"/>
                <w:sz w:val="21"/>
              </w:rPr>
              <w:t>56.3</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住宅</w:t>
            </w:r>
          </w:p>
        </w:tc>
        <w:tc>
          <w:tcPr>
            <w:tcW w:w="1377" w:type="dxa"/>
          </w:tcPr>
          <w:p>
            <w:pPr>
              <w:pStyle w:val="TableParagraph"/>
              <w:spacing w:line="226" w:lineRule="exact"/>
              <w:ind w:right="14"/>
              <w:rPr>
                <w:sz w:val="21"/>
              </w:rPr>
            </w:pPr>
            <w:r>
              <w:rPr>
                <w:w w:val="105"/>
                <w:sz w:val="21"/>
              </w:rPr>
              <w:t>50.0</w:t>
            </w:r>
          </w:p>
        </w:tc>
        <w:tc>
          <w:tcPr>
            <w:tcW w:w="1377" w:type="dxa"/>
          </w:tcPr>
          <w:p>
            <w:pPr>
              <w:pStyle w:val="TableParagraph"/>
              <w:spacing w:line="226" w:lineRule="exact"/>
              <w:ind w:right="15"/>
              <w:rPr>
                <w:sz w:val="21"/>
              </w:rPr>
            </w:pPr>
            <w:r>
              <w:rPr>
                <w:w w:val="105"/>
                <w:sz w:val="21"/>
              </w:rPr>
              <w:t>50.0</w:t>
            </w:r>
          </w:p>
        </w:tc>
        <w:tc>
          <w:tcPr>
            <w:tcW w:w="1377" w:type="dxa"/>
          </w:tcPr>
          <w:p>
            <w:pPr>
              <w:pStyle w:val="TableParagraph"/>
              <w:spacing w:line="226" w:lineRule="exact"/>
              <w:ind w:right="121"/>
              <w:rPr>
                <w:sz w:val="21"/>
              </w:rPr>
            </w:pPr>
            <w:r>
              <w:rPr>
                <w:w w:val="105"/>
                <w:sz w:val="21"/>
              </w:rPr>
              <w:t>37.5</w:t>
            </w:r>
          </w:p>
        </w:tc>
        <w:tc>
          <w:tcPr>
            <w:tcW w:w="1377" w:type="dxa"/>
          </w:tcPr>
          <w:p>
            <w:pPr>
              <w:pStyle w:val="TableParagraph"/>
              <w:spacing w:line="226" w:lineRule="exact"/>
              <w:ind w:right="120"/>
              <w:rPr>
                <w:sz w:val="21"/>
              </w:rPr>
            </w:pPr>
            <w:r>
              <w:rPr>
                <w:w w:val="105"/>
                <w:sz w:val="21"/>
              </w:rPr>
              <w:t>37.5</w:t>
            </w:r>
          </w:p>
        </w:tc>
        <w:tc>
          <w:tcPr>
            <w:tcW w:w="1377" w:type="dxa"/>
          </w:tcPr>
          <w:p>
            <w:pPr>
              <w:pStyle w:val="TableParagraph"/>
              <w:spacing w:line="226" w:lineRule="exact"/>
              <w:ind w:right="120"/>
              <w:rPr>
                <w:sz w:val="21"/>
              </w:rPr>
            </w:pPr>
            <w:r>
              <w:rPr>
                <w:w w:val="105"/>
                <w:sz w:val="21"/>
              </w:rPr>
              <w:t>50.0</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企業関連</w:t>
            </w:r>
          </w:p>
        </w:tc>
        <w:tc>
          <w:tcPr>
            <w:tcW w:w="1377" w:type="dxa"/>
          </w:tcPr>
          <w:p>
            <w:pPr>
              <w:pStyle w:val="TableParagraph"/>
              <w:spacing w:line="226" w:lineRule="exact"/>
              <w:ind w:right="14"/>
              <w:rPr>
                <w:sz w:val="21"/>
              </w:rPr>
            </w:pPr>
            <w:r>
              <w:rPr>
                <w:w w:val="105"/>
                <w:sz w:val="21"/>
              </w:rPr>
              <w:t>45.8</w:t>
            </w:r>
          </w:p>
        </w:tc>
        <w:tc>
          <w:tcPr>
            <w:tcW w:w="1377" w:type="dxa"/>
          </w:tcPr>
          <w:p>
            <w:pPr>
              <w:pStyle w:val="TableParagraph"/>
              <w:spacing w:line="226" w:lineRule="exact"/>
              <w:ind w:right="15"/>
              <w:rPr>
                <w:sz w:val="21"/>
              </w:rPr>
            </w:pPr>
            <w:r>
              <w:rPr>
                <w:w w:val="105"/>
                <w:sz w:val="21"/>
              </w:rPr>
              <w:t>50.0</w:t>
            </w:r>
          </w:p>
        </w:tc>
        <w:tc>
          <w:tcPr>
            <w:tcW w:w="1377" w:type="dxa"/>
          </w:tcPr>
          <w:p>
            <w:pPr>
              <w:pStyle w:val="TableParagraph"/>
              <w:spacing w:line="226" w:lineRule="exact"/>
              <w:ind w:right="121"/>
              <w:rPr>
                <w:sz w:val="21"/>
              </w:rPr>
            </w:pPr>
            <w:r>
              <w:rPr>
                <w:w w:val="105"/>
                <w:sz w:val="21"/>
              </w:rPr>
              <w:t>45.8</w:t>
            </w:r>
          </w:p>
        </w:tc>
        <w:tc>
          <w:tcPr>
            <w:tcW w:w="1377" w:type="dxa"/>
          </w:tcPr>
          <w:p>
            <w:pPr>
              <w:pStyle w:val="TableParagraph"/>
              <w:spacing w:line="226" w:lineRule="exact"/>
              <w:ind w:right="120"/>
              <w:rPr>
                <w:sz w:val="21"/>
              </w:rPr>
            </w:pPr>
            <w:r>
              <w:rPr>
                <w:w w:val="105"/>
                <w:sz w:val="21"/>
              </w:rPr>
              <w:t>45.8</w:t>
            </w:r>
          </w:p>
        </w:tc>
        <w:tc>
          <w:tcPr>
            <w:tcW w:w="1377" w:type="dxa"/>
          </w:tcPr>
          <w:p>
            <w:pPr>
              <w:pStyle w:val="TableParagraph"/>
              <w:spacing w:line="226" w:lineRule="exact"/>
              <w:ind w:right="120"/>
              <w:rPr>
                <w:sz w:val="21"/>
              </w:rPr>
            </w:pPr>
            <w:r>
              <w:rPr>
                <w:w w:val="105"/>
                <w:sz w:val="21"/>
              </w:rPr>
              <w:t>50.0</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雇用関連</w:t>
            </w:r>
          </w:p>
        </w:tc>
        <w:tc>
          <w:tcPr>
            <w:tcW w:w="1377" w:type="dxa"/>
          </w:tcPr>
          <w:p>
            <w:pPr>
              <w:pStyle w:val="TableParagraph"/>
              <w:spacing w:line="226" w:lineRule="exact"/>
              <w:ind w:right="14"/>
              <w:rPr>
                <w:sz w:val="21"/>
              </w:rPr>
            </w:pPr>
            <w:r>
              <w:rPr>
                <w:w w:val="105"/>
                <w:sz w:val="21"/>
              </w:rPr>
              <w:t>62.5</w:t>
            </w:r>
          </w:p>
        </w:tc>
        <w:tc>
          <w:tcPr>
            <w:tcW w:w="1377" w:type="dxa"/>
          </w:tcPr>
          <w:p>
            <w:pPr>
              <w:pStyle w:val="TableParagraph"/>
              <w:spacing w:line="226" w:lineRule="exact"/>
              <w:ind w:right="15"/>
              <w:rPr>
                <w:sz w:val="21"/>
              </w:rPr>
            </w:pPr>
            <w:r>
              <w:rPr>
                <w:w w:val="105"/>
                <w:sz w:val="21"/>
              </w:rPr>
              <w:t>37.5</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62.5</w:t>
            </w:r>
          </w:p>
        </w:tc>
        <w:tc>
          <w:tcPr>
            <w:tcW w:w="1377" w:type="dxa"/>
          </w:tcPr>
          <w:p>
            <w:pPr>
              <w:pStyle w:val="TableParagraph"/>
              <w:spacing w:line="226" w:lineRule="exact"/>
              <w:ind w:right="120"/>
              <w:rPr>
                <w:sz w:val="21"/>
              </w:rPr>
            </w:pPr>
            <w:r>
              <w:rPr>
                <w:w w:val="105"/>
                <w:sz w:val="21"/>
              </w:rPr>
              <w:t>25.0</w:t>
            </w:r>
          </w:p>
        </w:tc>
      </w:tr>
    </w:tbl>
    <w:p>
      <w:pPr>
        <w:spacing w:before="232"/>
        <w:ind w:left="379" w:right="0" w:firstLine="0"/>
        <w:jc w:val="left"/>
        <w:rPr>
          <w:sz w:val="21"/>
        </w:rPr>
      </w:pPr>
      <w:r>
        <w:rPr>
          <w:w w:val="105"/>
          <w:sz w:val="21"/>
        </w:rPr>
        <w:t>②回答別構成比（％）</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1378"/>
        <w:gridCol w:w="1378"/>
        <w:gridCol w:w="1378"/>
        <w:gridCol w:w="1378"/>
        <w:gridCol w:w="1378"/>
      </w:tblGrid>
      <w:tr>
        <w:trPr>
          <w:trHeight w:val="512" w:hRule="atLeast"/>
        </w:trPr>
        <w:tc>
          <w:tcPr>
            <w:tcW w:w="2254" w:type="dxa"/>
            <w:tcBorders>
              <w:top w:val="nil"/>
              <w:left w:val="nil"/>
            </w:tcBorders>
          </w:tcPr>
          <w:p>
            <w:pPr>
              <w:pStyle w:val="TableParagraph"/>
              <w:spacing w:line="240" w:lineRule="auto"/>
              <w:jc w:val="left"/>
              <w:rPr>
                <w:rFonts w:ascii="Times New Roman"/>
                <w:sz w:val="20"/>
              </w:rPr>
            </w:pPr>
          </w:p>
        </w:tc>
        <w:tc>
          <w:tcPr>
            <w:tcW w:w="1378" w:type="dxa"/>
            <w:shd w:val="clear" w:color="auto" w:fill="CCFFCC"/>
          </w:tcPr>
          <w:p>
            <w:pPr>
              <w:pStyle w:val="TableParagraph"/>
              <w:spacing w:line="241" w:lineRule="exact"/>
              <w:ind w:left="123" w:right="89"/>
              <w:jc w:val="center"/>
              <w:rPr>
                <w:sz w:val="21"/>
              </w:rPr>
            </w:pPr>
            <w:r>
              <w:rPr>
                <w:w w:val="105"/>
                <w:sz w:val="21"/>
              </w:rPr>
              <w:t>平成１８年</w:t>
            </w:r>
          </w:p>
          <w:p>
            <w:pPr>
              <w:pStyle w:val="TableParagraph"/>
              <w:spacing w:line="252" w:lineRule="exact"/>
              <w:ind w:left="123" w:right="86"/>
              <w:jc w:val="center"/>
              <w:rPr>
                <w:sz w:val="21"/>
              </w:rPr>
            </w:pPr>
            <w:r>
              <w:rPr>
                <w:w w:val="105"/>
                <w:sz w:val="21"/>
              </w:rPr>
              <w:t>７月</w:t>
            </w:r>
          </w:p>
        </w:tc>
        <w:tc>
          <w:tcPr>
            <w:tcW w:w="1378" w:type="dxa"/>
            <w:shd w:val="clear" w:color="auto" w:fill="CCFFCC"/>
          </w:tcPr>
          <w:p>
            <w:pPr>
              <w:pStyle w:val="TableParagraph"/>
              <w:spacing w:line="241" w:lineRule="exact"/>
              <w:ind w:left="123" w:right="90"/>
              <w:jc w:val="center"/>
              <w:rPr>
                <w:sz w:val="21"/>
              </w:rPr>
            </w:pPr>
            <w:r>
              <w:rPr>
                <w:w w:val="105"/>
                <w:sz w:val="21"/>
              </w:rPr>
              <w:t>平成１８年</w:t>
            </w:r>
          </w:p>
          <w:p>
            <w:pPr>
              <w:pStyle w:val="TableParagraph"/>
              <w:spacing w:line="252" w:lineRule="exact"/>
              <w:ind w:left="123" w:right="90"/>
              <w:jc w:val="center"/>
              <w:rPr>
                <w:sz w:val="21"/>
              </w:rPr>
            </w:pPr>
            <w:r>
              <w:rPr>
                <w:w w:val="105"/>
                <w:sz w:val="21"/>
              </w:rPr>
              <w:t>１０月</w:t>
            </w:r>
          </w:p>
        </w:tc>
        <w:tc>
          <w:tcPr>
            <w:tcW w:w="1378" w:type="dxa"/>
            <w:shd w:val="clear" w:color="auto" w:fill="CCFFCC"/>
          </w:tcPr>
          <w:p>
            <w:pPr>
              <w:pStyle w:val="TableParagraph"/>
              <w:spacing w:line="241" w:lineRule="exact"/>
              <w:ind w:left="123" w:right="90"/>
              <w:jc w:val="center"/>
              <w:rPr>
                <w:sz w:val="21"/>
              </w:rPr>
            </w:pPr>
            <w:r>
              <w:rPr>
                <w:w w:val="105"/>
                <w:sz w:val="21"/>
              </w:rPr>
              <w:t>平成１９年</w:t>
            </w:r>
          </w:p>
          <w:p>
            <w:pPr>
              <w:pStyle w:val="TableParagraph"/>
              <w:spacing w:line="252" w:lineRule="exact"/>
              <w:ind w:left="123" w:right="88"/>
              <w:jc w:val="center"/>
              <w:rPr>
                <w:sz w:val="21"/>
              </w:rPr>
            </w:pPr>
            <w:r>
              <w:rPr>
                <w:w w:val="105"/>
                <w:sz w:val="21"/>
              </w:rPr>
              <w:t>１月</w:t>
            </w:r>
          </w:p>
        </w:tc>
        <w:tc>
          <w:tcPr>
            <w:tcW w:w="1378" w:type="dxa"/>
            <w:shd w:val="clear" w:color="auto" w:fill="CCFFCC"/>
          </w:tcPr>
          <w:p>
            <w:pPr>
              <w:pStyle w:val="TableParagraph"/>
              <w:spacing w:line="241" w:lineRule="exact"/>
              <w:ind w:left="122"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４月</w:t>
            </w:r>
          </w:p>
        </w:tc>
        <w:tc>
          <w:tcPr>
            <w:tcW w:w="1378" w:type="dxa"/>
            <w:shd w:val="clear" w:color="auto" w:fill="CCFFCC"/>
          </w:tcPr>
          <w:p>
            <w:pPr>
              <w:pStyle w:val="TableParagraph"/>
              <w:spacing w:line="241" w:lineRule="exact"/>
              <w:ind w:left="121"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７月</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良くなっている</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9"/>
              <w:rPr>
                <w:sz w:val="21"/>
              </w:rPr>
            </w:pPr>
            <w:r>
              <w:rPr>
                <w:w w:val="110"/>
                <w:sz w:val="21"/>
              </w:rPr>
              <w:t>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やや良くなっている</w:t>
            </w:r>
          </w:p>
        </w:tc>
        <w:tc>
          <w:tcPr>
            <w:tcW w:w="1378" w:type="dxa"/>
          </w:tcPr>
          <w:p>
            <w:pPr>
              <w:pStyle w:val="TableParagraph"/>
              <w:spacing w:line="226" w:lineRule="exact"/>
              <w:ind w:right="17"/>
              <w:rPr>
                <w:sz w:val="21"/>
              </w:rPr>
            </w:pPr>
            <w:r>
              <w:rPr>
                <w:w w:val="110"/>
                <w:sz w:val="21"/>
              </w:rPr>
              <w:t>6.7</w:t>
            </w:r>
          </w:p>
        </w:tc>
        <w:tc>
          <w:tcPr>
            <w:tcW w:w="1378" w:type="dxa"/>
          </w:tcPr>
          <w:p>
            <w:pPr>
              <w:pStyle w:val="TableParagraph"/>
              <w:spacing w:line="226" w:lineRule="exact"/>
              <w:ind w:right="17"/>
              <w:rPr>
                <w:sz w:val="21"/>
              </w:rPr>
            </w:pPr>
            <w:r>
              <w:rPr>
                <w:w w:val="105"/>
                <w:sz w:val="21"/>
              </w:rPr>
              <w:t>10.0</w:t>
            </w:r>
          </w:p>
        </w:tc>
        <w:tc>
          <w:tcPr>
            <w:tcW w:w="1378" w:type="dxa"/>
          </w:tcPr>
          <w:p>
            <w:pPr>
              <w:pStyle w:val="TableParagraph"/>
              <w:spacing w:line="226" w:lineRule="exact"/>
              <w:ind w:right="18"/>
              <w:rPr>
                <w:sz w:val="21"/>
              </w:rPr>
            </w:pPr>
            <w:r>
              <w:rPr>
                <w:w w:val="105"/>
                <w:sz w:val="21"/>
              </w:rPr>
              <w:t>10.0</w:t>
            </w:r>
          </w:p>
        </w:tc>
        <w:tc>
          <w:tcPr>
            <w:tcW w:w="1378" w:type="dxa"/>
          </w:tcPr>
          <w:p>
            <w:pPr>
              <w:pStyle w:val="TableParagraph"/>
              <w:spacing w:line="226" w:lineRule="exact"/>
              <w:ind w:right="18"/>
              <w:rPr>
                <w:sz w:val="21"/>
              </w:rPr>
            </w:pPr>
            <w:r>
              <w:rPr>
                <w:w w:val="110"/>
                <w:sz w:val="21"/>
              </w:rPr>
              <w:t>6.7</w:t>
            </w:r>
          </w:p>
        </w:tc>
        <w:tc>
          <w:tcPr>
            <w:tcW w:w="1378" w:type="dxa"/>
          </w:tcPr>
          <w:p>
            <w:pPr>
              <w:pStyle w:val="TableParagraph"/>
              <w:spacing w:line="226" w:lineRule="exact"/>
              <w:ind w:right="19"/>
              <w:rPr>
                <w:sz w:val="21"/>
              </w:rPr>
            </w:pPr>
            <w:r>
              <w:rPr>
                <w:w w:val="105"/>
                <w:sz w:val="21"/>
              </w:rPr>
              <w:t>16.7</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変わらない</w:t>
            </w:r>
          </w:p>
        </w:tc>
        <w:tc>
          <w:tcPr>
            <w:tcW w:w="1378" w:type="dxa"/>
          </w:tcPr>
          <w:p>
            <w:pPr>
              <w:pStyle w:val="TableParagraph"/>
              <w:spacing w:line="226" w:lineRule="exact"/>
              <w:ind w:right="17"/>
              <w:rPr>
                <w:sz w:val="21"/>
              </w:rPr>
            </w:pPr>
            <w:r>
              <w:rPr>
                <w:w w:val="105"/>
                <w:sz w:val="21"/>
              </w:rPr>
              <w:t>66.7</w:t>
            </w:r>
          </w:p>
        </w:tc>
        <w:tc>
          <w:tcPr>
            <w:tcW w:w="1378" w:type="dxa"/>
          </w:tcPr>
          <w:p>
            <w:pPr>
              <w:pStyle w:val="TableParagraph"/>
              <w:spacing w:line="226" w:lineRule="exact"/>
              <w:ind w:right="17"/>
              <w:rPr>
                <w:sz w:val="21"/>
              </w:rPr>
            </w:pPr>
            <w:r>
              <w:rPr>
                <w:w w:val="105"/>
                <w:sz w:val="21"/>
              </w:rPr>
              <w:t>73.3</w:t>
            </w:r>
          </w:p>
        </w:tc>
        <w:tc>
          <w:tcPr>
            <w:tcW w:w="1378" w:type="dxa"/>
          </w:tcPr>
          <w:p>
            <w:pPr>
              <w:pStyle w:val="TableParagraph"/>
              <w:spacing w:line="226" w:lineRule="exact"/>
              <w:ind w:right="18"/>
              <w:rPr>
                <w:sz w:val="21"/>
              </w:rPr>
            </w:pPr>
            <w:r>
              <w:rPr>
                <w:w w:val="105"/>
                <w:sz w:val="21"/>
              </w:rPr>
              <w:t>63.3</w:t>
            </w:r>
          </w:p>
        </w:tc>
        <w:tc>
          <w:tcPr>
            <w:tcW w:w="1378" w:type="dxa"/>
          </w:tcPr>
          <w:p>
            <w:pPr>
              <w:pStyle w:val="TableParagraph"/>
              <w:spacing w:line="226" w:lineRule="exact"/>
              <w:ind w:right="18"/>
              <w:rPr>
                <w:sz w:val="21"/>
              </w:rPr>
            </w:pPr>
            <w:r>
              <w:rPr>
                <w:w w:val="105"/>
                <w:sz w:val="21"/>
              </w:rPr>
              <w:t>60.0</w:t>
            </w:r>
          </w:p>
        </w:tc>
        <w:tc>
          <w:tcPr>
            <w:tcW w:w="1378" w:type="dxa"/>
          </w:tcPr>
          <w:p>
            <w:pPr>
              <w:pStyle w:val="TableParagraph"/>
              <w:spacing w:line="226" w:lineRule="exact"/>
              <w:ind w:right="19"/>
              <w:rPr>
                <w:sz w:val="21"/>
              </w:rPr>
            </w:pPr>
            <w:r>
              <w:rPr>
                <w:w w:val="105"/>
                <w:sz w:val="21"/>
              </w:rPr>
              <w:t>60.0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やや悪くなっている</w:t>
            </w:r>
          </w:p>
        </w:tc>
        <w:tc>
          <w:tcPr>
            <w:tcW w:w="1378" w:type="dxa"/>
          </w:tcPr>
          <w:p>
            <w:pPr>
              <w:pStyle w:val="TableParagraph"/>
              <w:spacing w:line="226" w:lineRule="exact"/>
              <w:ind w:right="17"/>
              <w:rPr>
                <w:sz w:val="21"/>
              </w:rPr>
            </w:pPr>
            <w:r>
              <w:rPr>
                <w:w w:val="105"/>
                <w:sz w:val="21"/>
              </w:rPr>
              <w:t>20.0</w:t>
            </w:r>
          </w:p>
        </w:tc>
        <w:tc>
          <w:tcPr>
            <w:tcW w:w="1378" w:type="dxa"/>
          </w:tcPr>
          <w:p>
            <w:pPr>
              <w:pStyle w:val="TableParagraph"/>
              <w:spacing w:line="226" w:lineRule="exact"/>
              <w:ind w:right="17"/>
              <w:rPr>
                <w:sz w:val="21"/>
              </w:rPr>
            </w:pPr>
            <w:r>
              <w:rPr>
                <w:w w:val="105"/>
                <w:sz w:val="21"/>
              </w:rPr>
              <w:t>13.3</w:t>
            </w:r>
          </w:p>
        </w:tc>
        <w:tc>
          <w:tcPr>
            <w:tcW w:w="1378" w:type="dxa"/>
          </w:tcPr>
          <w:p>
            <w:pPr>
              <w:pStyle w:val="TableParagraph"/>
              <w:spacing w:line="226" w:lineRule="exact"/>
              <w:ind w:right="18"/>
              <w:rPr>
                <w:sz w:val="21"/>
              </w:rPr>
            </w:pPr>
            <w:r>
              <w:rPr>
                <w:w w:val="105"/>
                <w:sz w:val="21"/>
              </w:rPr>
              <w:t>23.3</w:t>
            </w:r>
          </w:p>
        </w:tc>
        <w:tc>
          <w:tcPr>
            <w:tcW w:w="1378" w:type="dxa"/>
          </w:tcPr>
          <w:p>
            <w:pPr>
              <w:pStyle w:val="TableParagraph"/>
              <w:spacing w:line="226" w:lineRule="exact"/>
              <w:ind w:right="18"/>
              <w:rPr>
                <w:sz w:val="21"/>
              </w:rPr>
            </w:pPr>
            <w:r>
              <w:rPr>
                <w:w w:val="105"/>
                <w:sz w:val="21"/>
              </w:rPr>
              <w:t>20.0</w:t>
            </w:r>
          </w:p>
        </w:tc>
        <w:tc>
          <w:tcPr>
            <w:tcW w:w="1378" w:type="dxa"/>
          </w:tcPr>
          <w:p>
            <w:pPr>
              <w:pStyle w:val="TableParagraph"/>
              <w:spacing w:line="226" w:lineRule="exact"/>
              <w:ind w:right="19"/>
              <w:rPr>
                <w:sz w:val="21"/>
              </w:rPr>
            </w:pPr>
            <w:r>
              <w:rPr>
                <w:w w:val="105"/>
                <w:sz w:val="21"/>
              </w:rPr>
              <w:t>16.7</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悪くなっている</w:t>
            </w:r>
          </w:p>
        </w:tc>
        <w:tc>
          <w:tcPr>
            <w:tcW w:w="1378" w:type="dxa"/>
          </w:tcPr>
          <w:p>
            <w:pPr>
              <w:pStyle w:val="TableParagraph"/>
              <w:spacing w:line="226" w:lineRule="exact"/>
              <w:ind w:right="17"/>
              <w:rPr>
                <w:sz w:val="21"/>
              </w:rPr>
            </w:pPr>
            <w:r>
              <w:rPr>
                <w:w w:val="110"/>
                <w:sz w:val="21"/>
              </w:rPr>
              <w:t>6.7</w:t>
            </w:r>
          </w:p>
        </w:tc>
        <w:tc>
          <w:tcPr>
            <w:tcW w:w="1378" w:type="dxa"/>
          </w:tcPr>
          <w:p>
            <w:pPr>
              <w:pStyle w:val="TableParagraph"/>
              <w:spacing w:line="226" w:lineRule="exact"/>
              <w:ind w:right="17"/>
              <w:rPr>
                <w:sz w:val="21"/>
              </w:rPr>
            </w:pPr>
            <w:r>
              <w:rPr>
                <w:w w:val="110"/>
                <w:sz w:val="21"/>
              </w:rPr>
              <w:t>3.3</w:t>
            </w:r>
          </w:p>
        </w:tc>
        <w:tc>
          <w:tcPr>
            <w:tcW w:w="1378" w:type="dxa"/>
          </w:tcPr>
          <w:p>
            <w:pPr>
              <w:pStyle w:val="TableParagraph"/>
              <w:spacing w:line="226" w:lineRule="exact"/>
              <w:ind w:right="18"/>
              <w:rPr>
                <w:sz w:val="21"/>
              </w:rPr>
            </w:pPr>
            <w:r>
              <w:rPr>
                <w:w w:val="110"/>
                <w:sz w:val="21"/>
              </w:rPr>
              <w:t>3.3</w:t>
            </w:r>
          </w:p>
        </w:tc>
        <w:tc>
          <w:tcPr>
            <w:tcW w:w="1378" w:type="dxa"/>
          </w:tcPr>
          <w:p>
            <w:pPr>
              <w:pStyle w:val="TableParagraph"/>
              <w:spacing w:line="226" w:lineRule="exact"/>
              <w:ind w:right="18"/>
              <w:rPr>
                <w:sz w:val="21"/>
              </w:rPr>
            </w:pPr>
            <w:r>
              <w:rPr>
                <w:w w:val="105"/>
                <w:sz w:val="21"/>
              </w:rPr>
              <w:t>13.3</w:t>
            </w:r>
          </w:p>
        </w:tc>
        <w:tc>
          <w:tcPr>
            <w:tcW w:w="1378" w:type="dxa"/>
          </w:tcPr>
          <w:p>
            <w:pPr>
              <w:pStyle w:val="TableParagraph"/>
              <w:spacing w:line="226" w:lineRule="exact"/>
              <w:ind w:right="19"/>
              <w:rPr>
                <w:sz w:val="21"/>
              </w:rPr>
            </w:pPr>
            <w:r>
              <w:rPr>
                <w:w w:val="110"/>
                <w:sz w:val="21"/>
              </w:rPr>
              <w:t>6.7</w:t>
            </w:r>
          </w:p>
        </w:tc>
      </w:tr>
    </w:tbl>
    <w:p>
      <w:pPr>
        <w:spacing w:after="0" w:line="226" w:lineRule="exact"/>
        <w:rPr>
          <w:sz w:val="21"/>
        </w:rPr>
        <w:sectPr>
          <w:pgSz w:w="11900" w:h="16840"/>
          <w:pgMar w:header="0" w:footer="759" w:top="1320" w:bottom="1020" w:left="1000" w:right="1020"/>
        </w:sectPr>
      </w:pPr>
    </w:p>
    <w:p>
      <w:pPr>
        <w:pStyle w:val="BodyText"/>
        <w:rPr>
          <w:sz w:val="20"/>
        </w:rPr>
      </w:pPr>
    </w:p>
    <w:p>
      <w:pPr>
        <w:pStyle w:val="BodyText"/>
        <w:rPr>
          <w:sz w:val="20"/>
        </w:rPr>
      </w:pPr>
    </w:p>
    <w:p>
      <w:pPr>
        <w:pStyle w:val="BodyText"/>
        <w:spacing w:before="3"/>
        <w:rPr>
          <w:sz w:val="14"/>
        </w:rPr>
      </w:pPr>
    </w:p>
    <w:p>
      <w:pPr>
        <w:pStyle w:val="Heading3"/>
        <w:spacing w:before="106"/>
        <w:ind w:left="180"/>
      </w:pPr>
      <w:r>
        <w:rPr/>
        <w:t>＜県南地区＞</w:t>
      </w:r>
    </w:p>
    <w:p>
      <w:pPr>
        <w:spacing w:before="6"/>
        <w:ind w:left="380" w:right="0" w:firstLine="0"/>
        <w:jc w:val="left"/>
        <w:rPr>
          <w:sz w:val="21"/>
        </w:rPr>
      </w:pPr>
      <w:r>
        <w:rPr>
          <w:w w:val="105"/>
          <w:sz w:val="21"/>
        </w:rPr>
        <w:t>①ＤＩ</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0"/>
        <w:gridCol w:w="350"/>
        <w:gridCol w:w="1552"/>
        <w:gridCol w:w="1377"/>
        <w:gridCol w:w="1377"/>
        <w:gridCol w:w="1377"/>
        <w:gridCol w:w="1377"/>
        <w:gridCol w:w="1377"/>
      </w:tblGrid>
      <w:tr>
        <w:trPr>
          <w:trHeight w:val="512" w:hRule="atLeast"/>
        </w:trPr>
        <w:tc>
          <w:tcPr>
            <w:tcW w:w="2252" w:type="dxa"/>
            <w:gridSpan w:val="3"/>
            <w:tcBorders>
              <w:top w:val="nil"/>
              <w:left w:val="nil"/>
            </w:tcBorders>
          </w:tcPr>
          <w:p>
            <w:pPr>
              <w:pStyle w:val="TableParagraph"/>
              <w:spacing w:line="247" w:lineRule="exact"/>
              <w:ind w:left="398"/>
              <w:jc w:val="left"/>
              <w:rPr>
                <w:sz w:val="21"/>
              </w:rPr>
            </w:pPr>
            <w:r>
              <w:rPr>
                <w:sz w:val="21"/>
              </w:rPr>
              <w:t>ｎ= 29</w:t>
            </w:r>
          </w:p>
        </w:tc>
        <w:tc>
          <w:tcPr>
            <w:tcW w:w="1377" w:type="dxa"/>
            <w:shd w:val="clear" w:color="auto" w:fill="CCFFCC"/>
          </w:tcPr>
          <w:p>
            <w:pPr>
              <w:pStyle w:val="TableParagraph"/>
              <w:spacing w:line="239" w:lineRule="exact"/>
              <w:ind w:left="124" w:right="85"/>
              <w:jc w:val="center"/>
              <w:rPr>
                <w:sz w:val="21"/>
              </w:rPr>
            </w:pPr>
            <w:r>
              <w:rPr>
                <w:w w:val="105"/>
                <w:sz w:val="21"/>
              </w:rPr>
              <w:t>平成１８年</w:t>
            </w:r>
          </w:p>
          <w:p>
            <w:pPr>
              <w:pStyle w:val="TableParagraph"/>
              <w:spacing w:line="253" w:lineRule="exact"/>
              <w:ind w:left="126" w:right="84"/>
              <w:jc w:val="center"/>
              <w:rPr>
                <w:sz w:val="21"/>
              </w:rPr>
            </w:pPr>
            <w:r>
              <w:rPr>
                <w:w w:val="105"/>
                <w:sz w:val="21"/>
              </w:rPr>
              <w:t>７月</w:t>
            </w:r>
          </w:p>
        </w:tc>
        <w:tc>
          <w:tcPr>
            <w:tcW w:w="1377" w:type="dxa"/>
            <w:shd w:val="clear" w:color="auto" w:fill="CCFFCC"/>
          </w:tcPr>
          <w:p>
            <w:pPr>
              <w:pStyle w:val="TableParagraph"/>
              <w:spacing w:line="239" w:lineRule="exact"/>
              <w:ind w:left="125" w:right="85"/>
              <w:jc w:val="center"/>
              <w:rPr>
                <w:sz w:val="21"/>
              </w:rPr>
            </w:pPr>
            <w:r>
              <w:rPr>
                <w:w w:val="105"/>
                <w:sz w:val="21"/>
              </w:rPr>
              <w:t>平成１８年</w:t>
            </w:r>
          </w:p>
          <w:p>
            <w:pPr>
              <w:pStyle w:val="TableParagraph"/>
              <w:spacing w:line="253" w:lineRule="exact"/>
              <w:ind w:left="125" w:right="85"/>
              <w:jc w:val="center"/>
              <w:rPr>
                <w:sz w:val="21"/>
              </w:rPr>
            </w:pPr>
            <w:r>
              <w:rPr>
                <w:w w:val="105"/>
                <w:sz w:val="21"/>
              </w:rPr>
              <w:t>１０月</w:t>
            </w:r>
          </w:p>
        </w:tc>
        <w:tc>
          <w:tcPr>
            <w:tcW w:w="1377" w:type="dxa"/>
            <w:shd w:val="clear" w:color="auto" w:fill="CCFFCC"/>
          </w:tcPr>
          <w:p>
            <w:pPr>
              <w:pStyle w:val="TableParagraph"/>
              <w:spacing w:line="239" w:lineRule="exact"/>
              <w:ind w:left="126" w:right="84"/>
              <w:jc w:val="center"/>
              <w:rPr>
                <w:sz w:val="21"/>
              </w:rPr>
            </w:pPr>
            <w:r>
              <w:rPr>
                <w:w w:val="105"/>
                <w:sz w:val="21"/>
              </w:rPr>
              <w:t>平成１９年</w:t>
            </w:r>
          </w:p>
          <w:p>
            <w:pPr>
              <w:pStyle w:val="TableParagraph"/>
              <w:spacing w:line="253" w:lineRule="exact"/>
              <w:ind w:left="126" w:right="82"/>
              <w:jc w:val="center"/>
              <w:rPr>
                <w:sz w:val="21"/>
              </w:rPr>
            </w:pPr>
            <w:r>
              <w:rPr>
                <w:w w:val="105"/>
                <w:sz w:val="21"/>
              </w:rPr>
              <w:t>１月</w:t>
            </w:r>
          </w:p>
        </w:tc>
        <w:tc>
          <w:tcPr>
            <w:tcW w:w="1377" w:type="dxa"/>
            <w:shd w:val="clear" w:color="auto" w:fill="CCFFCC"/>
          </w:tcPr>
          <w:p>
            <w:pPr>
              <w:pStyle w:val="TableParagraph"/>
              <w:spacing w:line="239" w:lineRule="exact"/>
              <w:ind w:left="126" w:right="83"/>
              <w:jc w:val="center"/>
              <w:rPr>
                <w:sz w:val="21"/>
              </w:rPr>
            </w:pPr>
            <w:r>
              <w:rPr>
                <w:w w:val="105"/>
                <w:sz w:val="21"/>
              </w:rPr>
              <w:t>平成１９年</w:t>
            </w:r>
          </w:p>
          <w:p>
            <w:pPr>
              <w:pStyle w:val="TableParagraph"/>
              <w:spacing w:line="253" w:lineRule="exact"/>
              <w:ind w:left="126" w:right="83"/>
              <w:jc w:val="center"/>
              <w:rPr>
                <w:sz w:val="21"/>
              </w:rPr>
            </w:pPr>
            <w:r>
              <w:rPr>
                <w:sz w:val="21"/>
              </w:rPr>
              <w:t>4月</w:t>
            </w:r>
          </w:p>
        </w:tc>
        <w:tc>
          <w:tcPr>
            <w:tcW w:w="1377" w:type="dxa"/>
            <w:shd w:val="clear" w:color="auto" w:fill="CCFFCC"/>
          </w:tcPr>
          <w:p>
            <w:pPr>
              <w:pStyle w:val="TableParagraph"/>
              <w:spacing w:line="239" w:lineRule="exact"/>
              <w:ind w:left="126" w:right="82"/>
              <w:jc w:val="center"/>
              <w:rPr>
                <w:sz w:val="21"/>
              </w:rPr>
            </w:pPr>
            <w:r>
              <w:rPr>
                <w:w w:val="105"/>
                <w:sz w:val="21"/>
              </w:rPr>
              <w:t>平成１９年</w:t>
            </w:r>
          </w:p>
          <w:p>
            <w:pPr>
              <w:pStyle w:val="TableParagraph"/>
              <w:spacing w:line="253" w:lineRule="exact"/>
              <w:ind w:left="126" w:right="82"/>
              <w:jc w:val="center"/>
              <w:rPr>
                <w:sz w:val="21"/>
              </w:rPr>
            </w:pPr>
            <w:r>
              <w:rPr>
                <w:sz w:val="21"/>
              </w:rPr>
              <w:t>7月</w:t>
            </w:r>
          </w:p>
        </w:tc>
      </w:tr>
      <w:tr>
        <w:trPr>
          <w:trHeight w:val="246" w:hRule="atLeast"/>
        </w:trPr>
        <w:tc>
          <w:tcPr>
            <w:tcW w:w="2252" w:type="dxa"/>
            <w:gridSpan w:val="3"/>
            <w:tcBorders>
              <w:bottom w:val="nil"/>
            </w:tcBorders>
            <w:shd w:val="clear" w:color="auto" w:fill="CCFFCC"/>
          </w:tcPr>
          <w:p>
            <w:pPr>
              <w:pStyle w:val="TableParagraph"/>
              <w:tabs>
                <w:tab w:pos="1120" w:val="left" w:leader="none"/>
              </w:tabs>
              <w:spacing w:line="226" w:lineRule="exact"/>
              <w:ind w:left="239"/>
              <w:jc w:val="left"/>
              <w:rPr>
                <w:sz w:val="21"/>
              </w:rPr>
            </w:pPr>
            <w:r>
              <w:rPr>
                <w:w w:val="105"/>
                <w:sz w:val="21"/>
              </w:rPr>
              <w:t>合</w:t>
              <w:tab/>
              <w:t>計</w:t>
            </w:r>
          </w:p>
        </w:tc>
        <w:tc>
          <w:tcPr>
            <w:tcW w:w="1377" w:type="dxa"/>
          </w:tcPr>
          <w:p>
            <w:pPr>
              <w:pStyle w:val="TableParagraph"/>
              <w:spacing w:line="226" w:lineRule="exact"/>
              <w:ind w:right="134"/>
              <w:rPr>
                <w:sz w:val="21"/>
              </w:rPr>
            </w:pPr>
            <w:r>
              <w:rPr>
                <w:w w:val="105"/>
                <w:sz w:val="21"/>
              </w:rPr>
              <w:t>46.7</w:t>
            </w:r>
          </w:p>
        </w:tc>
        <w:tc>
          <w:tcPr>
            <w:tcW w:w="1377" w:type="dxa"/>
          </w:tcPr>
          <w:p>
            <w:pPr>
              <w:pStyle w:val="TableParagraph"/>
              <w:spacing w:line="226" w:lineRule="exact"/>
              <w:ind w:right="134"/>
              <w:rPr>
                <w:sz w:val="21"/>
              </w:rPr>
            </w:pPr>
            <w:r>
              <w:rPr>
                <w:w w:val="105"/>
                <w:sz w:val="21"/>
              </w:rPr>
              <w:t>49.1</w:t>
            </w:r>
          </w:p>
        </w:tc>
        <w:tc>
          <w:tcPr>
            <w:tcW w:w="1377" w:type="dxa"/>
          </w:tcPr>
          <w:p>
            <w:pPr>
              <w:pStyle w:val="TableParagraph"/>
              <w:spacing w:line="226" w:lineRule="exact"/>
              <w:ind w:right="133"/>
              <w:rPr>
                <w:sz w:val="21"/>
              </w:rPr>
            </w:pPr>
            <w:r>
              <w:rPr>
                <w:w w:val="105"/>
                <w:sz w:val="21"/>
              </w:rPr>
              <w:t>47.5</w:t>
            </w:r>
          </w:p>
        </w:tc>
        <w:tc>
          <w:tcPr>
            <w:tcW w:w="1377" w:type="dxa"/>
          </w:tcPr>
          <w:p>
            <w:pPr>
              <w:pStyle w:val="TableParagraph"/>
              <w:spacing w:line="226" w:lineRule="exact"/>
              <w:ind w:right="132"/>
              <w:rPr>
                <w:sz w:val="21"/>
              </w:rPr>
            </w:pPr>
            <w:r>
              <w:rPr>
                <w:w w:val="105"/>
                <w:sz w:val="21"/>
              </w:rPr>
              <w:t>57.1</w:t>
            </w:r>
          </w:p>
        </w:tc>
        <w:tc>
          <w:tcPr>
            <w:tcW w:w="1377" w:type="dxa"/>
          </w:tcPr>
          <w:p>
            <w:pPr>
              <w:pStyle w:val="TableParagraph"/>
              <w:spacing w:line="226" w:lineRule="exact"/>
              <w:ind w:right="132"/>
              <w:rPr>
                <w:sz w:val="21"/>
              </w:rPr>
            </w:pPr>
            <w:r>
              <w:rPr>
                <w:w w:val="105"/>
                <w:sz w:val="21"/>
              </w:rPr>
              <w:t>53.4</w:t>
            </w:r>
          </w:p>
        </w:tc>
      </w:tr>
      <w:tr>
        <w:trPr>
          <w:trHeight w:val="246" w:hRule="atLeast"/>
        </w:trPr>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902" w:type="dxa"/>
            <w:gridSpan w:val="2"/>
            <w:tcBorders>
              <w:bottom w:val="nil"/>
            </w:tcBorders>
            <w:shd w:val="clear" w:color="auto" w:fill="CCFFCC"/>
          </w:tcPr>
          <w:p>
            <w:pPr>
              <w:pStyle w:val="TableParagraph"/>
              <w:spacing w:line="226" w:lineRule="exact"/>
              <w:ind w:left="38"/>
              <w:jc w:val="left"/>
              <w:rPr>
                <w:sz w:val="21"/>
              </w:rPr>
            </w:pPr>
            <w:r>
              <w:rPr>
                <w:w w:val="105"/>
                <w:sz w:val="21"/>
              </w:rPr>
              <w:t>家計関連</w:t>
            </w:r>
          </w:p>
        </w:tc>
        <w:tc>
          <w:tcPr>
            <w:tcW w:w="1377" w:type="dxa"/>
          </w:tcPr>
          <w:p>
            <w:pPr>
              <w:pStyle w:val="TableParagraph"/>
              <w:spacing w:line="226" w:lineRule="exact"/>
              <w:ind w:right="122"/>
              <w:rPr>
                <w:sz w:val="21"/>
              </w:rPr>
            </w:pPr>
            <w:r>
              <w:rPr>
                <w:w w:val="105"/>
                <w:sz w:val="21"/>
              </w:rPr>
              <w:t>44.0</w:t>
            </w:r>
          </w:p>
        </w:tc>
        <w:tc>
          <w:tcPr>
            <w:tcW w:w="1377" w:type="dxa"/>
          </w:tcPr>
          <w:p>
            <w:pPr>
              <w:pStyle w:val="TableParagraph"/>
              <w:spacing w:line="226" w:lineRule="exact"/>
              <w:ind w:right="123"/>
              <w:rPr>
                <w:sz w:val="21"/>
              </w:rPr>
            </w:pPr>
            <w:r>
              <w:rPr>
                <w:w w:val="105"/>
                <w:sz w:val="21"/>
              </w:rPr>
              <w:t>45.0</w:t>
            </w:r>
          </w:p>
        </w:tc>
        <w:tc>
          <w:tcPr>
            <w:tcW w:w="1377" w:type="dxa"/>
          </w:tcPr>
          <w:p>
            <w:pPr>
              <w:pStyle w:val="TableParagraph"/>
              <w:spacing w:line="226" w:lineRule="exact"/>
              <w:ind w:right="121"/>
              <w:rPr>
                <w:sz w:val="21"/>
              </w:rPr>
            </w:pPr>
            <w:r>
              <w:rPr>
                <w:w w:val="105"/>
                <w:sz w:val="21"/>
              </w:rPr>
              <w:t>45.2</w:t>
            </w:r>
          </w:p>
        </w:tc>
        <w:tc>
          <w:tcPr>
            <w:tcW w:w="1377" w:type="dxa"/>
          </w:tcPr>
          <w:p>
            <w:pPr>
              <w:pStyle w:val="TableParagraph"/>
              <w:spacing w:line="226" w:lineRule="exact"/>
              <w:ind w:right="120"/>
              <w:rPr>
                <w:sz w:val="21"/>
              </w:rPr>
            </w:pPr>
            <w:r>
              <w:rPr>
                <w:w w:val="105"/>
                <w:sz w:val="21"/>
              </w:rPr>
              <w:t>55.3</w:t>
            </w:r>
          </w:p>
        </w:tc>
        <w:tc>
          <w:tcPr>
            <w:tcW w:w="1377" w:type="dxa"/>
          </w:tcPr>
          <w:p>
            <w:pPr>
              <w:pStyle w:val="TableParagraph"/>
              <w:spacing w:line="226" w:lineRule="exact"/>
              <w:ind w:right="120"/>
              <w:rPr>
                <w:sz w:val="21"/>
              </w:rPr>
            </w:pPr>
            <w:r>
              <w:rPr>
                <w:w w:val="105"/>
                <w:sz w:val="21"/>
              </w:rPr>
              <w:t>53.8</w:t>
            </w:r>
          </w:p>
        </w:tc>
      </w:tr>
      <w:tr>
        <w:trPr>
          <w:trHeight w:val="246" w:hRule="atLeast"/>
        </w:trPr>
        <w:tc>
          <w:tcPr>
            <w:tcW w:w="350" w:type="dxa"/>
            <w:vMerge/>
            <w:tcBorders>
              <w:top w:val="nil"/>
            </w:tcBorders>
            <w:shd w:val="clear" w:color="auto" w:fill="CCFFCC"/>
          </w:tcPr>
          <w:p>
            <w:pPr>
              <w:rPr>
                <w:sz w:val="2"/>
                <w:szCs w:val="2"/>
              </w:rPr>
            </w:pPr>
          </w:p>
        </w:tc>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552" w:type="dxa"/>
            <w:shd w:val="clear" w:color="auto" w:fill="CCFFCC"/>
          </w:tcPr>
          <w:p>
            <w:pPr>
              <w:pStyle w:val="TableParagraph"/>
              <w:spacing w:line="226" w:lineRule="exact"/>
              <w:ind w:left="38"/>
              <w:jc w:val="left"/>
              <w:rPr>
                <w:sz w:val="21"/>
              </w:rPr>
            </w:pPr>
            <w:r>
              <w:rPr>
                <w:w w:val="105"/>
                <w:sz w:val="21"/>
              </w:rPr>
              <w:t>小売</w:t>
            </w:r>
          </w:p>
        </w:tc>
        <w:tc>
          <w:tcPr>
            <w:tcW w:w="1377" w:type="dxa"/>
          </w:tcPr>
          <w:p>
            <w:pPr>
              <w:pStyle w:val="TableParagraph"/>
              <w:spacing w:line="226" w:lineRule="exact"/>
              <w:ind w:right="122"/>
              <w:rPr>
                <w:sz w:val="21"/>
              </w:rPr>
            </w:pPr>
            <w:r>
              <w:rPr>
                <w:w w:val="105"/>
                <w:sz w:val="21"/>
              </w:rPr>
              <w:t>50.0</w:t>
            </w:r>
          </w:p>
        </w:tc>
        <w:tc>
          <w:tcPr>
            <w:tcW w:w="1377" w:type="dxa"/>
          </w:tcPr>
          <w:p>
            <w:pPr>
              <w:pStyle w:val="TableParagraph"/>
              <w:spacing w:line="226" w:lineRule="exact"/>
              <w:ind w:right="123"/>
              <w:rPr>
                <w:sz w:val="21"/>
              </w:rPr>
            </w:pPr>
            <w:r>
              <w:rPr>
                <w:w w:val="105"/>
                <w:sz w:val="21"/>
              </w:rPr>
              <w:t>52.8</w:t>
            </w:r>
          </w:p>
        </w:tc>
        <w:tc>
          <w:tcPr>
            <w:tcW w:w="1377" w:type="dxa"/>
          </w:tcPr>
          <w:p>
            <w:pPr>
              <w:pStyle w:val="TableParagraph"/>
              <w:spacing w:line="226" w:lineRule="exact"/>
              <w:ind w:right="121"/>
              <w:rPr>
                <w:sz w:val="21"/>
              </w:rPr>
            </w:pPr>
            <w:r>
              <w:rPr>
                <w:w w:val="105"/>
                <w:sz w:val="21"/>
              </w:rPr>
              <w:t>47.2</w:t>
            </w:r>
          </w:p>
        </w:tc>
        <w:tc>
          <w:tcPr>
            <w:tcW w:w="1377" w:type="dxa"/>
          </w:tcPr>
          <w:p>
            <w:pPr>
              <w:pStyle w:val="TableParagraph"/>
              <w:spacing w:line="226" w:lineRule="exact"/>
              <w:ind w:right="120"/>
              <w:rPr>
                <w:sz w:val="21"/>
              </w:rPr>
            </w:pPr>
            <w:r>
              <w:rPr>
                <w:w w:val="105"/>
                <w:sz w:val="21"/>
              </w:rPr>
              <w:t>58.3</w:t>
            </w:r>
          </w:p>
        </w:tc>
        <w:tc>
          <w:tcPr>
            <w:tcW w:w="1377" w:type="dxa"/>
          </w:tcPr>
          <w:p>
            <w:pPr>
              <w:pStyle w:val="TableParagraph"/>
              <w:spacing w:line="226" w:lineRule="exact"/>
              <w:ind w:right="120"/>
              <w:rPr>
                <w:sz w:val="21"/>
              </w:rPr>
            </w:pPr>
            <w:r>
              <w:rPr>
                <w:w w:val="105"/>
                <w:sz w:val="21"/>
              </w:rPr>
              <w:t>52.8</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飲食</w:t>
            </w:r>
          </w:p>
        </w:tc>
        <w:tc>
          <w:tcPr>
            <w:tcW w:w="1377" w:type="dxa"/>
          </w:tcPr>
          <w:p>
            <w:pPr>
              <w:pStyle w:val="TableParagraph"/>
              <w:spacing w:line="226" w:lineRule="exact"/>
              <w:ind w:right="122"/>
              <w:rPr>
                <w:sz w:val="21"/>
              </w:rPr>
            </w:pPr>
            <w:r>
              <w:rPr>
                <w:w w:val="105"/>
                <w:sz w:val="21"/>
              </w:rPr>
              <w:t>25.0</w:t>
            </w:r>
          </w:p>
        </w:tc>
        <w:tc>
          <w:tcPr>
            <w:tcW w:w="1377" w:type="dxa"/>
          </w:tcPr>
          <w:p>
            <w:pPr>
              <w:pStyle w:val="TableParagraph"/>
              <w:spacing w:line="226" w:lineRule="exact"/>
              <w:ind w:right="123"/>
              <w:rPr>
                <w:sz w:val="21"/>
              </w:rPr>
            </w:pPr>
            <w:r>
              <w:rPr>
                <w:w w:val="105"/>
                <w:sz w:val="21"/>
              </w:rPr>
              <w:t>16.7</w:t>
            </w:r>
          </w:p>
        </w:tc>
        <w:tc>
          <w:tcPr>
            <w:tcW w:w="1377" w:type="dxa"/>
          </w:tcPr>
          <w:p>
            <w:pPr>
              <w:pStyle w:val="TableParagraph"/>
              <w:spacing w:line="226" w:lineRule="exact"/>
              <w:ind w:right="121"/>
              <w:rPr>
                <w:sz w:val="21"/>
              </w:rPr>
            </w:pPr>
            <w:r>
              <w:rPr>
                <w:w w:val="105"/>
                <w:sz w:val="21"/>
              </w:rPr>
              <w:t>33.3</w:t>
            </w:r>
          </w:p>
        </w:tc>
        <w:tc>
          <w:tcPr>
            <w:tcW w:w="1377" w:type="dxa"/>
          </w:tcPr>
          <w:p>
            <w:pPr>
              <w:pStyle w:val="TableParagraph"/>
              <w:spacing w:line="226" w:lineRule="exact"/>
              <w:ind w:right="120"/>
              <w:rPr>
                <w:sz w:val="21"/>
              </w:rPr>
            </w:pPr>
            <w:r>
              <w:rPr>
                <w:w w:val="105"/>
                <w:sz w:val="21"/>
              </w:rPr>
              <w:t>37.5</w:t>
            </w:r>
          </w:p>
        </w:tc>
        <w:tc>
          <w:tcPr>
            <w:tcW w:w="1377" w:type="dxa"/>
          </w:tcPr>
          <w:p>
            <w:pPr>
              <w:pStyle w:val="TableParagraph"/>
              <w:spacing w:line="226" w:lineRule="exact"/>
              <w:ind w:right="120"/>
              <w:rPr>
                <w:sz w:val="21"/>
              </w:rPr>
            </w:pPr>
            <w:r>
              <w:rPr>
                <w:w w:val="105"/>
                <w:sz w:val="21"/>
              </w:rPr>
              <w:t>50.0</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サービス</w:t>
            </w:r>
          </w:p>
        </w:tc>
        <w:tc>
          <w:tcPr>
            <w:tcW w:w="1377" w:type="dxa"/>
          </w:tcPr>
          <w:p>
            <w:pPr>
              <w:pStyle w:val="TableParagraph"/>
              <w:spacing w:line="226" w:lineRule="exact"/>
              <w:ind w:right="122"/>
              <w:rPr>
                <w:sz w:val="21"/>
              </w:rPr>
            </w:pPr>
            <w:r>
              <w:rPr>
                <w:w w:val="105"/>
                <w:sz w:val="21"/>
              </w:rPr>
              <w:t>39.3</w:t>
            </w:r>
          </w:p>
        </w:tc>
        <w:tc>
          <w:tcPr>
            <w:tcW w:w="1377" w:type="dxa"/>
          </w:tcPr>
          <w:p>
            <w:pPr>
              <w:pStyle w:val="TableParagraph"/>
              <w:spacing w:line="226" w:lineRule="exact"/>
              <w:ind w:right="123"/>
              <w:rPr>
                <w:sz w:val="21"/>
              </w:rPr>
            </w:pPr>
            <w:r>
              <w:rPr>
                <w:w w:val="105"/>
                <w:sz w:val="21"/>
              </w:rPr>
              <w:t>45.8</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50.0</w:t>
            </w:r>
          </w:p>
        </w:tc>
        <w:tc>
          <w:tcPr>
            <w:tcW w:w="1377" w:type="dxa"/>
          </w:tcPr>
          <w:p>
            <w:pPr>
              <w:pStyle w:val="TableParagraph"/>
              <w:spacing w:line="226" w:lineRule="exact"/>
              <w:ind w:right="120"/>
              <w:rPr>
                <w:sz w:val="21"/>
              </w:rPr>
            </w:pPr>
            <w:r>
              <w:rPr>
                <w:w w:val="105"/>
                <w:sz w:val="21"/>
              </w:rPr>
              <w:t>54.2</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住宅</w:t>
            </w:r>
          </w:p>
        </w:tc>
        <w:tc>
          <w:tcPr>
            <w:tcW w:w="1377" w:type="dxa"/>
          </w:tcPr>
          <w:p>
            <w:pPr>
              <w:pStyle w:val="TableParagraph"/>
              <w:spacing w:line="226" w:lineRule="exact"/>
              <w:ind w:right="122"/>
              <w:rPr>
                <w:sz w:val="21"/>
              </w:rPr>
            </w:pPr>
            <w:r>
              <w:rPr>
                <w:w w:val="105"/>
                <w:sz w:val="21"/>
              </w:rPr>
              <w:t>62.5</w:t>
            </w:r>
          </w:p>
        </w:tc>
        <w:tc>
          <w:tcPr>
            <w:tcW w:w="1377" w:type="dxa"/>
          </w:tcPr>
          <w:p>
            <w:pPr>
              <w:pStyle w:val="TableParagraph"/>
              <w:spacing w:line="226" w:lineRule="exact"/>
              <w:ind w:right="123"/>
              <w:rPr>
                <w:sz w:val="21"/>
              </w:rPr>
            </w:pPr>
            <w:r>
              <w:rPr>
                <w:w w:val="105"/>
                <w:sz w:val="21"/>
              </w:rPr>
              <w:t>50.0</w:t>
            </w:r>
          </w:p>
        </w:tc>
        <w:tc>
          <w:tcPr>
            <w:tcW w:w="1377" w:type="dxa"/>
          </w:tcPr>
          <w:p>
            <w:pPr>
              <w:pStyle w:val="TableParagraph"/>
              <w:spacing w:line="226" w:lineRule="exact"/>
              <w:ind w:right="121"/>
              <w:rPr>
                <w:sz w:val="21"/>
              </w:rPr>
            </w:pPr>
            <w:r>
              <w:rPr>
                <w:w w:val="105"/>
                <w:sz w:val="21"/>
              </w:rPr>
              <w:t>37.5</w:t>
            </w:r>
          </w:p>
        </w:tc>
        <w:tc>
          <w:tcPr>
            <w:tcW w:w="1377" w:type="dxa"/>
          </w:tcPr>
          <w:p>
            <w:pPr>
              <w:pStyle w:val="TableParagraph"/>
              <w:spacing w:line="226" w:lineRule="exact"/>
              <w:ind w:right="120"/>
              <w:rPr>
                <w:sz w:val="21"/>
              </w:rPr>
            </w:pPr>
            <w:r>
              <w:rPr>
                <w:w w:val="105"/>
                <w:sz w:val="21"/>
              </w:rPr>
              <w:t>75.0</w:t>
            </w:r>
          </w:p>
        </w:tc>
        <w:tc>
          <w:tcPr>
            <w:tcW w:w="1377" w:type="dxa"/>
          </w:tcPr>
          <w:p>
            <w:pPr>
              <w:pStyle w:val="TableParagraph"/>
              <w:spacing w:line="226" w:lineRule="exact"/>
              <w:ind w:right="120"/>
              <w:rPr>
                <w:sz w:val="21"/>
              </w:rPr>
            </w:pPr>
            <w:r>
              <w:rPr>
                <w:w w:val="105"/>
                <w:sz w:val="21"/>
              </w:rPr>
              <w:t>62.5</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企業関連</w:t>
            </w:r>
          </w:p>
        </w:tc>
        <w:tc>
          <w:tcPr>
            <w:tcW w:w="1377" w:type="dxa"/>
          </w:tcPr>
          <w:p>
            <w:pPr>
              <w:pStyle w:val="TableParagraph"/>
              <w:spacing w:line="226" w:lineRule="exact"/>
              <w:ind w:right="122"/>
              <w:rPr>
                <w:sz w:val="21"/>
              </w:rPr>
            </w:pPr>
            <w:r>
              <w:rPr>
                <w:w w:val="105"/>
                <w:sz w:val="21"/>
              </w:rPr>
              <w:t>53.6</w:t>
            </w:r>
          </w:p>
        </w:tc>
        <w:tc>
          <w:tcPr>
            <w:tcW w:w="1377" w:type="dxa"/>
          </w:tcPr>
          <w:p>
            <w:pPr>
              <w:pStyle w:val="TableParagraph"/>
              <w:spacing w:line="226" w:lineRule="exact"/>
              <w:ind w:right="123"/>
              <w:rPr>
                <w:sz w:val="21"/>
              </w:rPr>
            </w:pPr>
            <w:r>
              <w:rPr>
                <w:w w:val="105"/>
                <w:sz w:val="21"/>
              </w:rPr>
              <w:t>60.7</w:t>
            </w:r>
          </w:p>
        </w:tc>
        <w:tc>
          <w:tcPr>
            <w:tcW w:w="1377" w:type="dxa"/>
          </w:tcPr>
          <w:p>
            <w:pPr>
              <w:pStyle w:val="TableParagraph"/>
              <w:spacing w:line="226" w:lineRule="exact"/>
              <w:ind w:right="121"/>
              <w:rPr>
                <w:sz w:val="21"/>
              </w:rPr>
            </w:pPr>
            <w:r>
              <w:rPr>
                <w:w w:val="105"/>
                <w:sz w:val="21"/>
              </w:rPr>
              <w:t>53.6</w:t>
            </w:r>
          </w:p>
        </w:tc>
        <w:tc>
          <w:tcPr>
            <w:tcW w:w="1377" w:type="dxa"/>
          </w:tcPr>
          <w:p>
            <w:pPr>
              <w:pStyle w:val="TableParagraph"/>
              <w:spacing w:line="226" w:lineRule="exact"/>
              <w:ind w:right="120"/>
              <w:rPr>
                <w:sz w:val="21"/>
              </w:rPr>
            </w:pPr>
            <w:r>
              <w:rPr>
                <w:w w:val="105"/>
                <w:sz w:val="21"/>
              </w:rPr>
              <w:t>60.7</w:t>
            </w:r>
          </w:p>
        </w:tc>
        <w:tc>
          <w:tcPr>
            <w:tcW w:w="1377" w:type="dxa"/>
          </w:tcPr>
          <w:p>
            <w:pPr>
              <w:pStyle w:val="TableParagraph"/>
              <w:spacing w:line="226" w:lineRule="exact"/>
              <w:ind w:right="120"/>
              <w:rPr>
                <w:sz w:val="21"/>
              </w:rPr>
            </w:pPr>
            <w:r>
              <w:rPr>
                <w:w w:val="105"/>
                <w:sz w:val="21"/>
              </w:rPr>
              <w:t>50.0</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雇用関連</w:t>
            </w:r>
          </w:p>
        </w:tc>
        <w:tc>
          <w:tcPr>
            <w:tcW w:w="1377" w:type="dxa"/>
          </w:tcPr>
          <w:p>
            <w:pPr>
              <w:pStyle w:val="TableParagraph"/>
              <w:spacing w:line="226" w:lineRule="exact"/>
              <w:ind w:right="122"/>
              <w:rPr>
                <w:sz w:val="21"/>
              </w:rPr>
            </w:pPr>
            <w:r>
              <w:rPr>
                <w:w w:val="105"/>
                <w:sz w:val="21"/>
              </w:rPr>
              <w:t>50.0</w:t>
            </w:r>
          </w:p>
        </w:tc>
        <w:tc>
          <w:tcPr>
            <w:tcW w:w="1377" w:type="dxa"/>
          </w:tcPr>
          <w:p>
            <w:pPr>
              <w:pStyle w:val="TableParagraph"/>
              <w:spacing w:line="226" w:lineRule="exact"/>
              <w:ind w:right="123"/>
              <w:rPr>
                <w:sz w:val="21"/>
              </w:rPr>
            </w:pPr>
            <w:r>
              <w:rPr>
                <w:w w:val="105"/>
                <w:sz w:val="21"/>
              </w:rPr>
              <w:t>50.0</w:t>
            </w:r>
          </w:p>
        </w:tc>
        <w:tc>
          <w:tcPr>
            <w:tcW w:w="1377" w:type="dxa"/>
          </w:tcPr>
          <w:p>
            <w:pPr>
              <w:pStyle w:val="TableParagraph"/>
              <w:spacing w:line="226" w:lineRule="exact"/>
              <w:ind w:right="121"/>
              <w:rPr>
                <w:sz w:val="21"/>
              </w:rPr>
            </w:pPr>
            <w:r>
              <w:rPr>
                <w:w w:val="105"/>
                <w:sz w:val="21"/>
              </w:rPr>
              <w:t>50.0</w:t>
            </w:r>
          </w:p>
        </w:tc>
        <w:tc>
          <w:tcPr>
            <w:tcW w:w="1377" w:type="dxa"/>
          </w:tcPr>
          <w:p>
            <w:pPr>
              <w:pStyle w:val="TableParagraph"/>
              <w:spacing w:line="226" w:lineRule="exact"/>
              <w:ind w:right="120"/>
              <w:rPr>
                <w:sz w:val="21"/>
              </w:rPr>
            </w:pPr>
            <w:r>
              <w:rPr>
                <w:w w:val="105"/>
                <w:sz w:val="21"/>
              </w:rPr>
              <w:t>62.5</w:t>
            </w:r>
          </w:p>
        </w:tc>
        <w:tc>
          <w:tcPr>
            <w:tcW w:w="1377" w:type="dxa"/>
          </w:tcPr>
          <w:p>
            <w:pPr>
              <w:pStyle w:val="TableParagraph"/>
              <w:spacing w:line="226" w:lineRule="exact"/>
              <w:ind w:right="120"/>
              <w:rPr>
                <w:sz w:val="21"/>
              </w:rPr>
            </w:pPr>
            <w:r>
              <w:rPr>
                <w:w w:val="105"/>
                <w:sz w:val="21"/>
              </w:rPr>
              <w:t>62.5</w:t>
            </w:r>
          </w:p>
        </w:tc>
      </w:tr>
    </w:tbl>
    <w:p>
      <w:pPr>
        <w:spacing w:before="232"/>
        <w:ind w:left="379" w:right="0" w:firstLine="0"/>
        <w:jc w:val="left"/>
        <w:rPr>
          <w:sz w:val="21"/>
        </w:rPr>
      </w:pPr>
      <w:r>
        <w:rPr>
          <w:sz w:val="21"/>
        </w:rPr>
        <w:t>②回答別構成比（％）</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1378"/>
        <w:gridCol w:w="1378"/>
        <w:gridCol w:w="1378"/>
        <w:gridCol w:w="1378"/>
        <w:gridCol w:w="1378"/>
      </w:tblGrid>
      <w:tr>
        <w:trPr>
          <w:trHeight w:val="512" w:hRule="atLeast"/>
        </w:trPr>
        <w:tc>
          <w:tcPr>
            <w:tcW w:w="2254" w:type="dxa"/>
            <w:tcBorders>
              <w:top w:val="nil"/>
              <w:left w:val="nil"/>
            </w:tcBorders>
          </w:tcPr>
          <w:p>
            <w:pPr>
              <w:pStyle w:val="TableParagraph"/>
              <w:spacing w:line="240" w:lineRule="auto"/>
              <w:jc w:val="left"/>
              <w:rPr>
                <w:rFonts w:ascii="Times New Roman"/>
                <w:sz w:val="20"/>
              </w:rPr>
            </w:pPr>
          </w:p>
        </w:tc>
        <w:tc>
          <w:tcPr>
            <w:tcW w:w="1378" w:type="dxa"/>
            <w:shd w:val="clear" w:color="auto" w:fill="CCFFCC"/>
          </w:tcPr>
          <w:p>
            <w:pPr>
              <w:pStyle w:val="TableParagraph"/>
              <w:spacing w:line="241" w:lineRule="exact"/>
              <w:ind w:left="123" w:right="89"/>
              <w:jc w:val="center"/>
              <w:rPr>
                <w:sz w:val="21"/>
              </w:rPr>
            </w:pPr>
            <w:r>
              <w:rPr>
                <w:w w:val="105"/>
                <w:sz w:val="21"/>
              </w:rPr>
              <w:t>平成１８年</w:t>
            </w:r>
          </w:p>
          <w:p>
            <w:pPr>
              <w:pStyle w:val="TableParagraph"/>
              <w:spacing w:line="252" w:lineRule="exact"/>
              <w:ind w:left="123" w:right="86"/>
              <w:jc w:val="center"/>
              <w:rPr>
                <w:sz w:val="21"/>
              </w:rPr>
            </w:pPr>
            <w:r>
              <w:rPr>
                <w:w w:val="105"/>
                <w:sz w:val="21"/>
              </w:rPr>
              <w:t>７月</w:t>
            </w:r>
          </w:p>
        </w:tc>
        <w:tc>
          <w:tcPr>
            <w:tcW w:w="1378" w:type="dxa"/>
            <w:shd w:val="clear" w:color="auto" w:fill="CCFFCC"/>
          </w:tcPr>
          <w:p>
            <w:pPr>
              <w:pStyle w:val="TableParagraph"/>
              <w:spacing w:line="241" w:lineRule="exact"/>
              <w:ind w:left="123" w:right="90"/>
              <w:jc w:val="center"/>
              <w:rPr>
                <w:sz w:val="21"/>
              </w:rPr>
            </w:pPr>
            <w:r>
              <w:rPr>
                <w:w w:val="105"/>
                <w:sz w:val="21"/>
              </w:rPr>
              <w:t>平成１８年</w:t>
            </w:r>
          </w:p>
          <w:p>
            <w:pPr>
              <w:pStyle w:val="TableParagraph"/>
              <w:spacing w:line="252" w:lineRule="exact"/>
              <w:ind w:left="123" w:right="90"/>
              <w:jc w:val="center"/>
              <w:rPr>
                <w:sz w:val="21"/>
              </w:rPr>
            </w:pPr>
            <w:r>
              <w:rPr>
                <w:w w:val="105"/>
                <w:sz w:val="21"/>
              </w:rPr>
              <w:t>１０月</w:t>
            </w:r>
          </w:p>
        </w:tc>
        <w:tc>
          <w:tcPr>
            <w:tcW w:w="1378" w:type="dxa"/>
            <w:shd w:val="clear" w:color="auto" w:fill="CCFFCC"/>
          </w:tcPr>
          <w:p>
            <w:pPr>
              <w:pStyle w:val="TableParagraph"/>
              <w:spacing w:line="241" w:lineRule="exact"/>
              <w:ind w:left="123" w:right="90"/>
              <w:jc w:val="center"/>
              <w:rPr>
                <w:sz w:val="21"/>
              </w:rPr>
            </w:pPr>
            <w:r>
              <w:rPr>
                <w:w w:val="105"/>
                <w:sz w:val="21"/>
              </w:rPr>
              <w:t>平成１９年</w:t>
            </w:r>
          </w:p>
          <w:p>
            <w:pPr>
              <w:pStyle w:val="TableParagraph"/>
              <w:spacing w:line="252" w:lineRule="exact"/>
              <w:ind w:left="123" w:right="88"/>
              <w:jc w:val="center"/>
              <w:rPr>
                <w:sz w:val="21"/>
              </w:rPr>
            </w:pPr>
            <w:r>
              <w:rPr>
                <w:w w:val="105"/>
                <w:sz w:val="21"/>
              </w:rPr>
              <w:t>１月</w:t>
            </w:r>
          </w:p>
        </w:tc>
        <w:tc>
          <w:tcPr>
            <w:tcW w:w="1378" w:type="dxa"/>
            <w:shd w:val="clear" w:color="auto" w:fill="CCFFCC"/>
          </w:tcPr>
          <w:p>
            <w:pPr>
              <w:pStyle w:val="TableParagraph"/>
              <w:spacing w:line="241" w:lineRule="exact"/>
              <w:ind w:left="122"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４月</w:t>
            </w:r>
          </w:p>
        </w:tc>
        <w:tc>
          <w:tcPr>
            <w:tcW w:w="1378" w:type="dxa"/>
            <w:shd w:val="clear" w:color="auto" w:fill="CCFFCC"/>
          </w:tcPr>
          <w:p>
            <w:pPr>
              <w:pStyle w:val="TableParagraph"/>
              <w:spacing w:line="241" w:lineRule="exact"/>
              <w:ind w:left="121"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７月</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良くなっている</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8"/>
              <w:rPr>
                <w:sz w:val="21"/>
              </w:rPr>
            </w:pPr>
            <w:r>
              <w:rPr>
                <w:w w:val="110"/>
                <w:sz w:val="21"/>
              </w:rPr>
              <w:t>3.6</w:t>
            </w:r>
          </w:p>
        </w:tc>
        <w:tc>
          <w:tcPr>
            <w:tcW w:w="1378" w:type="dxa"/>
          </w:tcPr>
          <w:p>
            <w:pPr>
              <w:pStyle w:val="TableParagraph"/>
              <w:spacing w:line="226" w:lineRule="exact"/>
              <w:ind w:right="19"/>
              <w:rPr>
                <w:sz w:val="21"/>
              </w:rPr>
            </w:pPr>
            <w:r>
              <w:rPr>
                <w:w w:val="110"/>
                <w:sz w:val="21"/>
              </w:rPr>
              <w:t>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やや良くなっている</w:t>
            </w:r>
          </w:p>
        </w:tc>
        <w:tc>
          <w:tcPr>
            <w:tcW w:w="1378" w:type="dxa"/>
          </w:tcPr>
          <w:p>
            <w:pPr>
              <w:pStyle w:val="TableParagraph"/>
              <w:spacing w:line="226" w:lineRule="exact"/>
              <w:ind w:right="17"/>
              <w:rPr>
                <w:sz w:val="21"/>
              </w:rPr>
            </w:pPr>
            <w:r>
              <w:rPr>
                <w:w w:val="105"/>
                <w:sz w:val="21"/>
              </w:rPr>
              <w:t>13.3</w:t>
            </w:r>
          </w:p>
        </w:tc>
        <w:tc>
          <w:tcPr>
            <w:tcW w:w="1378" w:type="dxa"/>
          </w:tcPr>
          <w:p>
            <w:pPr>
              <w:pStyle w:val="TableParagraph"/>
              <w:spacing w:line="226" w:lineRule="exact"/>
              <w:ind w:right="17"/>
              <w:rPr>
                <w:sz w:val="21"/>
              </w:rPr>
            </w:pPr>
            <w:r>
              <w:rPr>
                <w:w w:val="105"/>
                <w:sz w:val="21"/>
              </w:rPr>
              <w:t>20.7</w:t>
            </w:r>
          </w:p>
        </w:tc>
        <w:tc>
          <w:tcPr>
            <w:tcW w:w="1378" w:type="dxa"/>
          </w:tcPr>
          <w:p>
            <w:pPr>
              <w:pStyle w:val="TableParagraph"/>
              <w:spacing w:line="226" w:lineRule="exact"/>
              <w:ind w:right="18"/>
              <w:rPr>
                <w:sz w:val="21"/>
              </w:rPr>
            </w:pPr>
            <w:r>
              <w:rPr>
                <w:w w:val="105"/>
                <w:sz w:val="21"/>
              </w:rPr>
              <w:t>20.0</w:t>
            </w:r>
          </w:p>
        </w:tc>
        <w:tc>
          <w:tcPr>
            <w:tcW w:w="1378" w:type="dxa"/>
          </w:tcPr>
          <w:p>
            <w:pPr>
              <w:pStyle w:val="TableParagraph"/>
              <w:spacing w:line="226" w:lineRule="exact"/>
              <w:ind w:right="18"/>
              <w:rPr>
                <w:sz w:val="21"/>
              </w:rPr>
            </w:pPr>
            <w:r>
              <w:rPr>
                <w:w w:val="105"/>
                <w:sz w:val="21"/>
              </w:rPr>
              <w:t>35.7</w:t>
            </w:r>
          </w:p>
        </w:tc>
        <w:tc>
          <w:tcPr>
            <w:tcW w:w="1378" w:type="dxa"/>
          </w:tcPr>
          <w:p>
            <w:pPr>
              <w:pStyle w:val="TableParagraph"/>
              <w:spacing w:line="226" w:lineRule="exact"/>
              <w:ind w:right="19"/>
              <w:rPr>
                <w:sz w:val="21"/>
              </w:rPr>
            </w:pPr>
            <w:r>
              <w:rPr>
                <w:w w:val="105"/>
                <w:sz w:val="21"/>
              </w:rPr>
              <w:t>34.5</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変わらない</w:t>
            </w:r>
          </w:p>
        </w:tc>
        <w:tc>
          <w:tcPr>
            <w:tcW w:w="1378" w:type="dxa"/>
          </w:tcPr>
          <w:p>
            <w:pPr>
              <w:pStyle w:val="TableParagraph"/>
              <w:spacing w:line="226" w:lineRule="exact"/>
              <w:ind w:right="17"/>
              <w:rPr>
                <w:sz w:val="21"/>
              </w:rPr>
            </w:pPr>
            <w:r>
              <w:rPr>
                <w:w w:val="105"/>
                <w:sz w:val="21"/>
              </w:rPr>
              <w:t>63.3</w:t>
            </w:r>
          </w:p>
        </w:tc>
        <w:tc>
          <w:tcPr>
            <w:tcW w:w="1378" w:type="dxa"/>
          </w:tcPr>
          <w:p>
            <w:pPr>
              <w:pStyle w:val="TableParagraph"/>
              <w:spacing w:line="226" w:lineRule="exact"/>
              <w:ind w:right="17"/>
              <w:rPr>
                <w:sz w:val="21"/>
              </w:rPr>
            </w:pPr>
            <w:r>
              <w:rPr>
                <w:w w:val="105"/>
                <w:sz w:val="21"/>
              </w:rPr>
              <w:t>62.1</w:t>
            </w:r>
          </w:p>
        </w:tc>
        <w:tc>
          <w:tcPr>
            <w:tcW w:w="1378" w:type="dxa"/>
          </w:tcPr>
          <w:p>
            <w:pPr>
              <w:pStyle w:val="TableParagraph"/>
              <w:spacing w:line="226" w:lineRule="exact"/>
              <w:ind w:right="18"/>
              <w:rPr>
                <w:sz w:val="21"/>
              </w:rPr>
            </w:pPr>
            <w:r>
              <w:rPr>
                <w:w w:val="105"/>
                <w:sz w:val="21"/>
              </w:rPr>
              <w:t>50.0</w:t>
            </w:r>
          </w:p>
        </w:tc>
        <w:tc>
          <w:tcPr>
            <w:tcW w:w="1378" w:type="dxa"/>
          </w:tcPr>
          <w:p>
            <w:pPr>
              <w:pStyle w:val="TableParagraph"/>
              <w:spacing w:line="226" w:lineRule="exact"/>
              <w:ind w:right="18"/>
              <w:rPr>
                <w:sz w:val="21"/>
              </w:rPr>
            </w:pPr>
            <w:r>
              <w:rPr>
                <w:w w:val="105"/>
                <w:sz w:val="21"/>
              </w:rPr>
              <w:t>50.0</w:t>
            </w:r>
          </w:p>
        </w:tc>
        <w:tc>
          <w:tcPr>
            <w:tcW w:w="1378" w:type="dxa"/>
          </w:tcPr>
          <w:p>
            <w:pPr>
              <w:pStyle w:val="TableParagraph"/>
              <w:spacing w:line="226" w:lineRule="exact"/>
              <w:ind w:right="19"/>
              <w:rPr>
                <w:sz w:val="21"/>
              </w:rPr>
            </w:pPr>
            <w:r>
              <w:rPr>
                <w:w w:val="105"/>
                <w:sz w:val="21"/>
              </w:rPr>
              <w:t>44.8</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やや悪くなっている</w:t>
            </w:r>
          </w:p>
        </w:tc>
        <w:tc>
          <w:tcPr>
            <w:tcW w:w="1378" w:type="dxa"/>
          </w:tcPr>
          <w:p>
            <w:pPr>
              <w:pStyle w:val="TableParagraph"/>
              <w:spacing w:line="226" w:lineRule="exact"/>
              <w:ind w:right="17"/>
              <w:rPr>
                <w:sz w:val="21"/>
              </w:rPr>
            </w:pPr>
            <w:r>
              <w:rPr>
                <w:w w:val="105"/>
                <w:sz w:val="21"/>
              </w:rPr>
              <w:t>20.0</w:t>
            </w:r>
          </w:p>
        </w:tc>
        <w:tc>
          <w:tcPr>
            <w:tcW w:w="1378" w:type="dxa"/>
          </w:tcPr>
          <w:p>
            <w:pPr>
              <w:pStyle w:val="TableParagraph"/>
              <w:spacing w:line="226" w:lineRule="exact"/>
              <w:ind w:right="17"/>
              <w:rPr>
                <w:sz w:val="21"/>
              </w:rPr>
            </w:pPr>
            <w:r>
              <w:rPr>
                <w:w w:val="105"/>
                <w:sz w:val="21"/>
              </w:rPr>
              <w:t>10.3</w:t>
            </w:r>
          </w:p>
        </w:tc>
        <w:tc>
          <w:tcPr>
            <w:tcW w:w="1378" w:type="dxa"/>
          </w:tcPr>
          <w:p>
            <w:pPr>
              <w:pStyle w:val="TableParagraph"/>
              <w:spacing w:line="226" w:lineRule="exact"/>
              <w:ind w:right="18"/>
              <w:rPr>
                <w:sz w:val="21"/>
              </w:rPr>
            </w:pPr>
            <w:r>
              <w:rPr>
                <w:w w:val="105"/>
                <w:sz w:val="21"/>
              </w:rPr>
              <w:t>30.0</w:t>
            </w:r>
          </w:p>
        </w:tc>
        <w:tc>
          <w:tcPr>
            <w:tcW w:w="1378" w:type="dxa"/>
          </w:tcPr>
          <w:p>
            <w:pPr>
              <w:pStyle w:val="TableParagraph"/>
              <w:spacing w:line="226" w:lineRule="exact"/>
              <w:ind w:right="18"/>
              <w:rPr>
                <w:sz w:val="21"/>
              </w:rPr>
            </w:pPr>
            <w:r>
              <w:rPr>
                <w:w w:val="110"/>
                <w:sz w:val="21"/>
              </w:rPr>
              <w:t>7.1</w:t>
            </w:r>
          </w:p>
        </w:tc>
        <w:tc>
          <w:tcPr>
            <w:tcW w:w="1378" w:type="dxa"/>
          </w:tcPr>
          <w:p>
            <w:pPr>
              <w:pStyle w:val="TableParagraph"/>
              <w:spacing w:line="226" w:lineRule="exact"/>
              <w:ind w:right="19"/>
              <w:rPr>
                <w:sz w:val="21"/>
              </w:rPr>
            </w:pPr>
            <w:r>
              <w:rPr>
                <w:w w:val="105"/>
                <w:sz w:val="21"/>
              </w:rPr>
              <w:t>20.7</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悪くなっている</w:t>
            </w:r>
          </w:p>
        </w:tc>
        <w:tc>
          <w:tcPr>
            <w:tcW w:w="1378" w:type="dxa"/>
          </w:tcPr>
          <w:p>
            <w:pPr>
              <w:pStyle w:val="TableParagraph"/>
              <w:spacing w:line="226" w:lineRule="exact"/>
              <w:ind w:right="17"/>
              <w:rPr>
                <w:sz w:val="21"/>
              </w:rPr>
            </w:pPr>
            <w:r>
              <w:rPr>
                <w:w w:val="110"/>
                <w:sz w:val="21"/>
              </w:rPr>
              <w:t>3.3</w:t>
            </w:r>
          </w:p>
        </w:tc>
        <w:tc>
          <w:tcPr>
            <w:tcW w:w="1378" w:type="dxa"/>
          </w:tcPr>
          <w:p>
            <w:pPr>
              <w:pStyle w:val="TableParagraph"/>
              <w:spacing w:line="226" w:lineRule="exact"/>
              <w:ind w:right="17"/>
              <w:rPr>
                <w:sz w:val="21"/>
              </w:rPr>
            </w:pPr>
            <w:r>
              <w:rPr>
                <w:w w:val="110"/>
                <w:sz w:val="21"/>
              </w:rPr>
              <w:t>6.9</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8"/>
              <w:rPr>
                <w:sz w:val="21"/>
              </w:rPr>
            </w:pPr>
            <w:r>
              <w:rPr>
                <w:w w:val="110"/>
                <w:sz w:val="21"/>
              </w:rPr>
              <w:t>3.6</w:t>
            </w:r>
          </w:p>
        </w:tc>
        <w:tc>
          <w:tcPr>
            <w:tcW w:w="1378" w:type="dxa"/>
          </w:tcPr>
          <w:p>
            <w:pPr>
              <w:pStyle w:val="TableParagraph"/>
              <w:spacing w:line="226" w:lineRule="exact"/>
              <w:ind w:right="19"/>
              <w:rPr>
                <w:sz w:val="21"/>
              </w:rPr>
            </w:pPr>
            <w:r>
              <w:rPr>
                <w:w w:val="110"/>
                <w:sz w:val="21"/>
              </w:rPr>
              <w:t>0.0</w:t>
            </w:r>
          </w:p>
        </w:tc>
      </w:tr>
    </w:tbl>
    <w:p>
      <w:pPr>
        <w:pStyle w:val="BodyText"/>
        <w:spacing w:before="9"/>
        <w:rPr>
          <w:sz w:val="38"/>
        </w:rPr>
      </w:pPr>
    </w:p>
    <w:p>
      <w:pPr>
        <w:pStyle w:val="Heading3"/>
        <w:ind w:left="180"/>
      </w:pPr>
      <w:r>
        <w:rPr/>
        <w:t>＜下北地区＞（参考）</w:t>
      </w:r>
    </w:p>
    <w:p>
      <w:pPr>
        <w:spacing w:before="6"/>
        <w:ind w:left="380" w:right="0" w:firstLine="0"/>
        <w:jc w:val="left"/>
        <w:rPr>
          <w:sz w:val="21"/>
        </w:rPr>
      </w:pPr>
      <w:r>
        <w:rPr>
          <w:w w:val="105"/>
          <w:sz w:val="21"/>
        </w:rPr>
        <w:t>①ＤＩ</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0"/>
        <w:gridCol w:w="350"/>
        <w:gridCol w:w="1552"/>
        <w:gridCol w:w="1377"/>
        <w:gridCol w:w="1377"/>
        <w:gridCol w:w="1377"/>
        <w:gridCol w:w="1377"/>
        <w:gridCol w:w="1377"/>
      </w:tblGrid>
      <w:tr>
        <w:trPr>
          <w:trHeight w:val="512" w:hRule="atLeast"/>
        </w:trPr>
        <w:tc>
          <w:tcPr>
            <w:tcW w:w="2252" w:type="dxa"/>
            <w:gridSpan w:val="3"/>
            <w:tcBorders>
              <w:top w:val="nil"/>
              <w:left w:val="nil"/>
            </w:tcBorders>
          </w:tcPr>
          <w:p>
            <w:pPr>
              <w:pStyle w:val="TableParagraph"/>
              <w:spacing w:line="247" w:lineRule="exact"/>
              <w:ind w:left="398"/>
              <w:jc w:val="left"/>
              <w:rPr>
                <w:sz w:val="21"/>
              </w:rPr>
            </w:pPr>
            <w:r>
              <w:rPr>
                <w:sz w:val="21"/>
              </w:rPr>
              <w:t>ｎ= 10</w:t>
            </w:r>
          </w:p>
        </w:tc>
        <w:tc>
          <w:tcPr>
            <w:tcW w:w="1377" w:type="dxa"/>
            <w:shd w:val="clear" w:color="auto" w:fill="CCFFCC"/>
          </w:tcPr>
          <w:p>
            <w:pPr>
              <w:pStyle w:val="TableParagraph"/>
              <w:spacing w:line="240" w:lineRule="exact"/>
              <w:ind w:left="124" w:right="85"/>
              <w:jc w:val="center"/>
              <w:rPr>
                <w:sz w:val="21"/>
              </w:rPr>
            </w:pPr>
            <w:r>
              <w:rPr>
                <w:w w:val="105"/>
                <w:sz w:val="21"/>
              </w:rPr>
              <w:t>平成１８年</w:t>
            </w:r>
          </w:p>
          <w:p>
            <w:pPr>
              <w:pStyle w:val="TableParagraph"/>
              <w:spacing w:line="253" w:lineRule="exact"/>
              <w:ind w:left="126" w:right="84"/>
              <w:jc w:val="center"/>
              <w:rPr>
                <w:sz w:val="21"/>
              </w:rPr>
            </w:pPr>
            <w:r>
              <w:rPr>
                <w:w w:val="105"/>
                <w:sz w:val="21"/>
              </w:rPr>
              <w:t>７月</w:t>
            </w:r>
          </w:p>
        </w:tc>
        <w:tc>
          <w:tcPr>
            <w:tcW w:w="1377" w:type="dxa"/>
            <w:shd w:val="clear" w:color="auto" w:fill="CCFFCC"/>
          </w:tcPr>
          <w:p>
            <w:pPr>
              <w:pStyle w:val="TableParagraph"/>
              <w:spacing w:line="240" w:lineRule="exact"/>
              <w:ind w:left="125" w:right="85"/>
              <w:jc w:val="center"/>
              <w:rPr>
                <w:sz w:val="21"/>
              </w:rPr>
            </w:pPr>
            <w:r>
              <w:rPr>
                <w:w w:val="105"/>
                <w:sz w:val="21"/>
              </w:rPr>
              <w:t>平成１８年</w:t>
            </w:r>
          </w:p>
          <w:p>
            <w:pPr>
              <w:pStyle w:val="TableParagraph"/>
              <w:spacing w:line="253" w:lineRule="exact"/>
              <w:ind w:left="125" w:right="85"/>
              <w:jc w:val="center"/>
              <w:rPr>
                <w:sz w:val="21"/>
              </w:rPr>
            </w:pPr>
            <w:r>
              <w:rPr>
                <w:w w:val="105"/>
                <w:sz w:val="21"/>
              </w:rPr>
              <w:t>１０月</w:t>
            </w:r>
          </w:p>
        </w:tc>
        <w:tc>
          <w:tcPr>
            <w:tcW w:w="1377" w:type="dxa"/>
            <w:shd w:val="clear" w:color="auto" w:fill="CCFFCC"/>
          </w:tcPr>
          <w:p>
            <w:pPr>
              <w:pStyle w:val="TableParagraph"/>
              <w:spacing w:line="240" w:lineRule="exact"/>
              <w:ind w:left="126" w:right="84"/>
              <w:jc w:val="center"/>
              <w:rPr>
                <w:sz w:val="21"/>
              </w:rPr>
            </w:pPr>
            <w:r>
              <w:rPr>
                <w:w w:val="105"/>
                <w:sz w:val="21"/>
              </w:rPr>
              <w:t>平成１９年</w:t>
            </w:r>
          </w:p>
          <w:p>
            <w:pPr>
              <w:pStyle w:val="TableParagraph"/>
              <w:spacing w:line="253" w:lineRule="exact"/>
              <w:ind w:left="126" w:right="82"/>
              <w:jc w:val="center"/>
              <w:rPr>
                <w:sz w:val="21"/>
              </w:rPr>
            </w:pPr>
            <w:r>
              <w:rPr>
                <w:w w:val="105"/>
                <w:sz w:val="21"/>
              </w:rPr>
              <w:t>１月</w:t>
            </w:r>
          </w:p>
        </w:tc>
        <w:tc>
          <w:tcPr>
            <w:tcW w:w="1377" w:type="dxa"/>
            <w:shd w:val="clear" w:color="auto" w:fill="CCFFCC"/>
          </w:tcPr>
          <w:p>
            <w:pPr>
              <w:pStyle w:val="TableParagraph"/>
              <w:spacing w:line="240" w:lineRule="exact"/>
              <w:ind w:left="126" w:right="83"/>
              <w:jc w:val="center"/>
              <w:rPr>
                <w:sz w:val="21"/>
              </w:rPr>
            </w:pPr>
            <w:r>
              <w:rPr>
                <w:w w:val="105"/>
                <w:sz w:val="21"/>
              </w:rPr>
              <w:t>平成１９年</w:t>
            </w:r>
          </w:p>
          <w:p>
            <w:pPr>
              <w:pStyle w:val="TableParagraph"/>
              <w:spacing w:line="253" w:lineRule="exact"/>
              <w:ind w:left="126" w:right="83"/>
              <w:jc w:val="center"/>
              <w:rPr>
                <w:sz w:val="21"/>
              </w:rPr>
            </w:pPr>
            <w:r>
              <w:rPr>
                <w:sz w:val="21"/>
              </w:rPr>
              <w:t>4月</w:t>
            </w:r>
          </w:p>
        </w:tc>
        <w:tc>
          <w:tcPr>
            <w:tcW w:w="1377" w:type="dxa"/>
            <w:shd w:val="clear" w:color="auto" w:fill="CCFFCC"/>
          </w:tcPr>
          <w:p>
            <w:pPr>
              <w:pStyle w:val="TableParagraph"/>
              <w:spacing w:line="240" w:lineRule="exact"/>
              <w:ind w:left="126" w:right="82"/>
              <w:jc w:val="center"/>
              <w:rPr>
                <w:sz w:val="21"/>
              </w:rPr>
            </w:pPr>
            <w:r>
              <w:rPr>
                <w:w w:val="105"/>
                <w:sz w:val="21"/>
              </w:rPr>
              <w:t>平成１９年</w:t>
            </w:r>
          </w:p>
          <w:p>
            <w:pPr>
              <w:pStyle w:val="TableParagraph"/>
              <w:spacing w:line="253" w:lineRule="exact"/>
              <w:ind w:left="126" w:right="82"/>
              <w:jc w:val="center"/>
              <w:rPr>
                <w:sz w:val="21"/>
              </w:rPr>
            </w:pPr>
            <w:r>
              <w:rPr>
                <w:sz w:val="21"/>
              </w:rPr>
              <w:t>7月</w:t>
            </w:r>
          </w:p>
        </w:tc>
      </w:tr>
      <w:tr>
        <w:trPr>
          <w:trHeight w:val="246" w:hRule="atLeast"/>
        </w:trPr>
        <w:tc>
          <w:tcPr>
            <w:tcW w:w="2252" w:type="dxa"/>
            <w:gridSpan w:val="3"/>
            <w:tcBorders>
              <w:bottom w:val="nil"/>
            </w:tcBorders>
            <w:shd w:val="clear" w:color="auto" w:fill="CCFFCC"/>
          </w:tcPr>
          <w:p>
            <w:pPr>
              <w:pStyle w:val="TableParagraph"/>
              <w:tabs>
                <w:tab w:pos="1120" w:val="left" w:leader="none"/>
              </w:tabs>
              <w:spacing w:line="226" w:lineRule="exact"/>
              <w:ind w:left="239"/>
              <w:jc w:val="left"/>
              <w:rPr>
                <w:sz w:val="21"/>
              </w:rPr>
            </w:pPr>
            <w:r>
              <w:rPr>
                <w:w w:val="105"/>
                <w:sz w:val="21"/>
              </w:rPr>
              <w:t>合</w:t>
              <w:tab/>
              <w:t>計</w:t>
            </w:r>
          </w:p>
        </w:tc>
        <w:tc>
          <w:tcPr>
            <w:tcW w:w="1377" w:type="dxa"/>
          </w:tcPr>
          <w:p>
            <w:pPr>
              <w:pStyle w:val="TableParagraph"/>
              <w:spacing w:line="226" w:lineRule="exact"/>
              <w:ind w:right="134"/>
              <w:rPr>
                <w:sz w:val="21"/>
              </w:rPr>
            </w:pPr>
            <w:r>
              <w:rPr>
                <w:w w:val="105"/>
                <w:sz w:val="21"/>
              </w:rPr>
              <w:t>35.0</w:t>
            </w:r>
          </w:p>
        </w:tc>
        <w:tc>
          <w:tcPr>
            <w:tcW w:w="1377" w:type="dxa"/>
          </w:tcPr>
          <w:p>
            <w:pPr>
              <w:pStyle w:val="TableParagraph"/>
              <w:spacing w:line="226" w:lineRule="exact"/>
              <w:ind w:right="134"/>
              <w:rPr>
                <w:sz w:val="21"/>
              </w:rPr>
            </w:pPr>
            <w:r>
              <w:rPr>
                <w:w w:val="105"/>
                <w:sz w:val="21"/>
              </w:rPr>
              <w:t>42.5</w:t>
            </w:r>
          </w:p>
        </w:tc>
        <w:tc>
          <w:tcPr>
            <w:tcW w:w="1377" w:type="dxa"/>
          </w:tcPr>
          <w:p>
            <w:pPr>
              <w:pStyle w:val="TableParagraph"/>
              <w:spacing w:line="226" w:lineRule="exact"/>
              <w:ind w:left="789"/>
              <w:jc w:val="left"/>
              <w:rPr>
                <w:sz w:val="21"/>
              </w:rPr>
            </w:pPr>
            <w:r>
              <w:rPr>
                <w:w w:val="105"/>
                <w:sz w:val="21"/>
              </w:rPr>
              <w:t>50.0</w:t>
            </w:r>
          </w:p>
        </w:tc>
        <w:tc>
          <w:tcPr>
            <w:tcW w:w="1377" w:type="dxa"/>
          </w:tcPr>
          <w:p>
            <w:pPr>
              <w:pStyle w:val="TableParagraph"/>
              <w:spacing w:line="226" w:lineRule="exact"/>
              <w:ind w:left="790"/>
              <w:jc w:val="left"/>
              <w:rPr>
                <w:sz w:val="21"/>
              </w:rPr>
            </w:pPr>
            <w:r>
              <w:rPr>
                <w:w w:val="105"/>
                <w:sz w:val="21"/>
              </w:rPr>
              <w:t>45.0</w:t>
            </w:r>
          </w:p>
        </w:tc>
        <w:tc>
          <w:tcPr>
            <w:tcW w:w="1377" w:type="dxa"/>
          </w:tcPr>
          <w:p>
            <w:pPr>
              <w:pStyle w:val="TableParagraph"/>
              <w:spacing w:line="226" w:lineRule="exact"/>
              <w:ind w:right="132"/>
              <w:rPr>
                <w:sz w:val="21"/>
              </w:rPr>
            </w:pPr>
            <w:r>
              <w:rPr>
                <w:w w:val="105"/>
                <w:sz w:val="21"/>
              </w:rPr>
              <w:t>55.0</w:t>
            </w:r>
          </w:p>
        </w:tc>
      </w:tr>
      <w:tr>
        <w:trPr>
          <w:trHeight w:val="246" w:hRule="atLeast"/>
        </w:trPr>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902" w:type="dxa"/>
            <w:gridSpan w:val="2"/>
            <w:tcBorders>
              <w:bottom w:val="nil"/>
            </w:tcBorders>
            <w:shd w:val="clear" w:color="auto" w:fill="CCFFCC"/>
          </w:tcPr>
          <w:p>
            <w:pPr>
              <w:pStyle w:val="TableParagraph"/>
              <w:spacing w:line="226" w:lineRule="exact"/>
              <w:ind w:left="38"/>
              <w:jc w:val="left"/>
              <w:rPr>
                <w:sz w:val="21"/>
              </w:rPr>
            </w:pPr>
            <w:r>
              <w:rPr>
                <w:w w:val="105"/>
                <w:sz w:val="21"/>
              </w:rPr>
              <w:t>家計関連</w:t>
            </w:r>
          </w:p>
        </w:tc>
        <w:tc>
          <w:tcPr>
            <w:tcW w:w="1377" w:type="dxa"/>
          </w:tcPr>
          <w:p>
            <w:pPr>
              <w:pStyle w:val="TableParagraph"/>
              <w:spacing w:line="226" w:lineRule="exact"/>
              <w:ind w:right="122"/>
              <w:rPr>
                <w:sz w:val="21"/>
              </w:rPr>
            </w:pPr>
            <w:r>
              <w:rPr>
                <w:w w:val="105"/>
                <w:sz w:val="21"/>
              </w:rPr>
              <w:t>33.3</w:t>
            </w:r>
          </w:p>
        </w:tc>
        <w:tc>
          <w:tcPr>
            <w:tcW w:w="1377" w:type="dxa"/>
          </w:tcPr>
          <w:p>
            <w:pPr>
              <w:pStyle w:val="TableParagraph"/>
              <w:spacing w:line="226" w:lineRule="exact"/>
              <w:ind w:right="123"/>
              <w:rPr>
                <w:sz w:val="21"/>
              </w:rPr>
            </w:pPr>
            <w:r>
              <w:rPr>
                <w:w w:val="105"/>
                <w:sz w:val="21"/>
              </w:rPr>
              <w:t>38.9</w:t>
            </w:r>
          </w:p>
        </w:tc>
        <w:tc>
          <w:tcPr>
            <w:tcW w:w="1377" w:type="dxa"/>
          </w:tcPr>
          <w:p>
            <w:pPr>
              <w:pStyle w:val="TableParagraph"/>
              <w:spacing w:line="226" w:lineRule="exact"/>
              <w:ind w:left="801"/>
              <w:jc w:val="left"/>
              <w:rPr>
                <w:sz w:val="21"/>
              </w:rPr>
            </w:pPr>
            <w:r>
              <w:rPr>
                <w:w w:val="105"/>
                <w:sz w:val="21"/>
              </w:rPr>
              <w:t>47.2</w:t>
            </w:r>
          </w:p>
        </w:tc>
        <w:tc>
          <w:tcPr>
            <w:tcW w:w="1377" w:type="dxa"/>
          </w:tcPr>
          <w:p>
            <w:pPr>
              <w:pStyle w:val="TableParagraph"/>
              <w:spacing w:line="226" w:lineRule="exact"/>
              <w:ind w:left="802"/>
              <w:jc w:val="left"/>
              <w:rPr>
                <w:sz w:val="21"/>
              </w:rPr>
            </w:pPr>
            <w:r>
              <w:rPr>
                <w:w w:val="105"/>
                <w:sz w:val="21"/>
              </w:rPr>
              <w:t>44.4</w:t>
            </w:r>
          </w:p>
        </w:tc>
        <w:tc>
          <w:tcPr>
            <w:tcW w:w="1377" w:type="dxa"/>
          </w:tcPr>
          <w:p>
            <w:pPr>
              <w:pStyle w:val="TableParagraph"/>
              <w:spacing w:line="226" w:lineRule="exact"/>
              <w:ind w:right="120"/>
              <w:rPr>
                <w:sz w:val="21"/>
              </w:rPr>
            </w:pPr>
            <w:r>
              <w:rPr>
                <w:w w:val="105"/>
                <w:sz w:val="21"/>
              </w:rPr>
              <w:t>52.8</w:t>
            </w:r>
          </w:p>
        </w:tc>
      </w:tr>
      <w:tr>
        <w:trPr>
          <w:trHeight w:val="246" w:hRule="atLeast"/>
        </w:trPr>
        <w:tc>
          <w:tcPr>
            <w:tcW w:w="350" w:type="dxa"/>
            <w:vMerge/>
            <w:tcBorders>
              <w:top w:val="nil"/>
            </w:tcBorders>
            <w:shd w:val="clear" w:color="auto" w:fill="CCFFCC"/>
          </w:tcPr>
          <w:p>
            <w:pPr>
              <w:rPr>
                <w:sz w:val="2"/>
                <w:szCs w:val="2"/>
              </w:rPr>
            </w:pPr>
          </w:p>
        </w:tc>
        <w:tc>
          <w:tcPr>
            <w:tcW w:w="350" w:type="dxa"/>
            <w:vMerge w:val="restart"/>
            <w:tcBorders>
              <w:top w:val="nil"/>
            </w:tcBorders>
            <w:shd w:val="clear" w:color="auto" w:fill="CCFFCC"/>
          </w:tcPr>
          <w:p>
            <w:pPr>
              <w:pStyle w:val="TableParagraph"/>
              <w:spacing w:line="240" w:lineRule="auto"/>
              <w:jc w:val="left"/>
              <w:rPr>
                <w:rFonts w:ascii="Times New Roman"/>
                <w:sz w:val="20"/>
              </w:rPr>
            </w:pPr>
          </w:p>
        </w:tc>
        <w:tc>
          <w:tcPr>
            <w:tcW w:w="1552" w:type="dxa"/>
            <w:shd w:val="clear" w:color="auto" w:fill="CCFFCC"/>
          </w:tcPr>
          <w:p>
            <w:pPr>
              <w:pStyle w:val="TableParagraph"/>
              <w:spacing w:line="226" w:lineRule="exact"/>
              <w:ind w:left="38"/>
              <w:jc w:val="left"/>
              <w:rPr>
                <w:sz w:val="21"/>
              </w:rPr>
            </w:pPr>
            <w:r>
              <w:rPr>
                <w:w w:val="105"/>
                <w:sz w:val="21"/>
              </w:rPr>
              <w:t>小売</w:t>
            </w:r>
          </w:p>
        </w:tc>
        <w:tc>
          <w:tcPr>
            <w:tcW w:w="1377" w:type="dxa"/>
          </w:tcPr>
          <w:p>
            <w:pPr>
              <w:pStyle w:val="TableParagraph"/>
              <w:spacing w:line="226" w:lineRule="exact"/>
              <w:ind w:right="122"/>
              <w:rPr>
                <w:sz w:val="21"/>
              </w:rPr>
            </w:pPr>
            <w:r>
              <w:rPr>
                <w:w w:val="105"/>
                <w:sz w:val="21"/>
              </w:rPr>
              <w:t>16.7</w:t>
            </w:r>
          </w:p>
        </w:tc>
        <w:tc>
          <w:tcPr>
            <w:tcW w:w="1377" w:type="dxa"/>
          </w:tcPr>
          <w:p>
            <w:pPr>
              <w:pStyle w:val="TableParagraph"/>
              <w:spacing w:line="226" w:lineRule="exact"/>
              <w:ind w:right="123"/>
              <w:rPr>
                <w:sz w:val="21"/>
              </w:rPr>
            </w:pPr>
            <w:r>
              <w:rPr>
                <w:w w:val="105"/>
                <w:sz w:val="21"/>
              </w:rPr>
              <w:t>16.7</w:t>
            </w:r>
          </w:p>
        </w:tc>
        <w:tc>
          <w:tcPr>
            <w:tcW w:w="1377" w:type="dxa"/>
          </w:tcPr>
          <w:p>
            <w:pPr>
              <w:pStyle w:val="TableParagraph"/>
              <w:spacing w:line="226" w:lineRule="exact"/>
              <w:ind w:left="801"/>
              <w:jc w:val="left"/>
              <w:rPr>
                <w:sz w:val="21"/>
              </w:rPr>
            </w:pPr>
            <w:r>
              <w:rPr>
                <w:w w:val="105"/>
                <w:sz w:val="21"/>
              </w:rPr>
              <w:t>50.0</w:t>
            </w:r>
          </w:p>
        </w:tc>
        <w:tc>
          <w:tcPr>
            <w:tcW w:w="1377" w:type="dxa"/>
          </w:tcPr>
          <w:p>
            <w:pPr>
              <w:pStyle w:val="TableParagraph"/>
              <w:spacing w:line="226" w:lineRule="exact"/>
              <w:ind w:left="802"/>
              <w:jc w:val="left"/>
              <w:rPr>
                <w:sz w:val="21"/>
              </w:rPr>
            </w:pPr>
            <w:r>
              <w:rPr>
                <w:w w:val="105"/>
                <w:sz w:val="21"/>
              </w:rPr>
              <w:t>41.7</w:t>
            </w:r>
          </w:p>
        </w:tc>
        <w:tc>
          <w:tcPr>
            <w:tcW w:w="1377" w:type="dxa"/>
          </w:tcPr>
          <w:p>
            <w:pPr>
              <w:pStyle w:val="TableParagraph"/>
              <w:spacing w:line="226" w:lineRule="exact"/>
              <w:ind w:right="120"/>
              <w:rPr>
                <w:sz w:val="21"/>
              </w:rPr>
            </w:pPr>
            <w:r>
              <w:rPr>
                <w:w w:val="105"/>
                <w:sz w:val="21"/>
              </w:rPr>
              <w:t>41.7</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飲食</w:t>
            </w:r>
          </w:p>
        </w:tc>
        <w:tc>
          <w:tcPr>
            <w:tcW w:w="1377" w:type="dxa"/>
          </w:tcPr>
          <w:p>
            <w:pPr>
              <w:pStyle w:val="TableParagraph"/>
              <w:spacing w:line="226" w:lineRule="exact"/>
              <w:ind w:right="122"/>
              <w:rPr>
                <w:sz w:val="21"/>
              </w:rPr>
            </w:pPr>
            <w:r>
              <w:rPr>
                <w:w w:val="105"/>
                <w:sz w:val="21"/>
              </w:rPr>
              <w:t>33.3</w:t>
            </w:r>
          </w:p>
        </w:tc>
        <w:tc>
          <w:tcPr>
            <w:tcW w:w="1377" w:type="dxa"/>
          </w:tcPr>
          <w:p>
            <w:pPr>
              <w:pStyle w:val="TableParagraph"/>
              <w:spacing w:line="226" w:lineRule="exact"/>
              <w:ind w:right="123"/>
              <w:rPr>
                <w:sz w:val="21"/>
              </w:rPr>
            </w:pPr>
            <w:r>
              <w:rPr>
                <w:w w:val="105"/>
                <w:sz w:val="21"/>
              </w:rPr>
              <w:t>41.7</w:t>
            </w:r>
          </w:p>
        </w:tc>
        <w:tc>
          <w:tcPr>
            <w:tcW w:w="1377" w:type="dxa"/>
          </w:tcPr>
          <w:p>
            <w:pPr>
              <w:pStyle w:val="TableParagraph"/>
              <w:spacing w:line="226" w:lineRule="exact"/>
              <w:ind w:left="801"/>
              <w:jc w:val="left"/>
              <w:rPr>
                <w:sz w:val="21"/>
              </w:rPr>
            </w:pPr>
            <w:r>
              <w:rPr>
                <w:w w:val="105"/>
                <w:sz w:val="21"/>
              </w:rPr>
              <w:t>41.7</w:t>
            </w:r>
          </w:p>
        </w:tc>
        <w:tc>
          <w:tcPr>
            <w:tcW w:w="1377" w:type="dxa"/>
          </w:tcPr>
          <w:p>
            <w:pPr>
              <w:pStyle w:val="TableParagraph"/>
              <w:spacing w:line="226" w:lineRule="exact"/>
              <w:ind w:left="802"/>
              <w:jc w:val="left"/>
              <w:rPr>
                <w:sz w:val="21"/>
              </w:rPr>
            </w:pPr>
            <w:r>
              <w:rPr>
                <w:w w:val="105"/>
                <w:sz w:val="21"/>
              </w:rPr>
              <w:t>41.7</w:t>
            </w:r>
          </w:p>
        </w:tc>
        <w:tc>
          <w:tcPr>
            <w:tcW w:w="1377" w:type="dxa"/>
          </w:tcPr>
          <w:p>
            <w:pPr>
              <w:pStyle w:val="TableParagraph"/>
              <w:spacing w:line="226" w:lineRule="exact"/>
              <w:ind w:right="120"/>
              <w:rPr>
                <w:sz w:val="21"/>
              </w:rPr>
            </w:pPr>
            <w:r>
              <w:rPr>
                <w:w w:val="105"/>
                <w:sz w:val="21"/>
              </w:rPr>
              <w:t>58.3</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サービス</w:t>
            </w:r>
          </w:p>
        </w:tc>
        <w:tc>
          <w:tcPr>
            <w:tcW w:w="1377" w:type="dxa"/>
          </w:tcPr>
          <w:p>
            <w:pPr>
              <w:pStyle w:val="TableParagraph"/>
              <w:spacing w:line="226" w:lineRule="exact"/>
              <w:ind w:right="122"/>
              <w:rPr>
                <w:sz w:val="21"/>
              </w:rPr>
            </w:pPr>
            <w:r>
              <w:rPr>
                <w:w w:val="105"/>
                <w:sz w:val="21"/>
              </w:rPr>
              <w:t>50.0</w:t>
            </w:r>
          </w:p>
        </w:tc>
        <w:tc>
          <w:tcPr>
            <w:tcW w:w="1377" w:type="dxa"/>
          </w:tcPr>
          <w:p>
            <w:pPr>
              <w:pStyle w:val="TableParagraph"/>
              <w:spacing w:line="226" w:lineRule="exact"/>
              <w:ind w:right="123"/>
              <w:rPr>
                <w:sz w:val="21"/>
              </w:rPr>
            </w:pPr>
            <w:r>
              <w:rPr>
                <w:w w:val="105"/>
                <w:sz w:val="21"/>
              </w:rPr>
              <w:t>58.3</w:t>
            </w:r>
          </w:p>
        </w:tc>
        <w:tc>
          <w:tcPr>
            <w:tcW w:w="1377" w:type="dxa"/>
          </w:tcPr>
          <w:p>
            <w:pPr>
              <w:pStyle w:val="TableParagraph"/>
              <w:spacing w:line="226" w:lineRule="exact"/>
              <w:ind w:left="801"/>
              <w:jc w:val="left"/>
              <w:rPr>
                <w:sz w:val="21"/>
              </w:rPr>
            </w:pPr>
            <w:r>
              <w:rPr>
                <w:w w:val="105"/>
                <w:sz w:val="21"/>
              </w:rPr>
              <w:t>50.0</w:t>
            </w:r>
          </w:p>
        </w:tc>
        <w:tc>
          <w:tcPr>
            <w:tcW w:w="1377" w:type="dxa"/>
          </w:tcPr>
          <w:p>
            <w:pPr>
              <w:pStyle w:val="TableParagraph"/>
              <w:spacing w:line="226" w:lineRule="exact"/>
              <w:ind w:left="802"/>
              <w:jc w:val="left"/>
              <w:rPr>
                <w:sz w:val="21"/>
              </w:rPr>
            </w:pPr>
            <w:r>
              <w:rPr>
                <w:w w:val="105"/>
                <w:sz w:val="21"/>
              </w:rPr>
              <w:t>50.0</w:t>
            </w:r>
          </w:p>
        </w:tc>
        <w:tc>
          <w:tcPr>
            <w:tcW w:w="1377" w:type="dxa"/>
          </w:tcPr>
          <w:p>
            <w:pPr>
              <w:pStyle w:val="TableParagraph"/>
              <w:spacing w:line="226" w:lineRule="exact"/>
              <w:ind w:right="120"/>
              <w:rPr>
                <w:sz w:val="21"/>
              </w:rPr>
            </w:pPr>
            <w:r>
              <w:rPr>
                <w:w w:val="105"/>
                <w:sz w:val="21"/>
              </w:rPr>
              <w:t>58.3</w:t>
            </w:r>
          </w:p>
        </w:tc>
      </w:tr>
      <w:tr>
        <w:trPr>
          <w:trHeight w:val="246" w:hRule="atLeast"/>
        </w:trPr>
        <w:tc>
          <w:tcPr>
            <w:tcW w:w="350" w:type="dxa"/>
            <w:vMerge/>
            <w:tcBorders>
              <w:top w:val="nil"/>
            </w:tcBorders>
            <w:shd w:val="clear" w:color="auto" w:fill="CCFFCC"/>
          </w:tcPr>
          <w:p>
            <w:pPr>
              <w:rPr>
                <w:sz w:val="2"/>
                <w:szCs w:val="2"/>
              </w:rPr>
            </w:pPr>
          </w:p>
        </w:tc>
        <w:tc>
          <w:tcPr>
            <w:tcW w:w="350" w:type="dxa"/>
            <w:vMerge/>
            <w:tcBorders>
              <w:top w:val="nil"/>
            </w:tcBorders>
            <w:shd w:val="clear" w:color="auto" w:fill="CCFFCC"/>
          </w:tcPr>
          <w:p>
            <w:pPr>
              <w:rPr>
                <w:sz w:val="2"/>
                <w:szCs w:val="2"/>
              </w:rPr>
            </w:pPr>
          </w:p>
        </w:tc>
        <w:tc>
          <w:tcPr>
            <w:tcW w:w="1552" w:type="dxa"/>
            <w:shd w:val="clear" w:color="auto" w:fill="CCFFCC"/>
          </w:tcPr>
          <w:p>
            <w:pPr>
              <w:pStyle w:val="TableParagraph"/>
              <w:spacing w:line="226" w:lineRule="exact"/>
              <w:ind w:left="38"/>
              <w:jc w:val="left"/>
              <w:rPr>
                <w:sz w:val="21"/>
              </w:rPr>
            </w:pPr>
            <w:r>
              <w:rPr>
                <w:w w:val="105"/>
                <w:sz w:val="21"/>
              </w:rPr>
              <w:t>住宅</w:t>
            </w:r>
          </w:p>
        </w:tc>
        <w:tc>
          <w:tcPr>
            <w:tcW w:w="1377" w:type="dxa"/>
          </w:tcPr>
          <w:p>
            <w:pPr>
              <w:pStyle w:val="TableParagraph"/>
              <w:spacing w:line="226" w:lineRule="exact"/>
              <w:ind w:right="14"/>
              <w:rPr>
                <w:sz w:val="21"/>
              </w:rPr>
            </w:pPr>
            <w:r>
              <w:rPr>
                <w:w w:val="154"/>
                <w:sz w:val="21"/>
              </w:rPr>
              <w:t>-</w:t>
            </w:r>
          </w:p>
        </w:tc>
        <w:tc>
          <w:tcPr>
            <w:tcW w:w="1377" w:type="dxa"/>
          </w:tcPr>
          <w:p>
            <w:pPr>
              <w:pStyle w:val="TableParagraph"/>
              <w:spacing w:line="226" w:lineRule="exact"/>
              <w:ind w:right="15"/>
              <w:rPr>
                <w:sz w:val="21"/>
              </w:rPr>
            </w:pPr>
            <w:r>
              <w:rPr>
                <w:w w:val="154"/>
                <w:sz w:val="21"/>
              </w:rPr>
              <w:t>-</w:t>
            </w:r>
          </w:p>
        </w:tc>
        <w:tc>
          <w:tcPr>
            <w:tcW w:w="1377" w:type="dxa"/>
          </w:tcPr>
          <w:p>
            <w:pPr>
              <w:pStyle w:val="TableParagraph"/>
              <w:spacing w:line="226" w:lineRule="exact"/>
              <w:ind w:right="13"/>
              <w:rPr>
                <w:sz w:val="21"/>
              </w:rPr>
            </w:pPr>
            <w:r>
              <w:rPr>
                <w:w w:val="154"/>
                <w:sz w:val="21"/>
              </w:rPr>
              <w:t>-</w:t>
            </w:r>
          </w:p>
        </w:tc>
        <w:tc>
          <w:tcPr>
            <w:tcW w:w="1377" w:type="dxa"/>
          </w:tcPr>
          <w:p>
            <w:pPr>
              <w:pStyle w:val="TableParagraph"/>
              <w:spacing w:line="226" w:lineRule="exact"/>
              <w:ind w:right="12"/>
              <w:rPr>
                <w:sz w:val="21"/>
              </w:rPr>
            </w:pPr>
            <w:r>
              <w:rPr>
                <w:w w:val="154"/>
                <w:sz w:val="21"/>
              </w:rPr>
              <w:t>-</w:t>
            </w:r>
          </w:p>
        </w:tc>
        <w:tc>
          <w:tcPr>
            <w:tcW w:w="1377" w:type="dxa"/>
          </w:tcPr>
          <w:p>
            <w:pPr>
              <w:pStyle w:val="TableParagraph"/>
              <w:spacing w:line="226" w:lineRule="exact"/>
              <w:ind w:right="12"/>
              <w:rPr>
                <w:sz w:val="21"/>
              </w:rPr>
            </w:pPr>
            <w:r>
              <w:rPr>
                <w:w w:val="154"/>
                <w:sz w:val="21"/>
              </w:rPr>
              <w:t>-</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企業関連</w:t>
            </w:r>
          </w:p>
        </w:tc>
        <w:tc>
          <w:tcPr>
            <w:tcW w:w="1377" w:type="dxa"/>
          </w:tcPr>
          <w:p>
            <w:pPr>
              <w:pStyle w:val="TableParagraph"/>
              <w:spacing w:line="226" w:lineRule="exact"/>
              <w:ind w:right="122"/>
              <w:rPr>
                <w:sz w:val="21"/>
              </w:rPr>
            </w:pPr>
            <w:r>
              <w:rPr>
                <w:w w:val="105"/>
                <w:sz w:val="21"/>
              </w:rPr>
              <w:t>50.0</w:t>
            </w:r>
          </w:p>
        </w:tc>
        <w:tc>
          <w:tcPr>
            <w:tcW w:w="1377" w:type="dxa"/>
          </w:tcPr>
          <w:p>
            <w:pPr>
              <w:pStyle w:val="TableParagraph"/>
              <w:spacing w:line="226" w:lineRule="exact"/>
              <w:ind w:right="123"/>
              <w:rPr>
                <w:sz w:val="21"/>
              </w:rPr>
            </w:pPr>
            <w:r>
              <w:rPr>
                <w:w w:val="105"/>
                <w:sz w:val="21"/>
              </w:rPr>
              <w:t>75.0</w:t>
            </w:r>
          </w:p>
        </w:tc>
        <w:tc>
          <w:tcPr>
            <w:tcW w:w="1377" w:type="dxa"/>
          </w:tcPr>
          <w:p>
            <w:pPr>
              <w:pStyle w:val="TableParagraph"/>
              <w:spacing w:line="226" w:lineRule="exact"/>
              <w:ind w:left="801"/>
              <w:jc w:val="left"/>
              <w:rPr>
                <w:sz w:val="21"/>
              </w:rPr>
            </w:pPr>
            <w:r>
              <w:rPr>
                <w:w w:val="105"/>
                <w:sz w:val="21"/>
              </w:rPr>
              <w:t>75.0</w:t>
            </w:r>
          </w:p>
        </w:tc>
        <w:tc>
          <w:tcPr>
            <w:tcW w:w="1377" w:type="dxa"/>
          </w:tcPr>
          <w:p>
            <w:pPr>
              <w:pStyle w:val="TableParagraph"/>
              <w:spacing w:line="226" w:lineRule="exact"/>
              <w:ind w:left="802"/>
              <w:jc w:val="left"/>
              <w:rPr>
                <w:sz w:val="21"/>
              </w:rPr>
            </w:pPr>
            <w:r>
              <w:rPr>
                <w:w w:val="105"/>
                <w:sz w:val="21"/>
              </w:rPr>
              <w:t>50.0</w:t>
            </w:r>
          </w:p>
        </w:tc>
        <w:tc>
          <w:tcPr>
            <w:tcW w:w="1377" w:type="dxa"/>
          </w:tcPr>
          <w:p>
            <w:pPr>
              <w:pStyle w:val="TableParagraph"/>
              <w:spacing w:line="226" w:lineRule="exact"/>
              <w:ind w:right="120"/>
              <w:rPr>
                <w:sz w:val="21"/>
              </w:rPr>
            </w:pPr>
            <w:r>
              <w:rPr>
                <w:w w:val="105"/>
                <w:sz w:val="21"/>
              </w:rPr>
              <w:t>75.0</w:t>
            </w:r>
          </w:p>
        </w:tc>
      </w:tr>
      <w:tr>
        <w:trPr>
          <w:trHeight w:val="246" w:hRule="atLeast"/>
        </w:trPr>
        <w:tc>
          <w:tcPr>
            <w:tcW w:w="350" w:type="dxa"/>
            <w:vMerge/>
            <w:tcBorders>
              <w:top w:val="nil"/>
            </w:tcBorders>
            <w:shd w:val="clear" w:color="auto" w:fill="CCFFCC"/>
          </w:tcPr>
          <w:p>
            <w:pPr>
              <w:rPr>
                <w:sz w:val="2"/>
                <w:szCs w:val="2"/>
              </w:rPr>
            </w:pPr>
          </w:p>
        </w:tc>
        <w:tc>
          <w:tcPr>
            <w:tcW w:w="1902" w:type="dxa"/>
            <w:gridSpan w:val="2"/>
            <w:shd w:val="clear" w:color="auto" w:fill="CCFFCC"/>
          </w:tcPr>
          <w:p>
            <w:pPr>
              <w:pStyle w:val="TableParagraph"/>
              <w:spacing w:line="226" w:lineRule="exact"/>
              <w:ind w:left="38"/>
              <w:jc w:val="left"/>
              <w:rPr>
                <w:sz w:val="21"/>
              </w:rPr>
            </w:pPr>
            <w:r>
              <w:rPr>
                <w:w w:val="105"/>
                <w:sz w:val="21"/>
              </w:rPr>
              <w:t>雇用関連</w:t>
            </w:r>
          </w:p>
        </w:tc>
        <w:tc>
          <w:tcPr>
            <w:tcW w:w="1377" w:type="dxa"/>
          </w:tcPr>
          <w:p>
            <w:pPr>
              <w:pStyle w:val="TableParagraph"/>
              <w:spacing w:line="226" w:lineRule="exact"/>
              <w:ind w:right="14"/>
              <w:rPr>
                <w:sz w:val="21"/>
              </w:rPr>
            </w:pPr>
            <w:r>
              <w:rPr>
                <w:w w:val="154"/>
                <w:sz w:val="21"/>
              </w:rPr>
              <w:t>-</w:t>
            </w:r>
          </w:p>
        </w:tc>
        <w:tc>
          <w:tcPr>
            <w:tcW w:w="1377" w:type="dxa"/>
          </w:tcPr>
          <w:p>
            <w:pPr>
              <w:pStyle w:val="TableParagraph"/>
              <w:spacing w:line="226" w:lineRule="exact"/>
              <w:ind w:right="15"/>
              <w:rPr>
                <w:sz w:val="21"/>
              </w:rPr>
            </w:pPr>
            <w:r>
              <w:rPr>
                <w:w w:val="154"/>
                <w:sz w:val="21"/>
              </w:rPr>
              <w:t>-</w:t>
            </w:r>
          </w:p>
        </w:tc>
        <w:tc>
          <w:tcPr>
            <w:tcW w:w="1377" w:type="dxa"/>
          </w:tcPr>
          <w:p>
            <w:pPr>
              <w:pStyle w:val="TableParagraph"/>
              <w:spacing w:line="226" w:lineRule="exact"/>
              <w:ind w:right="13"/>
              <w:rPr>
                <w:sz w:val="21"/>
              </w:rPr>
            </w:pPr>
            <w:r>
              <w:rPr>
                <w:w w:val="154"/>
                <w:sz w:val="21"/>
              </w:rPr>
              <w:t>-</w:t>
            </w:r>
          </w:p>
        </w:tc>
        <w:tc>
          <w:tcPr>
            <w:tcW w:w="1377" w:type="dxa"/>
          </w:tcPr>
          <w:p>
            <w:pPr>
              <w:pStyle w:val="TableParagraph"/>
              <w:spacing w:line="226" w:lineRule="exact"/>
              <w:ind w:right="12"/>
              <w:rPr>
                <w:sz w:val="21"/>
              </w:rPr>
            </w:pPr>
            <w:r>
              <w:rPr>
                <w:w w:val="154"/>
                <w:sz w:val="21"/>
              </w:rPr>
              <w:t>-</w:t>
            </w:r>
          </w:p>
        </w:tc>
        <w:tc>
          <w:tcPr>
            <w:tcW w:w="1377" w:type="dxa"/>
          </w:tcPr>
          <w:p>
            <w:pPr>
              <w:pStyle w:val="TableParagraph"/>
              <w:spacing w:line="226" w:lineRule="exact"/>
              <w:ind w:right="12"/>
              <w:rPr>
                <w:sz w:val="21"/>
              </w:rPr>
            </w:pPr>
            <w:r>
              <w:rPr>
                <w:w w:val="154"/>
                <w:sz w:val="21"/>
              </w:rPr>
              <w:t>-</w:t>
            </w:r>
          </w:p>
        </w:tc>
      </w:tr>
    </w:tbl>
    <w:p>
      <w:pPr>
        <w:spacing w:before="232"/>
        <w:ind w:left="379" w:right="0" w:firstLine="0"/>
        <w:jc w:val="left"/>
        <w:rPr>
          <w:sz w:val="21"/>
        </w:rPr>
      </w:pPr>
      <w:r>
        <w:rPr>
          <w:w w:val="105"/>
          <w:sz w:val="21"/>
        </w:rPr>
        <w:t>②回答別構成比（％）</w:t>
      </w:r>
    </w:p>
    <w:tbl>
      <w:tblPr>
        <w:tblW w:w="0" w:type="auto"/>
        <w:jc w:val="left"/>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1378"/>
        <w:gridCol w:w="1378"/>
        <w:gridCol w:w="1378"/>
        <w:gridCol w:w="1378"/>
        <w:gridCol w:w="1378"/>
      </w:tblGrid>
      <w:tr>
        <w:trPr>
          <w:trHeight w:val="512" w:hRule="atLeast"/>
        </w:trPr>
        <w:tc>
          <w:tcPr>
            <w:tcW w:w="2254" w:type="dxa"/>
            <w:tcBorders>
              <w:top w:val="nil"/>
              <w:left w:val="nil"/>
            </w:tcBorders>
          </w:tcPr>
          <w:p>
            <w:pPr>
              <w:pStyle w:val="TableParagraph"/>
              <w:spacing w:line="240" w:lineRule="auto"/>
              <w:jc w:val="left"/>
              <w:rPr>
                <w:rFonts w:ascii="Times New Roman"/>
                <w:sz w:val="20"/>
              </w:rPr>
            </w:pPr>
          </w:p>
        </w:tc>
        <w:tc>
          <w:tcPr>
            <w:tcW w:w="1378" w:type="dxa"/>
            <w:shd w:val="clear" w:color="auto" w:fill="CCFFCC"/>
          </w:tcPr>
          <w:p>
            <w:pPr>
              <w:pStyle w:val="TableParagraph"/>
              <w:spacing w:line="241" w:lineRule="exact"/>
              <w:ind w:left="123" w:right="89"/>
              <w:jc w:val="center"/>
              <w:rPr>
                <w:sz w:val="21"/>
              </w:rPr>
            </w:pPr>
            <w:r>
              <w:rPr>
                <w:w w:val="105"/>
                <w:sz w:val="21"/>
              </w:rPr>
              <w:t>平成１８年</w:t>
            </w:r>
          </w:p>
          <w:p>
            <w:pPr>
              <w:pStyle w:val="TableParagraph"/>
              <w:spacing w:line="252" w:lineRule="exact"/>
              <w:ind w:left="123" w:right="86"/>
              <w:jc w:val="center"/>
              <w:rPr>
                <w:sz w:val="21"/>
              </w:rPr>
            </w:pPr>
            <w:r>
              <w:rPr>
                <w:w w:val="105"/>
                <w:sz w:val="21"/>
              </w:rPr>
              <w:t>７月</w:t>
            </w:r>
          </w:p>
        </w:tc>
        <w:tc>
          <w:tcPr>
            <w:tcW w:w="1378" w:type="dxa"/>
            <w:shd w:val="clear" w:color="auto" w:fill="CCFFCC"/>
          </w:tcPr>
          <w:p>
            <w:pPr>
              <w:pStyle w:val="TableParagraph"/>
              <w:spacing w:line="241" w:lineRule="exact"/>
              <w:ind w:left="123" w:right="90"/>
              <w:jc w:val="center"/>
              <w:rPr>
                <w:sz w:val="21"/>
              </w:rPr>
            </w:pPr>
            <w:r>
              <w:rPr>
                <w:w w:val="105"/>
                <w:sz w:val="21"/>
              </w:rPr>
              <w:t>平成１８年</w:t>
            </w:r>
          </w:p>
          <w:p>
            <w:pPr>
              <w:pStyle w:val="TableParagraph"/>
              <w:spacing w:line="252" w:lineRule="exact"/>
              <w:ind w:left="123" w:right="90"/>
              <w:jc w:val="center"/>
              <w:rPr>
                <w:sz w:val="21"/>
              </w:rPr>
            </w:pPr>
            <w:r>
              <w:rPr>
                <w:w w:val="105"/>
                <w:sz w:val="21"/>
              </w:rPr>
              <w:t>１０月</w:t>
            </w:r>
          </w:p>
        </w:tc>
        <w:tc>
          <w:tcPr>
            <w:tcW w:w="1378" w:type="dxa"/>
            <w:shd w:val="clear" w:color="auto" w:fill="CCFFCC"/>
          </w:tcPr>
          <w:p>
            <w:pPr>
              <w:pStyle w:val="TableParagraph"/>
              <w:spacing w:line="241" w:lineRule="exact"/>
              <w:ind w:left="123" w:right="90"/>
              <w:jc w:val="center"/>
              <w:rPr>
                <w:sz w:val="21"/>
              </w:rPr>
            </w:pPr>
            <w:r>
              <w:rPr>
                <w:w w:val="105"/>
                <w:sz w:val="21"/>
              </w:rPr>
              <w:t>平成１９年</w:t>
            </w:r>
          </w:p>
          <w:p>
            <w:pPr>
              <w:pStyle w:val="TableParagraph"/>
              <w:spacing w:line="252" w:lineRule="exact"/>
              <w:ind w:left="123" w:right="88"/>
              <w:jc w:val="center"/>
              <w:rPr>
                <w:sz w:val="21"/>
              </w:rPr>
            </w:pPr>
            <w:r>
              <w:rPr>
                <w:w w:val="105"/>
                <w:sz w:val="21"/>
              </w:rPr>
              <w:t>１月</w:t>
            </w:r>
          </w:p>
        </w:tc>
        <w:tc>
          <w:tcPr>
            <w:tcW w:w="1378" w:type="dxa"/>
            <w:shd w:val="clear" w:color="auto" w:fill="CCFFCC"/>
          </w:tcPr>
          <w:p>
            <w:pPr>
              <w:pStyle w:val="TableParagraph"/>
              <w:spacing w:line="241" w:lineRule="exact"/>
              <w:ind w:left="122"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４月</w:t>
            </w:r>
          </w:p>
        </w:tc>
        <w:tc>
          <w:tcPr>
            <w:tcW w:w="1378" w:type="dxa"/>
            <w:shd w:val="clear" w:color="auto" w:fill="CCFFCC"/>
          </w:tcPr>
          <w:p>
            <w:pPr>
              <w:pStyle w:val="TableParagraph"/>
              <w:spacing w:line="241" w:lineRule="exact"/>
              <w:ind w:left="121" w:right="90"/>
              <w:jc w:val="center"/>
              <w:rPr>
                <w:sz w:val="21"/>
              </w:rPr>
            </w:pPr>
            <w:r>
              <w:rPr>
                <w:w w:val="105"/>
                <w:sz w:val="21"/>
              </w:rPr>
              <w:t>平成１９年</w:t>
            </w:r>
          </w:p>
          <w:p>
            <w:pPr>
              <w:pStyle w:val="TableParagraph"/>
              <w:spacing w:line="252" w:lineRule="exact"/>
              <w:ind w:left="123" w:right="89"/>
              <w:jc w:val="center"/>
              <w:rPr>
                <w:sz w:val="21"/>
              </w:rPr>
            </w:pPr>
            <w:r>
              <w:rPr>
                <w:w w:val="105"/>
                <w:sz w:val="21"/>
              </w:rPr>
              <w:t>７月</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良くなっている</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9"/>
              <w:rPr>
                <w:sz w:val="21"/>
              </w:rPr>
            </w:pPr>
            <w:r>
              <w:rPr>
                <w:w w:val="110"/>
                <w:sz w:val="21"/>
              </w:rPr>
              <w:t>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やや良くなっている</w:t>
            </w:r>
          </w:p>
        </w:tc>
        <w:tc>
          <w:tcPr>
            <w:tcW w:w="1378" w:type="dxa"/>
          </w:tcPr>
          <w:p>
            <w:pPr>
              <w:pStyle w:val="TableParagraph"/>
              <w:spacing w:line="226" w:lineRule="exact"/>
              <w:ind w:right="17"/>
              <w:rPr>
                <w:sz w:val="21"/>
              </w:rPr>
            </w:pPr>
            <w:r>
              <w:rPr>
                <w:w w:val="110"/>
                <w:sz w:val="21"/>
              </w:rPr>
              <w:t>0.0</w:t>
            </w:r>
          </w:p>
        </w:tc>
        <w:tc>
          <w:tcPr>
            <w:tcW w:w="1378" w:type="dxa"/>
          </w:tcPr>
          <w:p>
            <w:pPr>
              <w:pStyle w:val="TableParagraph"/>
              <w:spacing w:line="226" w:lineRule="exact"/>
              <w:ind w:right="17"/>
              <w:rPr>
                <w:sz w:val="21"/>
              </w:rPr>
            </w:pPr>
            <w:r>
              <w:rPr>
                <w:w w:val="105"/>
                <w:sz w:val="21"/>
              </w:rPr>
              <w:t>20.0</w:t>
            </w:r>
          </w:p>
        </w:tc>
        <w:tc>
          <w:tcPr>
            <w:tcW w:w="1378" w:type="dxa"/>
          </w:tcPr>
          <w:p>
            <w:pPr>
              <w:pStyle w:val="TableParagraph"/>
              <w:spacing w:line="226" w:lineRule="exact"/>
              <w:ind w:right="18"/>
              <w:rPr>
                <w:sz w:val="21"/>
              </w:rPr>
            </w:pPr>
            <w:r>
              <w:rPr>
                <w:w w:val="105"/>
                <w:sz w:val="21"/>
              </w:rPr>
              <w:t>10.0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9"/>
              <w:rPr>
                <w:sz w:val="21"/>
              </w:rPr>
            </w:pPr>
            <w:r>
              <w:rPr>
                <w:w w:val="105"/>
                <w:sz w:val="21"/>
              </w:rPr>
              <w:t>30.0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変わらない</w:t>
            </w:r>
          </w:p>
        </w:tc>
        <w:tc>
          <w:tcPr>
            <w:tcW w:w="1378" w:type="dxa"/>
          </w:tcPr>
          <w:p>
            <w:pPr>
              <w:pStyle w:val="TableParagraph"/>
              <w:spacing w:line="226" w:lineRule="exact"/>
              <w:ind w:right="17"/>
              <w:rPr>
                <w:sz w:val="21"/>
              </w:rPr>
            </w:pPr>
            <w:r>
              <w:rPr>
                <w:w w:val="105"/>
                <w:sz w:val="21"/>
              </w:rPr>
              <w:t>60.0</w:t>
            </w:r>
          </w:p>
        </w:tc>
        <w:tc>
          <w:tcPr>
            <w:tcW w:w="1378" w:type="dxa"/>
          </w:tcPr>
          <w:p>
            <w:pPr>
              <w:pStyle w:val="TableParagraph"/>
              <w:spacing w:line="226" w:lineRule="exact"/>
              <w:ind w:right="17"/>
              <w:rPr>
                <w:sz w:val="21"/>
              </w:rPr>
            </w:pPr>
            <w:r>
              <w:rPr>
                <w:w w:val="105"/>
                <w:sz w:val="21"/>
              </w:rPr>
              <w:t>40.0</w:t>
            </w:r>
          </w:p>
        </w:tc>
        <w:tc>
          <w:tcPr>
            <w:tcW w:w="1378" w:type="dxa"/>
          </w:tcPr>
          <w:p>
            <w:pPr>
              <w:pStyle w:val="TableParagraph"/>
              <w:spacing w:line="226" w:lineRule="exact"/>
              <w:ind w:right="18"/>
              <w:rPr>
                <w:sz w:val="21"/>
              </w:rPr>
            </w:pPr>
            <w:r>
              <w:rPr>
                <w:w w:val="105"/>
                <w:sz w:val="21"/>
              </w:rPr>
              <w:t>80.0</w:t>
            </w:r>
          </w:p>
        </w:tc>
        <w:tc>
          <w:tcPr>
            <w:tcW w:w="1378" w:type="dxa"/>
          </w:tcPr>
          <w:p>
            <w:pPr>
              <w:pStyle w:val="TableParagraph"/>
              <w:spacing w:line="226" w:lineRule="exact"/>
              <w:ind w:right="18"/>
              <w:rPr>
                <w:sz w:val="21"/>
              </w:rPr>
            </w:pPr>
            <w:r>
              <w:rPr>
                <w:w w:val="105"/>
                <w:sz w:val="21"/>
              </w:rPr>
              <w:t>80.0</w:t>
            </w:r>
          </w:p>
        </w:tc>
        <w:tc>
          <w:tcPr>
            <w:tcW w:w="1378" w:type="dxa"/>
          </w:tcPr>
          <w:p>
            <w:pPr>
              <w:pStyle w:val="TableParagraph"/>
              <w:spacing w:line="226" w:lineRule="exact"/>
              <w:ind w:right="19"/>
              <w:rPr>
                <w:sz w:val="21"/>
              </w:rPr>
            </w:pPr>
            <w:r>
              <w:rPr>
                <w:w w:val="105"/>
                <w:sz w:val="21"/>
              </w:rPr>
              <w:t>60.0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やや悪くなっている</w:t>
            </w:r>
          </w:p>
        </w:tc>
        <w:tc>
          <w:tcPr>
            <w:tcW w:w="1378" w:type="dxa"/>
          </w:tcPr>
          <w:p>
            <w:pPr>
              <w:pStyle w:val="TableParagraph"/>
              <w:spacing w:line="226" w:lineRule="exact"/>
              <w:ind w:right="17"/>
              <w:rPr>
                <w:sz w:val="21"/>
              </w:rPr>
            </w:pPr>
            <w:r>
              <w:rPr>
                <w:w w:val="105"/>
                <w:sz w:val="21"/>
              </w:rPr>
              <w:t>20.0</w:t>
            </w:r>
          </w:p>
        </w:tc>
        <w:tc>
          <w:tcPr>
            <w:tcW w:w="1378" w:type="dxa"/>
          </w:tcPr>
          <w:p>
            <w:pPr>
              <w:pStyle w:val="TableParagraph"/>
              <w:spacing w:line="226" w:lineRule="exact"/>
              <w:ind w:right="17"/>
              <w:rPr>
                <w:sz w:val="21"/>
              </w:rPr>
            </w:pPr>
            <w:r>
              <w:rPr>
                <w:w w:val="105"/>
                <w:sz w:val="21"/>
              </w:rPr>
              <w:t>30.0</w:t>
            </w:r>
          </w:p>
        </w:tc>
        <w:tc>
          <w:tcPr>
            <w:tcW w:w="1378" w:type="dxa"/>
          </w:tcPr>
          <w:p>
            <w:pPr>
              <w:pStyle w:val="TableParagraph"/>
              <w:spacing w:line="226" w:lineRule="exact"/>
              <w:ind w:right="18"/>
              <w:rPr>
                <w:sz w:val="21"/>
              </w:rPr>
            </w:pPr>
            <w:r>
              <w:rPr>
                <w:w w:val="105"/>
                <w:sz w:val="21"/>
              </w:rPr>
              <w:t>10.0</w:t>
            </w:r>
          </w:p>
        </w:tc>
        <w:tc>
          <w:tcPr>
            <w:tcW w:w="1378" w:type="dxa"/>
          </w:tcPr>
          <w:p>
            <w:pPr>
              <w:pStyle w:val="TableParagraph"/>
              <w:spacing w:line="226" w:lineRule="exact"/>
              <w:ind w:right="18"/>
              <w:rPr>
                <w:sz w:val="21"/>
              </w:rPr>
            </w:pPr>
            <w:r>
              <w:rPr>
                <w:w w:val="105"/>
                <w:sz w:val="21"/>
              </w:rPr>
              <w:t>20.0</w:t>
            </w:r>
          </w:p>
        </w:tc>
        <w:tc>
          <w:tcPr>
            <w:tcW w:w="1378" w:type="dxa"/>
          </w:tcPr>
          <w:p>
            <w:pPr>
              <w:pStyle w:val="TableParagraph"/>
              <w:spacing w:line="226" w:lineRule="exact"/>
              <w:ind w:right="19"/>
              <w:rPr>
                <w:sz w:val="21"/>
              </w:rPr>
            </w:pPr>
            <w:r>
              <w:rPr>
                <w:w w:val="105"/>
                <w:sz w:val="21"/>
              </w:rPr>
              <w:t>10.0</w:t>
            </w:r>
          </w:p>
        </w:tc>
      </w:tr>
      <w:tr>
        <w:trPr>
          <w:trHeight w:val="246" w:hRule="atLeast"/>
        </w:trPr>
        <w:tc>
          <w:tcPr>
            <w:tcW w:w="2254" w:type="dxa"/>
            <w:shd w:val="clear" w:color="auto" w:fill="CCFFCC"/>
          </w:tcPr>
          <w:p>
            <w:pPr>
              <w:pStyle w:val="TableParagraph"/>
              <w:spacing w:line="226" w:lineRule="exact"/>
              <w:ind w:left="123" w:right="86"/>
              <w:jc w:val="center"/>
              <w:rPr>
                <w:sz w:val="21"/>
              </w:rPr>
            </w:pPr>
            <w:r>
              <w:rPr>
                <w:w w:val="105"/>
                <w:sz w:val="21"/>
              </w:rPr>
              <w:t>悪くなっている</w:t>
            </w:r>
          </w:p>
        </w:tc>
        <w:tc>
          <w:tcPr>
            <w:tcW w:w="1378" w:type="dxa"/>
          </w:tcPr>
          <w:p>
            <w:pPr>
              <w:pStyle w:val="TableParagraph"/>
              <w:spacing w:line="226" w:lineRule="exact"/>
              <w:ind w:right="17"/>
              <w:rPr>
                <w:sz w:val="21"/>
              </w:rPr>
            </w:pPr>
            <w:r>
              <w:rPr>
                <w:w w:val="105"/>
                <w:sz w:val="21"/>
              </w:rPr>
              <w:t>20.0</w:t>
            </w:r>
          </w:p>
        </w:tc>
        <w:tc>
          <w:tcPr>
            <w:tcW w:w="1378" w:type="dxa"/>
          </w:tcPr>
          <w:p>
            <w:pPr>
              <w:pStyle w:val="TableParagraph"/>
              <w:spacing w:line="226" w:lineRule="exact"/>
              <w:ind w:right="17"/>
              <w:rPr>
                <w:sz w:val="21"/>
              </w:rPr>
            </w:pPr>
            <w:r>
              <w:rPr>
                <w:w w:val="105"/>
                <w:sz w:val="21"/>
              </w:rPr>
              <w:t>10.0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8"/>
              <w:rPr>
                <w:sz w:val="21"/>
              </w:rPr>
            </w:pPr>
            <w:r>
              <w:rPr>
                <w:w w:val="110"/>
                <w:sz w:val="21"/>
              </w:rPr>
              <w:t>0.0</w:t>
            </w:r>
          </w:p>
        </w:tc>
        <w:tc>
          <w:tcPr>
            <w:tcW w:w="1378" w:type="dxa"/>
          </w:tcPr>
          <w:p>
            <w:pPr>
              <w:pStyle w:val="TableParagraph"/>
              <w:spacing w:line="226" w:lineRule="exact"/>
              <w:ind w:right="19"/>
              <w:rPr>
                <w:sz w:val="21"/>
              </w:rPr>
            </w:pPr>
            <w:r>
              <w:rPr>
                <w:w w:val="110"/>
                <w:sz w:val="21"/>
              </w:rPr>
              <w:t>0.0</w:t>
            </w:r>
          </w:p>
        </w:tc>
      </w:tr>
    </w:tbl>
    <w:p>
      <w:pPr>
        <w:spacing w:after="0" w:line="226" w:lineRule="exact"/>
        <w:rPr>
          <w:sz w:val="21"/>
        </w:rPr>
        <w:sectPr>
          <w:pgSz w:w="11900" w:h="16840"/>
          <w:pgMar w:header="0" w:footer="759" w:top="1600" w:bottom="1020" w:left="1000" w:right="1020"/>
        </w:sectPr>
      </w:pPr>
    </w:p>
    <w:p>
      <w:pPr>
        <w:pStyle w:val="Heading3"/>
        <w:spacing w:before="170"/>
      </w:pPr>
      <w:r>
        <w:rPr>
          <w:w w:val="105"/>
        </w:rPr>
        <w:t>（２）３か月後の景気の先行き判断</w:t>
      </w:r>
    </w:p>
    <w:p>
      <w:pPr>
        <w:pStyle w:val="BodyText"/>
        <w:spacing w:before="2"/>
        <w:rPr>
          <w:sz w:val="27"/>
        </w:rPr>
      </w:pPr>
    </w:p>
    <w:p>
      <w:pPr>
        <w:spacing w:line="307" w:lineRule="exact" w:before="0"/>
        <w:ind w:left="183" w:right="0" w:firstLine="0"/>
        <w:jc w:val="left"/>
        <w:rPr>
          <w:sz w:val="23"/>
        </w:rPr>
      </w:pPr>
      <w:r>
        <w:rPr>
          <w:w w:val="105"/>
          <w:sz w:val="23"/>
        </w:rPr>
        <w:t>＜東青地区＞</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49" w:lineRule="exact"/>
              <w:ind w:left="407"/>
              <w:jc w:val="left"/>
              <w:rPr>
                <w:sz w:val="22"/>
              </w:rPr>
            </w:pPr>
            <w:r>
              <w:rPr>
                <w:sz w:val="22"/>
              </w:rPr>
              <w:t>ｎ= 30</w:t>
            </w:r>
          </w:p>
        </w:tc>
        <w:tc>
          <w:tcPr>
            <w:tcW w:w="1409" w:type="dxa"/>
            <w:shd w:val="clear" w:color="auto" w:fill="CCFFCC"/>
          </w:tcPr>
          <w:p>
            <w:pPr>
              <w:pStyle w:val="TableParagraph"/>
              <w:spacing w:line="236"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6"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6"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6"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6"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43"/>
              <w:rPr>
                <w:sz w:val="22"/>
              </w:rPr>
            </w:pPr>
            <w:r>
              <w:rPr>
                <w:sz w:val="22"/>
              </w:rPr>
              <w:t>50.8</w:t>
            </w:r>
          </w:p>
        </w:tc>
        <w:tc>
          <w:tcPr>
            <w:tcW w:w="1409" w:type="dxa"/>
          </w:tcPr>
          <w:p>
            <w:pPr>
              <w:pStyle w:val="TableParagraph"/>
              <w:ind w:right="144"/>
              <w:rPr>
                <w:sz w:val="22"/>
              </w:rPr>
            </w:pPr>
            <w:r>
              <w:rPr>
                <w:sz w:val="22"/>
              </w:rPr>
              <w:t>40.5</w:t>
            </w:r>
          </w:p>
        </w:tc>
        <w:tc>
          <w:tcPr>
            <w:tcW w:w="1409" w:type="dxa"/>
          </w:tcPr>
          <w:p>
            <w:pPr>
              <w:pStyle w:val="TableParagraph"/>
              <w:ind w:right="144"/>
              <w:rPr>
                <w:sz w:val="22"/>
              </w:rPr>
            </w:pPr>
            <w:r>
              <w:rPr>
                <w:sz w:val="22"/>
              </w:rPr>
              <w:t>44.8</w:t>
            </w:r>
          </w:p>
        </w:tc>
        <w:tc>
          <w:tcPr>
            <w:tcW w:w="1409" w:type="dxa"/>
          </w:tcPr>
          <w:p>
            <w:pPr>
              <w:pStyle w:val="TableParagraph"/>
              <w:ind w:right="144"/>
              <w:rPr>
                <w:sz w:val="22"/>
              </w:rPr>
            </w:pPr>
            <w:r>
              <w:rPr>
                <w:sz w:val="22"/>
              </w:rPr>
              <w:t>49.2</w:t>
            </w:r>
          </w:p>
        </w:tc>
        <w:tc>
          <w:tcPr>
            <w:tcW w:w="1409" w:type="dxa"/>
          </w:tcPr>
          <w:p>
            <w:pPr>
              <w:pStyle w:val="TableParagraph"/>
              <w:ind w:right="144"/>
              <w:rPr>
                <w:sz w:val="22"/>
              </w:rPr>
            </w:pPr>
            <w:r>
              <w:rPr>
                <w:sz w:val="22"/>
              </w:rPr>
              <w:t>49.2</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33"/>
              <w:rPr>
                <w:sz w:val="22"/>
              </w:rPr>
            </w:pPr>
            <w:r>
              <w:rPr>
                <w:sz w:val="22"/>
              </w:rPr>
              <w:t>48.9</w:t>
            </w:r>
          </w:p>
        </w:tc>
        <w:tc>
          <w:tcPr>
            <w:tcW w:w="1409" w:type="dxa"/>
          </w:tcPr>
          <w:p>
            <w:pPr>
              <w:pStyle w:val="TableParagraph"/>
              <w:ind w:right="132"/>
              <w:rPr>
                <w:sz w:val="22"/>
              </w:rPr>
            </w:pPr>
            <w:r>
              <w:rPr>
                <w:sz w:val="22"/>
              </w:rPr>
              <w:t>40.9</w:t>
            </w:r>
          </w:p>
        </w:tc>
        <w:tc>
          <w:tcPr>
            <w:tcW w:w="1409" w:type="dxa"/>
          </w:tcPr>
          <w:p>
            <w:pPr>
              <w:pStyle w:val="TableParagraph"/>
              <w:ind w:right="132"/>
              <w:rPr>
                <w:sz w:val="22"/>
              </w:rPr>
            </w:pPr>
            <w:r>
              <w:rPr>
                <w:sz w:val="22"/>
              </w:rPr>
              <w:t>45.5</w:t>
            </w:r>
          </w:p>
        </w:tc>
        <w:tc>
          <w:tcPr>
            <w:tcW w:w="1409" w:type="dxa"/>
          </w:tcPr>
          <w:p>
            <w:pPr>
              <w:pStyle w:val="TableParagraph"/>
              <w:ind w:right="132"/>
              <w:rPr>
                <w:sz w:val="22"/>
              </w:rPr>
            </w:pPr>
            <w:r>
              <w:rPr>
                <w:sz w:val="22"/>
              </w:rPr>
              <w:t>47.8</w:t>
            </w:r>
          </w:p>
        </w:tc>
        <w:tc>
          <w:tcPr>
            <w:tcW w:w="1409" w:type="dxa"/>
          </w:tcPr>
          <w:p>
            <w:pPr>
              <w:pStyle w:val="TableParagraph"/>
              <w:ind w:right="132"/>
              <w:rPr>
                <w:sz w:val="22"/>
              </w:rPr>
            </w:pPr>
            <w:r>
              <w:rPr>
                <w:sz w:val="22"/>
              </w:rPr>
              <w:t>48.9</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33"/>
              <w:rPr>
                <w:sz w:val="22"/>
              </w:rPr>
            </w:pPr>
            <w:r>
              <w:rPr>
                <w:sz w:val="22"/>
              </w:rPr>
              <w:t>55.6</w:t>
            </w:r>
          </w:p>
        </w:tc>
        <w:tc>
          <w:tcPr>
            <w:tcW w:w="1409" w:type="dxa"/>
            <w:tcBorders>
              <w:bottom w:val="dashSmallGap" w:sz="8" w:space="0" w:color="000000"/>
            </w:tcBorders>
          </w:tcPr>
          <w:p>
            <w:pPr>
              <w:pStyle w:val="TableParagraph"/>
              <w:ind w:right="132"/>
              <w:rPr>
                <w:sz w:val="22"/>
              </w:rPr>
            </w:pPr>
            <w:r>
              <w:rPr>
                <w:sz w:val="22"/>
              </w:rPr>
              <w:t>47.2</w:t>
            </w:r>
          </w:p>
        </w:tc>
        <w:tc>
          <w:tcPr>
            <w:tcW w:w="1409" w:type="dxa"/>
          </w:tcPr>
          <w:p>
            <w:pPr>
              <w:pStyle w:val="TableParagraph"/>
              <w:ind w:right="132"/>
              <w:rPr>
                <w:sz w:val="22"/>
              </w:rPr>
            </w:pPr>
            <w:r>
              <w:rPr>
                <w:sz w:val="22"/>
              </w:rPr>
              <w:t>52.8</w:t>
            </w:r>
          </w:p>
        </w:tc>
        <w:tc>
          <w:tcPr>
            <w:tcW w:w="1409" w:type="dxa"/>
          </w:tcPr>
          <w:p>
            <w:pPr>
              <w:pStyle w:val="TableParagraph"/>
              <w:ind w:right="132"/>
              <w:rPr>
                <w:sz w:val="22"/>
              </w:rPr>
            </w:pPr>
            <w:r>
              <w:rPr>
                <w:sz w:val="22"/>
              </w:rPr>
              <w:t>44.4</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33"/>
              <w:rPr>
                <w:sz w:val="22"/>
              </w:rPr>
            </w:pPr>
            <w:r>
              <w:rPr>
                <w:sz w:val="22"/>
              </w:rPr>
              <w:t>41.7</w:t>
            </w:r>
          </w:p>
        </w:tc>
        <w:tc>
          <w:tcPr>
            <w:tcW w:w="1409" w:type="dxa"/>
            <w:tcBorders>
              <w:top w:val="dashSmallGap" w:sz="8" w:space="0" w:color="000000"/>
              <w:bottom w:val="dashSmallGap" w:sz="8" w:space="0" w:color="000000"/>
            </w:tcBorders>
          </w:tcPr>
          <w:p>
            <w:pPr>
              <w:pStyle w:val="TableParagraph"/>
              <w:ind w:right="132"/>
              <w:rPr>
                <w:sz w:val="22"/>
              </w:rPr>
            </w:pPr>
            <w:r>
              <w:rPr>
                <w:sz w:val="22"/>
              </w:rPr>
              <w:t>41.7</w:t>
            </w:r>
          </w:p>
        </w:tc>
        <w:tc>
          <w:tcPr>
            <w:tcW w:w="1409" w:type="dxa"/>
          </w:tcPr>
          <w:p>
            <w:pPr>
              <w:pStyle w:val="TableParagraph"/>
              <w:ind w:right="132"/>
              <w:rPr>
                <w:sz w:val="22"/>
              </w:rPr>
            </w:pPr>
            <w:r>
              <w:rPr>
                <w:sz w:val="22"/>
              </w:rPr>
              <w:t>41.7</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33"/>
              <w:rPr>
                <w:sz w:val="22"/>
              </w:rPr>
            </w:pPr>
            <w:r>
              <w:rPr>
                <w:sz w:val="22"/>
              </w:rPr>
              <w:t>47.2</w:t>
            </w:r>
          </w:p>
        </w:tc>
        <w:tc>
          <w:tcPr>
            <w:tcW w:w="1409" w:type="dxa"/>
            <w:tcBorders>
              <w:top w:val="dashSmallGap" w:sz="8" w:space="0" w:color="000000"/>
              <w:bottom w:val="dashSmallGap" w:sz="8" w:space="0" w:color="000000"/>
            </w:tcBorders>
          </w:tcPr>
          <w:p>
            <w:pPr>
              <w:pStyle w:val="TableParagraph"/>
              <w:ind w:right="132"/>
              <w:rPr>
                <w:sz w:val="22"/>
              </w:rPr>
            </w:pPr>
            <w:r>
              <w:rPr>
                <w:sz w:val="22"/>
              </w:rPr>
              <w:t>33.3</w:t>
            </w:r>
          </w:p>
        </w:tc>
        <w:tc>
          <w:tcPr>
            <w:tcW w:w="1409" w:type="dxa"/>
          </w:tcPr>
          <w:p>
            <w:pPr>
              <w:pStyle w:val="TableParagraph"/>
              <w:ind w:right="132"/>
              <w:rPr>
                <w:sz w:val="22"/>
              </w:rPr>
            </w:pPr>
            <w:r>
              <w:rPr>
                <w:sz w:val="22"/>
              </w:rPr>
              <w:t>37.5</w:t>
            </w:r>
          </w:p>
        </w:tc>
        <w:tc>
          <w:tcPr>
            <w:tcW w:w="1409" w:type="dxa"/>
          </w:tcPr>
          <w:p>
            <w:pPr>
              <w:pStyle w:val="TableParagraph"/>
              <w:ind w:right="132"/>
              <w:rPr>
                <w:sz w:val="22"/>
              </w:rPr>
            </w:pPr>
            <w:r>
              <w:rPr>
                <w:sz w:val="22"/>
              </w:rPr>
              <w:t>52.8</w:t>
            </w:r>
          </w:p>
        </w:tc>
        <w:tc>
          <w:tcPr>
            <w:tcW w:w="1409" w:type="dxa"/>
          </w:tcPr>
          <w:p>
            <w:pPr>
              <w:pStyle w:val="TableParagraph"/>
              <w:ind w:right="132"/>
              <w:rPr>
                <w:sz w:val="22"/>
              </w:rPr>
            </w:pPr>
            <w:r>
              <w:rPr>
                <w:sz w:val="22"/>
              </w:rPr>
              <w:t>47.2</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33"/>
              <w:rPr>
                <w:sz w:val="22"/>
              </w:rPr>
            </w:pPr>
            <w:r>
              <w:rPr>
                <w:sz w:val="22"/>
              </w:rPr>
              <w:t>37.5</w:t>
            </w:r>
          </w:p>
        </w:tc>
        <w:tc>
          <w:tcPr>
            <w:tcW w:w="1409" w:type="dxa"/>
            <w:tcBorders>
              <w:top w:val="dashSmallGap" w:sz="8" w:space="0" w:color="000000"/>
            </w:tcBorders>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37.5</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right="132"/>
              <w:rPr>
                <w:sz w:val="22"/>
              </w:rPr>
            </w:pPr>
            <w:r>
              <w:rPr>
                <w:sz w:val="22"/>
              </w:rPr>
              <w:t>62.5</w:t>
            </w:r>
          </w:p>
        </w:tc>
        <w:tc>
          <w:tcPr>
            <w:tcW w:w="1409" w:type="dxa"/>
          </w:tcPr>
          <w:p>
            <w:pPr>
              <w:pStyle w:val="TableParagraph"/>
              <w:ind w:right="132"/>
              <w:rPr>
                <w:sz w:val="22"/>
              </w:rPr>
            </w:pPr>
            <w:r>
              <w:rPr>
                <w:sz w:val="22"/>
              </w:rPr>
              <w:t>43.8</w:t>
            </w:r>
          </w:p>
        </w:tc>
        <w:tc>
          <w:tcPr>
            <w:tcW w:w="1409" w:type="dxa"/>
          </w:tcPr>
          <w:p>
            <w:pPr>
              <w:pStyle w:val="TableParagraph"/>
              <w:ind w:right="132"/>
              <w:rPr>
                <w:sz w:val="22"/>
              </w:rPr>
            </w:pPr>
            <w:r>
              <w:rPr>
                <w:sz w:val="22"/>
              </w:rPr>
              <w:t>56.3</w:t>
            </w:r>
          </w:p>
        </w:tc>
        <w:tc>
          <w:tcPr>
            <w:tcW w:w="1409" w:type="dxa"/>
          </w:tcPr>
          <w:p>
            <w:pPr>
              <w:pStyle w:val="TableParagraph"/>
              <w:ind w:right="132"/>
              <w:rPr>
                <w:sz w:val="22"/>
              </w:rPr>
            </w:pPr>
            <w:r>
              <w:rPr>
                <w:sz w:val="22"/>
              </w:rPr>
              <w:t>56.3</w:t>
            </w:r>
          </w:p>
        </w:tc>
        <w:tc>
          <w:tcPr>
            <w:tcW w:w="1409" w:type="dxa"/>
          </w:tcPr>
          <w:p>
            <w:pPr>
              <w:pStyle w:val="TableParagraph"/>
              <w:ind w:right="132"/>
              <w:rPr>
                <w:sz w:val="22"/>
              </w:rPr>
            </w:pPr>
            <w:r>
              <w:rPr>
                <w:sz w:val="22"/>
              </w:rPr>
              <w:t>56.3</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33.3</w:t>
            </w:r>
          </w:p>
        </w:tc>
        <w:tc>
          <w:tcPr>
            <w:tcW w:w="1409" w:type="dxa"/>
          </w:tcPr>
          <w:p>
            <w:pPr>
              <w:pStyle w:val="TableParagraph"/>
              <w:ind w:right="132"/>
              <w:rPr>
                <w:sz w:val="22"/>
              </w:rPr>
            </w:pPr>
            <w:r>
              <w:rPr>
                <w:sz w:val="22"/>
              </w:rPr>
              <w:t>25.0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41.7</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7"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7"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7"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20"/>
              <w:rPr>
                <w:sz w:val="22"/>
              </w:rPr>
            </w:pPr>
            <w:r>
              <w:rPr>
                <w:w w:val="105"/>
                <w:sz w:val="22"/>
              </w:rPr>
              <w:t>3.3</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3.3</w:t>
            </w:r>
          </w:p>
        </w:tc>
      </w:tr>
      <w:tr>
        <w:trPr>
          <w:trHeight w:val="248"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21"/>
              <w:rPr>
                <w:sz w:val="22"/>
              </w:rPr>
            </w:pPr>
            <w:r>
              <w:rPr>
                <w:sz w:val="22"/>
              </w:rPr>
              <w:t>20.0</w:t>
            </w:r>
          </w:p>
        </w:tc>
        <w:tc>
          <w:tcPr>
            <w:tcW w:w="1409" w:type="dxa"/>
          </w:tcPr>
          <w:p>
            <w:pPr>
              <w:pStyle w:val="TableParagraph"/>
              <w:ind w:right="21"/>
              <w:rPr>
                <w:sz w:val="22"/>
              </w:rPr>
            </w:pPr>
            <w:r>
              <w:rPr>
                <w:sz w:val="22"/>
              </w:rPr>
              <w:t>10.3</w:t>
            </w:r>
          </w:p>
        </w:tc>
        <w:tc>
          <w:tcPr>
            <w:tcW w:w="1409" w:type="dxa"/>
          </w:tcPr>
          <w:p>
            <w:pPr>
              <w:pStyle w:val="TableParagraph"/>
              <w:ind w:right="21"/>
              <w:rPr>
                <w:sz w:val="22"/>
              </w:rPr>
            </w:pPr>
            <w:r>
              <w:rPr>
                <w:sz w:val="22"/>
              </w:rPr>
              <w:t>13.8</w:t>
            </w:r>
          </w:p>
        </w:tc>
        <w:tc>
          <w:tcPr>
            <w:tcW w:w="1409" w:type="dxa"/>
          </w:tcPr>
          <w:p>
            <w:pPr>
              <w:pStyle w:val="TableParagraph"/>
              <w:ind w:right="22"/>
              <w:rPr>
                <w:sz w:val="22"/>
              </w:rPr>
            </w:pPr>
            <w:r>
              <w:rPr>
                <w:sz w:val="22"/>
              </w:rPr>
              <w:t>26.7</w:t>
            </w:r>
          </w:p>
        </w:tc>
        <w:tc>
          <w:tcPr>
            <w:tcW w:w="1409" w:type="dxa"/>
          </w:tcPr>
          <w:p>
            <w:pPr>
              <w:pStyle w:val="TableParagraph"/>
              <w:ind w:right="22"/>
              <w:rPr>
                <w:sz w:val="22"/>
              </w:rPr>
            </w:pPr>
            <w:r>
              <w:rPr>
                <w:sz w:val="22"/>
              </w:rPr>
              <w:t>16.7</w:t>
            </w:r>
          </w:p>
        </w:tc>
      </w:tr>
      <w:tr>
        <w:trPr>
          <w:trHeight w:val="248"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21"/>
              <w:rPr>
                <w:sz w:val="22"/>
              </w:rPr>
            </w:pPr>
            <w:r>
              <w:rPr>
                <w:sz w:val="22"/>
              </w:rPr>
              <w:t>56.7</w:t>
            </w:r>
          </w:p>
        </w:tc>
        <w:tc>
          <w:tcPr>
            <w:tcW w:w="1409" w:type="dxa"/>
          </w:tcPr>
          <w:p>
            <w:pPr>
              <w:pStyle w:val="TableParagraph"/>
              <w:ind w:right="21"/>
              <w:rPr>
                <w:sz w:val="22"/>
              </w:rPr>
            </w:pPr>
            <w:r>
              <w:rPr>
                <w:sz w:val="22"/>
              </w:rPr>
              <w:t>51.7</w:t>
            </w:r>
          </w:p>
        </w:tc>
        <w:tc>
          <w:tcPr>
            <w:tcW w:w="1409" w:type="dxa"/>
          </w:tcPr>
          <w:p>
            <w:pPr>
              <w:pStyle w:val="TableParagraph"/>
              <w:ind w:right="21"/>
              <w:rPr>
                <w:sz w:val="22"/>
              </w:rPr>
            </w:pPr>
            <w:r>
              <w:rPr>
                <w:sz w:val="22"/>
              </w:rPr>
              <w:t>58.6</w:t>
            </w:r>
          </w:p>
        </w:tc>
        <w:tc>
          <w:tcPr>
            <w:tcW w:w="1409" w:type="dxa"/>
          </w:tcPr>
          <w:p>
            <w:pPr>
              <w:pStyle w:val="TableParagraph"/>
              <w:ind w:right="22"/>
              <w:rPr>
                <w:sz w:val="22"/>
              </w:rPr>
            </w:pPr>
            <w:r>
              <w:rPr>
                <w:sz w:val="22"/>
              </w:rPr>
              <w:t>46.7</w:t>
            </w:r>
          </w:p>
        </w:tc>
        <w:tc>
          <w:tcPr>
            <w:tcW w:w="1409" w:type="dxa"/>
          </w:tcPr>
          <w:p>
            <w:pPr>
              <w:pStyle w:val="TableParagraph"/>
              <w:ind w:right="22"/>
              <w:rPr>
                <w:sz w:val="22"/>
              </w:rPr>
            </w:pPr>
            <w:r>
              <w:rPr>
                <w:sz w:val="22"/>
              </w:rPr>
              <w:t>56.7</w:t>
            </w:r>
          </w:p>
        </w:tc>
      </w:tr>
      <w:tr>
        <w:trPr>
          <w:trHeight w:val="248"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21"/>
              <w:rPr>
                <w:sz w:val="22"/>
              </w:rPr>
            </w:pPr>
            <w:r>
              <w:rPr>
                <w:sz w:val="22"/>
              </w:rPr>
              <w:t>16.7</w:t>
            </w:r>
          </w:p>
        </w:tc>
        <w:tc>
          <w:tcPr>
            <w:tcW w:w="1409" w:type="dxa"/>
          </w:tcPr>
          <w:p>
            <w:pPr>
              <w:pStyle w:val="TableParagraph"/>
              <w:ind w:right="21"/>
              <w:rPr>
                <w:sz w:val="22"/>
              </w:rPr>
            </w:pPr>
            <w:r>
              <w:rPr>
                <w:sz w:val="22"/>
              </w:rPr>
              <w:t>27.6</w:t>
            </w:r>
          </w:p>
        </w:tc>
        <w:tc>
          <w:tcPr>
            <w:tcW w:w="1409" w:type="dxa"/>
          </w:tcPr>
          <w:p>
            <w:pPr>
              <w:pStyle w:val="TableParagraph"/>
              <w:ind w:right="21"/>
              <w:rPr>
                <w:sz w:val="22"/>
              </w:rPr>
            </w:pPr>
            <w:r>
              <w:rPr>
                <w:sz w:val="22"/>
              </w:rPr>
              <w:t>20.7</w:t>
            </w:r>
          </w:p>
        </w:tc>
        <w:tc>
          <w:tcPr>
            <w:tcW w:w="1409" w:type="dxa"/>
          </w:tcPr>
          <w:p>
            <w:pPr>
              <w:pStyle w:val="TableParagraph"/>
              <w:ind w:right="22"/>
              <w:rPr>
                <w:sz w:val="22"/>
              </w:rPr>
            </w:pPr>
            <w:r>
              <w:rPr>
                <w:sz w:val="22"/>
              </w:rPr>
              <w:t>23.3</w:t>
            </w:r>
          </w:p>
        </w:tc>
        <w:tc>
          <w:tcPr>
            <w:tcW w:w="1409" w:type="dxa"/>
          </w:tcPr>
          <w:p>
            <w:pPr>
              <w:pStyle w:val="TableParagraph"/>
              <w:ind w:right="22"/>
              <w:rPr>
                <w:sz w:val="22"/>
              </w:rPr>
            </w:pPr>
            <w:r>
              <w:rPr>
                <w:sz w:val="22"/>
              </w:rPr>
              <w:t>20.0</w:t>
            </w:r>
          </w:p>
        </w:tc>
      </w:tr>
      <w:tr>
        <w:trPr>
          <w:trHeight w:val="248"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20"/>
              <w:rPr>
                <w:sz w:val="22"/>
              </w:rPr>
            </w:pPr>
            <w:r>
              <w:rPr>
                <w:w w:val="105"/>
                <w:sz w:val="22"/>
              </w:rPr>
              <w:t>3.3</w:t>
            </w:r>
          </w:p>
        </w:tc>
        <w:tc>
          <w:tcPr>
            <w:tcW w:w="1409" w:type="dxa"/>
          </w:tcPr>
          <w:p>
            <w:pPr>
              <w:pStyle w:val="TableParagraph"/>
              <w:ind w:right="21"/>
              <w:rPr>
                <w:sz w:val="22"/>
              </w:rPr>
            </w:pPr>
            <w:r>
              <w:rPr>
                <w:sz w:val="22"/>
              </w:rPr>
              <w:t>10.3</w:t>
            </w:r>
          </w:p>
        </w:tc>
        <w:tc>
          <w:tcPr>
            <w:tcW w:w="1409" w:type="dxa"/>
          </w:tcPr>
          <w:p>
            <w:pPr>
              <w:pStyle w:val="TableParagraph"/>
              <w:ind w:right="20"/>
              <w:rPr>
                <w:sz w:val="22"/>
              </w:rPr>
            </w:pPr>
            <w:r>
              <w:rPr>
                <w:w w:val="105"/>
                <w:sz w:val="22"/>
              </w:rPr>
              <w:t>6.9</w:t>
            </w:r>
          </w:p>
        </w:tc>
        <w:tc>
          <w:tcPr>
            <w:tcW w:w="1409" w:type="dxa"/>
          </w:tcPr>
          <w:p>
            <w:pPr>
              <w:pStyle w:val="TableParagraph"/>
              <w:ind w:right="20"/>
              <w:rPr>
                <w:sz w:val="22"/>
              </w:rPr>
            </w:pPr>
            <w:r>
              <w:rPr>
                <w:w w:val="105"/>
                <w:sz w:val="22"/>
              </w:rPr>
              <w:t>3.3</w:t>
            </w:r>
          </w:p>
        </w:tc>
        <w:tc>
          <w:tcPr>
            <w:tcW w:w="1409" w:type="dxa"/>
          </w:tcPr>
          <w:p>
            <w:pPr>
              <w:pStyle w:val="TableParagraph"/>
              <w:ind w:right="21"/>
              <w:rPr>
                <w:sz w:val="22"/>
              </w:rPr>
            </w:pPr>
            <w:r>
              <w:rPr>
                <w:w w:val="105"/>
                <w:sz w:val="22"/>
              </w:rPr>
              <w:t>3.3</w:t>
            </w:r>
          </w:p>
        </w:tc>
      </w:tr>
    </w:tbl>
    <w:p>
      <w:pPr>
        <w:pStyle w:val="BodyText"/>
        <w:spacing w:before="13"/>
        <w:rPr>
          <w:sz w:val="38"/>
        </w:rPr>
      </w:pPr>
    </w:p>
    <w:p>
      <w:pPr>
        <w:pStyle w:val="Heading3"/>
        <w:spacing w:line="307" w:lineRule="exact"/>
      </w:pPr>
      <w:r>
        <w:rPr>
          <w:w w:val="105"/>
        </w:rPr>
        <w:t>＜津軽地区＞</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49" w:lineRule="exact"/>
              <w:ind w:left="407"/>
              <w:jc w:val="left"/>
              <w:rPr>
                <w:sz w:val="22"/>
              </w:rPr>
            </w:pPr>
            <w:r>
              <w:rPr>
                <w:sz w:val="22"/>
              </w:rPr>
              <w:t>ｎ= 30</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43"/>
              <w:rPr>
                <w:sz w:val="22"/>
              </w:rPr>
            </w:pPr>
            <w:r>
              <w:rPr>
                <w:sz w:val="22"/>
              </w:rPr>
              <w:t>46.7</w:t>
            </w:r>
          </w:p>
        </w:tc>
        <w:tc>
          <w:tcPr>
            <w:tcW w:w="1409" w:type="dxa"/>
          </w:tcPr>
          <w:p>
            <w:pPr>
              <w:pStyle w:val="TableParagraph"/>
              <w:ind w:right="144"/>
              <w:rPr>
                <w:sz w:val="22"/>
              </w:rPr>
            </w:pPr>
            <w:r>
              <w:rPr>
                <w:sz w:val="22"/>
              </w:rPr>
              <w:t>45.0</w:t>
            </w:r>
          </w:p>
        </w:tc>
        <w:tc>
          <w:tcPr>
            <w:tcW w:w="1409" w:type="dxa"/>
          </w:tcPr>
          <w:p>
            <w:pPr>
              <w:pStyle w:val="TableParagraph"/>
              <w:ind w:right="144"/>
              <w:rPr>
                <w:sz w:val="22"/>
              </w:rPr>
            </w:pPr>
            <w:r>
              <w:rPr>
                <w:sz w:val="22"/>
              </w:rPr>
              <w:t>53.3</w:t>
            </w:r>
          </w:p>
        </w:tc>
        <w:tc>
          <w:tcPr>
            <w:tcW w:w="1409" w:type="dxa"/>
          </w:tcPr>
          <w:p>
            <w:pPr>
              <w:pStyle w:val="TableParagraph"/>
              <w:ind w:right="144"/>
              <w:rPr>
                <w:sz w:val="22"/>
              </w:rPr>
            </w:pPr>
            <w:r>
              <w:rPr>
                <w:sz w:val="22"/>
              </w:rPr>
              <w:t>49.2</w:t>
            </w:r>
          </w:p>
        </w:tc>
        <w:tc>
          <w:tcPr>
            <w:tcW w:w="1409" w:type="dxa"/>
          </w:tcPr>
          <w:p>
            <w:pPr>
              <w:pStyle w:val="TableParagraph"/>
              <w:ind w:right="144"/>
              <w:rPr>
                <w:sz w:val="22"/>
              </w:rPr>
            </w:pPr>
            <w:r>
              <w:rPr>
                <w:sz w:val="22"/>
              </w:rPr>
              <w:t>50.8</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33"/>
              <w:rPr>
                <w:sz w:val="22"/>
              </w:rPr>
            </w:pPr>
            <w:r>
              <w:rPr>
                <w:sz w:val="22"/>
              </w:rPr>
              <w:t>46.6</w:t>
            </w:r>
          </w:p>
        </w:tc>
        <w:tc>
          <w:tcPr>
            <w:tcW w:w="1409" w:type="dxa"/>
          </w:tcPr>
          <w:p>
            <w:pPr>
              <w:pStyle w:val="TableParagraph"/>
              <w:ind w:right="132"/>
              <w:rPr>
                <w:sz w:val="22"/>
              </w:rPr>
            </w:pPr>
            <w:r>
              <w:rPr>
                <w:sz w:val="22"/>
              </w:rPr>
              <w:t>45.5</w:t>
            </w:r>
          </w:p>
        </w:tc>
        <w:tc>
          <w:tcPr>
            <w:tcW w:w="1409" w:type="dxa"/>
          </w:tcPr>
          <w:p>
            <w:pPr>
              <w:pStyle w:val="TableParagraph"/>
              <w:ind w:right="132"/>
              <w:rPr>
                <w:sz w:val="22"/>
              </w:rPr>
            </w:pPr>
            <w:r>
              <w:rPr>
                <w:sz w:val="22"/>
              </w:rPr>
              <w:t>53.4</w:t>
            </w:r>
          </w:p>
        </w:tc>
        <w:tc>
          <w:tcPr>
            <w:tcW w:w="1409" w:type="dxa"/>
          </w:tcPr>
          <w:p>
            <w:pPr>
              <w:pStyle w:val="TableParagraph"/>
              <w:ind w:right="132"/>
              <w:rPr>
                <w:sz w:val="22"/>
              </w:rPr>
            </w:pPr>
            <w:r>
              <w:rPr>
                <w:sz w:val="22"/>
              </w:rPr>
              <w:t>45.5</w:t>
            </w:r>
          </w:p>
        </w:tc>
        <w:tc>
          <w:tcPr>
            <w:tcW w:w="1409" w:type="dxa"/>
          </w:tcPr>
          <w:p>
            <w:pPr>
              <w:pStyle w:val="TableParagraph"/>
              <w:ind w:right="132"/>
              <w:rPr>
                <w:sz w:val="22"/>
              </w:rPr>
            </w:pPr>
            <w:r>
              <w:rPr>
                <w:sz w:val="22"/>
              </w:rPr>
              <w:t>51.1</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33"/>
              <w:rPr>
                <w:sz w:val="22"/>
              </w:rPr>
            </w:pPr>
            <w:r>
              <w:rPr>
                <w:sz w:val="22"/>
              </w:rPr>
              <w:t>41.7</w:t>
            </w:r>
          </w:p>
        </w:tc>
        <w:tc>
          <w:tcPr>
            <w:tcW w:w="1409" w:type="dxa"/>
            <w:tcBorders>
              <w:bottom w:val="dashSmallGap" w:sz="8" w:space="0" w:color="000000"/>
            </w:tcBorders>
          </w:tcPr>
          <w:p>
            <w:pPr>
              <w:pStyle w:val="TableParagraph"/>
              <w:ind w:right="132"/>
              <w:rPr>
                <w:sz w:val="22"/>
              </w:rPr>
            </w:pPr>
            <w:r>
              <w:rPr>
                <w:sz w:val="22"/>
              </w:rPr>
              <w:t>44.4</w:t>
            </w:r>
          </w:p>
        </w:tc>
        <w:tc>
          <w:tcPr>
            <w:tcW w:w="1409" w:type="dxa"/>
          </w:tcPr>
          <w:p>
            <w:pPr>
              <w:pStyle w:val="TableParagraph"/>
              <w:ind w:right="132"/>
              <w:rPr>
                <w:sz w:val="22"/>
              </w:rPr>
            </w:pPr>
            <w:r>
              <w:rPr>
                <w:sz w:val="22"/>
              </w:rPr>
              <w:t>52.8</w:t>
            </w:r>
          </w:p>
        </w:tc>
        <w:tc>
          <w:tcPr>
            <w:tcW w:w="1409" w:type="dxa"/>
          </w:tcPr>
          <w:p>
            <w:pPr>
              <w:pStyle w:val="TableParagraph"/>
              <w:ind w:right="132"/>
              <w:rPr>
                <w:sz w:val="22"/>
              </w:rPr>
            </w:pPr>
            <w:r>
              <w:rPr>
                <w:sz w:val="22"/>
              </w:rPr>
              <w:t>41.7</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33"/>
              <w:rPr>
                <w:sz w:val="22"/>
              </w:rPr>
            </w:pPr>
            <w:r>
              <w:rPr>
                <w:sz w:val="22"/>
              </w:rPr>
              <w:t>58.3</w:t>
            </w:r>
          </w:p>
        </w:tc>
        <w:tc>
          <w:tcPr>
            <w:tcW w:w="1409" w:type="dxa"/>
            <w:tcBorders>
              <w:top w:val="dashSmallGap" w:sz="8" w:space="0" w:color="000000"/>
              <w:bottom w:val="dashSmallGap" w:sz="8" w:space="0" w:color="000000"/>
            </w:tcBorders>
          </w:tcPr>
          <w:p>
            <w:pPr>
              <w:pStyle w:val="TableParagraph"/>
              <w:ind w:right="132"/>
              <w:rPr>
                <w:sz w:val="22"/>
              </w:rPr>
            </w:pPr>
            <w:r>
              <w:rPr>
                <w:sz w:val="22"/>
              </w:rPr>
              <w:t>41.7</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41.7</w:t>
            </w:r>
          </w:p>
        </w:tc>
        <w:tc>
          <w:tcPr>
            <w:tcW w:w="1409" w:type="dxa"/>
          </w:tcPr>
          <w:p>
            <w:pPr>
              <w:pStyle w:val="TableParagraph"/>
              <w:ind w:right="132"/>
              <w:rPr>
                <w:sz w:val="22"/>
              </w:rPr>
            </w:pPr>
            <w:r>
              <w:rPr>
                <w:sz w:val="22"/>
              </w:rPr>
              <w:t>58.3</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33"/>
              <w:rPr>
                <w:sz w:val="22"/>
              </w:rPr>
            </w:pPr>
            <w:r>
              <w:rPr>
                <w:sz w:val="22"/>
              </w:rPr>
              <w:t>46.9</w:t>
            </w:r>
          </w:p>
        </w:tc>
        <w:tc>
          <w:tcPr>
            <w:tcW w:w="1409" w:type="dxa"/>
            <w:tcBorders>
              <w:top w:val="dashSmallGap" w:sz="8" w:space="0" w:color="000000"/>
              <w:bottom w:val="dashSmallGap" w:sz="8" w:space="0" w:color="000000"/>
            </w:tcBorders>
          </w:tcPr>
          <w:p>
            <w:pPr>
              <w:pStyle w:val="TableParagraph"/>
              <w:ind w:right="132"/>
              <w:rPr>
                <w:sz w:val="22"/>
              </w:rPr>
            </w:pPr>
            <w:r>
              <w:rPr>
                <w:sz w:val="22"/>
              </w:rPr>
              <w:t>50.0</w:t>
            </w:r>
          </w:p>
        </w:tc>
        <w:tc>
          <w:tcPr>
            <w:tcW w:w="1409" w:type="dxa"/>
          </w:tcPr>
          <w:p>
            <w:pPr>
              <w:pStyle w:val="TableParagraph"/>
              <w:ind w:right="132"/>
              <w:rPr>
                <w:sz w:val="22"/>
              </w:rPr>
            </w:pPr>
            <w:r>
              <w:rPr>
                <w:sz w:val="22"/>
              </w:rPr>
              <w:t>56.3</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53.1</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33"/>
              <w:rPr>
                <w:sz w:val="22"/>
              </w:rPr>
            </w:pPr>
            <w:r>
              <w:rPr>
                <w:sz w:val="22"/>
              </w:rPr>
              <w:t>50.0</w:t>
            </w:r>
          </w:p>
        </w:tc>
        <w:tc>
          <w:tcPr>
            <w:tcW w:w="1409" w:type="dxa"/>
            <w:tcBorders>
              <w:top w:val="dashSmallGap" w:sz="8" w:space="0" w:color="000000"/>
            </w:tcBorders>
          </w:tcPr>
          <w:p>
            <w:pPr>
              <w:pStyle w:val="TableParagraph"/>
              <w:ind w:right="132"/>
              <w:rPr>
                <w:sz w:val="22"/>
              </w:rPr>
            </w:pPr>
            <w:r>
              <w:rPr>
                <w:sz w:val="22"/>
              </w:rPr>
              <w:t>37.5</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37.5</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45.8</w:t>
            </w:r>
          </w:p>
        </w:tc>
        <w:tc>
          <w:tcPr>
            <w:tcW w:w="1409" w:type="dxa"/>
          </w:tcPr>
          <w:p>
            <w:pPr>
              <w:pStyle w:val="TableParagraph"/>
              <w:ind w:right="132"/>
              <w:rPr>
                <w:sz w:val="22"/>
              </w:rPr>
            </w:pPr>
            <w:r>
              <w:rPr>
                <w:sz w:val="22"/>
              </w:rPr>
              <w:t>54.2</w:t>
            </w:r>
          </w:p>
        </w:tc>
        <w:tc>
          <w:tcPr>
            <w:tcW w:w="1409" w:type="dxa"/>
          </w:tcPr>
          <w:p>
            <w:pPr>
              <w:pStyle w:val="TableParagraph"/>
              <w:ind w:right="132"/>
              <w:rPr>
                <w:sz w:val="22"/>
              </w:rPr>
            </w:pPr>
            <w:r>
              <w:rPr>
                <w:sz w:val="22"/>
              </w:rPr>
              <w:t>62.5</w:t>
            </w:r>
          </w:p>
        </w:tc>
        <w:tc>
          <w:tcPr>
            <w:tcW w:w="1409" w:type="dxa"/>
          </w:tcPr>
          <w:p>
            <w:pPr>
              <w:pStyle w:val="TableParagraph"/>
              <w:ind w:right="132"/>
              <w:rPr>
                <w:sz w:val="22"/>
              </w:rPr>
            </w:pPr>
            <w:r>
              <w:rPr>
                <w:sz w:val="22"/>
              </w:rPr>
              <w:t>45.8</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132"/>
              <w:rPr>
                <w:sz w:val="22"/>
              </w:rPr>
            </w:pPr>
            <w:r>
              <w:rPr>
                <w:sz w:val="22"/>
              </w:rPr>
              <w:t>37.5</w:t>
            </w:r>
          </w:p>
        </w:tc>
        <w:tc>
          <w:tcPr>
            <w:tcW w:w="1409" w:type="dxa"/>
          </w:tcPr>
          <w:p>
            <w:pPr>
              <w:pStyle w:val="TableParagraph"/>
              <w:ind w:right="132"/>
              <w:rPr>
                <w:sz w:val="22"/>
              </w:rPr>
            </w:pPr>
            <w:r>
              <w:rPr>
                <w:sz w:val="22"/>
              </w:rPr>
              <w:t>37.5</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62.5</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7"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7"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7"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0.0</w:t>
            </w:r>
          </w:p>
        </w:tc>
      </w:tr>
      <w:tr>
        <w:trPr>
          <w:trHeight w:val="248"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21"/>
              <w:rPr>
                <w:sz w:val="22"/>
              </w:rPr>
            </w:pPr>
            <w:r>
              <w:rPr>
                <w:sz w:val="22"/>
              </w:rPr>
              <w:t>16.7</w:t>
            </w:r>
          </w:p>
        </w:tc>
        <w:tc>
          <w:tcPr>
            <w:tcW w:w="1409" w:type="dxa"/>
          </w:tcPr>
          <w:p>
            <w:pPr>
              <w:pStyle w:val="TableParagraph"/>
              <w:ind w:right="21"/>
              <w:rPr>
                <w:sz w:val="22"/>
              </w:rPr>
            </w:pPr>
            <w:r>
              <w:rPr>
                <w:sz w:val="22"/>
              </w:rPr>
              <w:t>16.7</w:t>
            </w:r>
          </w:p>
        </w:tc>
        <w:tc>
          <w:tcPr>
            <w:tcW w:w="1409" w:type="dxa"/>
          </w:tcPr>
          <w:p>
            <w:pPr>
              <w:pStyle w:val="TableParagraph"/>
              <w:ind w:right="21"/>
              <w:rPr>
                <w:sz w:val="22"/>
              </w:rPr>
            </w:pPr>
            <w:r>
              <w:rPr>
                <w:sz w:val="22"/>
              </w:rPr>
              <w:t>16.7</w:t>
            </w:r>
          </w:p>
        </w:tc>
        <w:tc>
          <w:tcPr>
            <w:tcW w:w="1409" w:type="dxa"/>
          </w:tcPr>
          <w:p>
            <w:pPr>
              <w:pStyle w:val="TableParagraph"/>
              <w:ind w:right="22"/>
              <w:rPr>
                <w:sz w:val="22"/>
              </w:rPr>
            </w:pPr>
            <w:r>
              <w:rPr>
                <w:sz w:val="22"/>
              </w:rPr>
              <w:t>13.3</w:t>
            </w:r>
          </w:p>
        </w:tc>
        <w:tc>
          <w:tcPr>
            <w:tcW w:w="1409" w:type="dxa"/>
          </w:tcPr>
          <w:p>
            <w:pPr>
              <w:pStyle w:val="TableParagraph"/>
              <w:ind w:right="22"/>
              <w:rPr>
                <w:sz w:val="22"/>
              </w:rPr>
            </w:pPr>
            <w:r>
              <w:rPr>
                <w:sz w:val="22"/>
              </w:rPr>
              <w:t>20.0</w:t>
            </w:r>
          </w:p>
        </w:tc>
      </w:tr>
      <w:tr>
        <w:trPr>
          <w:trHeight w:val="248"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21"/>
              <w:rPr>
                <w:sz w:val="22"/>
              </w:rPr>
            </w:pPr>
            <w:r>
              <w:rPr>
                <w:sz w:val="22"/>
              </w:rPr>
              <w:t>56.7</w:t>
            </w:r>
          </w:p>
        </w:tc>
        <w:tc>
          <w:tcPr>
            <w:tcW w:w="1409" w:type="dxa"/>
          </w:tcPr>
          <w:p>
            <w:pPr>
              <w:pStyle w:val="TableParagraph"/>
              <w:ind w:right="21"/>
              <w:rPr>
                <w:sz w:val="22"/>
              </w:rPr>
            </w:pPr>
            <w:r>
              <w:rPr>
                <w:sz w:val="22"/>
              </w:rPr>
              <w:t>53.3</w:t>
            </w:r>
          </w:p>
        </w:tc>
        <w:tc>
          <w:tcPr>
            <w:tcW w:w="1409" w:type="dxa"/>
          </w:tcPr>
          <w:p>
            <w:pPr>
              <w:pStyle w:val="TableParagraph"/>
              <w:ind w:right="21"/>
              <w:rPr>
                <w:sz w:val="22"/>
              </w:rPr>
            </w:pPr>
            <w:r>
              <w:rPr>
                <w:sz w:val="22"/>
              </w:rPr>
              <w:t>80.0</w:t>
            </w:r>
          </w:p>
        </w:tc>
        <w:tc>
          <w:tcPr>
            <w:tcW w:w="1409" w:type="dxa"/>
          </w:tcPr>
          <w:p>
            <w:pPr>
              <w:pStyle w:val="TableParagraph"/>
              <w:ind w:right="22"/>
              <w:rPr>
                <w:sz w:val="22"/>
              </w:rPr>
            </w:pPr>
            <w:r>
              <w:rPr>
                <w:sz w:val="22"/>
              </w:rPr>
              <w:t>73.3</w:t>
            </w:r>
          </w:p>
        </w:tc>
        <w:tc>
          <w:tcPr>
            <w:tcW w:w="1409" w:type="dxa"/>
          </w:tcPr>
          <w:p>
            <w:pPr>
              <w:pStyle w:val="TableParagraph"/>
              <w:ind w:right="22"/>
              <w:rPr>
                <w:sz w:val="22"/>
              </w:rPr>
            </w:pPr>
            <w:r>
              <w:rPr>
                <w:sz w:val="22"/>
              </w:rPr>
              <w:t>66.7</w:t>
            </w:r>
          </w:p>
        </w:tc>
      </w:tr>
      <w:tr>
        <w:trPr>
          <w:trHeight w:val="248"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21"/>
              <w:rPr>
                <w:sz w:val="22"/>
              </w:rPr>
            </w:pPr>
            <w:r>
              <w:rPr>
                <w:sz w:val="22"/>
              </w:rPr>
              <w:t>23.3</w:t>
            </w:r>
          </w:p>
        </w:tc>
        <w:tc>
          <w:tcPr>
            <w:tcW w:w="1409" w:type="dxa"/>
          </w:tcPr>
          <w:p>
            <w:pPr>
              <w:pStyle w:val="TableParagraph"/>
              <w:ind w:right="21"/>
              <w:rPr>
                <w:sz w:val="22"/>
              </w:rPr>
            </w:pPr>
            <w:r>
              <w:rPr>
                <w:sz w:val="22"/>
              </w:rPr>
              <w:t>23.3</w:t>
            </w:r>
          </w:p>
        </w:tc>
        <w:tc>
          <w:tcPr>
            <w:tcW w:w="1409" w:type="dxa"/>
          </w:tcPr>
          <w:p>
            <w:pPr>
              <w:pStyle w:val="TableParagraph"/>
              <w:ind w:right="20"/>
              <w:rPr>
                <w:sz w:val="22"/>
              </w:rPr>
            </w:pPr>
            <w:r>
              <w:rPr>
                <w:w w:val="105"/>
                <w:sz w:val="22"/>
              </w:rPr>
              <w:t>3.3</w:t>
            </w:r>
          </w:p>
        </w:tc>
        <w:tc>
          <w:tcPr>
            <w:tcW w:w="1409" w:type="dxa"/>
          </w:tcPr>
          <w:p>
            <w:pPr>
              <w:pStyle w:val="TableParagraph"/>
              <w:ind w:right="22"/>
              <w:rPr>
                <w:sz w:val="22"/>
              </w:rPr>
            </w:pPr>
            <w:r>
              <w:rPr>
                <w:sz w:val="22"/>
              </w:rPr>
              <w:t>10.0</w:t>
            </w:r>
          </w:p>
        </w:tc>
        <w:tc>
          <w:tcPr>
            <w:tcW w:w="1409" w:type="dxa"/>
          </w:tcPr>
          <w:p>
            <w:pPr>
              <w:pStyle w:val="TableParagraph"/>
              <w:ind w:right="22"/>
              <w:rPr>
                <w:sz w:val="22"/>
              </w:rPr>
            </w:pPr>
            <w:r>
              <w:rPr>
                <w:sz w:val="22"/>
              </w:rPr>
              <w:t>10.0</w:t>
            </w:r>
          </w:p>
        </w:tc>
      </w:tr>
      <w:tr>
        <w:trPr>
          <w:trHeight w:val="248"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20"/>
              <w:rPr>
                <w:sz w:val="22"/>
              </w:rPr>
            </w:pPr>
            <w:r>
              <w:rPr>
                <w:w w:val="105"/>
                <w:sz w:val="22"/>
              </w:rPr>
              <w:t>3.3</w:t>
            </w:r>
          </w:p>
        </w:tc>
        <w:tc>
          <w:tcPr>
            <w:tcW w:w="1409" w:type="dxa"/>
          </w:tcPr>
          <w:p>
            <w:pPr>
              <w:pStyle w:val="TableParagraph"/>
              <w:ind w:right="20"/>
              <w:rPr>
                <w:sz w:val="22"/>
              </w:rPr>
            </w:pPr>
            <w:r>
              <w:rPr>
                <w:w w:val="105"/>
                <w:sz w:val="22"/>
              </w:rPr>
              <w:t>6.7</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3.3</w:t>
            </w:r>
          </w:p>
        </w:tc>
        <w:tc>
          <w:tcPr>
            <w:tcW w:w="1409" w:type="dxa"/>
          </w:tcPr>
          <w:p>
            <w:pPr>
              <w:pStyle w:val="TableParagraph"/>
              <w:ind w:right="21"/>
              <w:rPr>
                <w:sz w:val="22"/>
              </w:rPr>
            </w:pPr>
            <w:r>
              <w:rPr>
                <w:w w:val="105"/>
                <w:sz w:val="22"/>
              </w:rPr>
              <w:t>3.3</w:t>
            </w:r>
          </w:p>
        </w:tc>
      </w:tr>
    </w:tbl>
    <w:p>
      <w:pPr>
        <w:spacing w:after="0"/>
        <w:rPr>
          <w:sz w:val="22"/>
        </w:rPr>
        <w:sectPr>
          <w:pgSz w:w="11900" w:h="16840"/>
          <w:pgMar w:header="0" w:footer="759" w:top="1600" w:bottom="1020" w:left="1000" w:right="1020"/>
        </w:sectPr>
      </w:pPr>
    </w:p>
    <w:p>
      <w:pPr>
        <w:pStyle w:val="BodyText"/>
        <w:rPr>
          <w:sz w:val="20"/>
        </w:rPr>
      </w:pPr>
    </w:p>
    <w:p>
      <w:pPr>
        <w:pStyle w:val="BodyText"/>
        <w:rPr>
          <w:sz w:val="20"/>
        </w:rPr>
      </w:pPr>
    </w:p>
    <w:p>
      <w:pPr>
        <w:pStyle w:val="BodyText"/>
        <w:spacing w:before="10"/>
        <w:rPr>
          <w:sz w:val="14"/>
        </w:rPr>
      </w:pPr>
    </w:p>
    <w:p>
      <w:pPr>
        <w:pStyle w:val="Heading3"/>
        <w:spacing w:line="307" w:lineRule="exact" w:before="108"/>
      </w:pPr>
      <w:r>
        <w:rPr>
          <w:w w:val="105"/>
        </w:rPr>
        <w:t>＜県南地区＞</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50" w:lineRule="exact"/>
              <w:ind w:left="407"/>
              <w:jc w:val="left"/>
              <w:rPr>
                <w:sz w:val="22"/>
              </w:rPr>
            </w:pPr>
            <w:r>
              <w:rPr>
                <w:sz w:val="22"/>
              </w:rPr>
              <w:t>ｎ= 29</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43"/>
              <w:rPr>
                <w:sz w:val="22"/>
              </w:rPr>
            </w:pPr>
            <w:r>
              <w:rPr>
                <w:sz w:val="22"/>
              </w:rPr>
              <w:t>52.5</w:t>
            </w:r>
          </w:p>
        </w:tc>
        <w:tc>
          <w:tcPr>
            <w:tcW w:w="1409" w:type="dxa"/>
          </w:tcPr>
          <w:p>
            <w:pPr>
              <w:pStyle w:val="TableParagraph"/>
              <w:ind w:right="144"/>
              <w:rPr>
                <w:sz w:val="22"/>
              </w:rPr>
            </w:pPr>
            <w:r>
              <w:rPr>
                <w:sz w:val="22"/>
              </w:rPr>
              <w:t>52.6</w:t>
            </w:r>
          </w:p>
        </w:tc>
        <w:tc>
          <w:tcPr>
            <w:tcW w:w="1409" w:type="dxa"/>
          </w:tcPr>
          <w:p>
            <w:pPr>
              <w:pStyle w:val="TableParagraph"/>
              <w:ind w:right="144"/>
              <w:rPr>
                <w:sz w:val="22"/>
              </w:rPr>
            </w:pPr>
            <w:r>
              <w:rPr>
                <w:sz w:val="22"/>
              </w:rPr>
              <w:t>50.8</w:t>
            </w:r>
          </w:p>
        </w:tc>
        <w:tc>
          <w:tcPr>
            <w:tcW w:w="1409" w:type="dxa"/>
          </w:tcPr>
          <w:p>
            <w:pPr>
              <w:pStyle w:val="TableParagraph"/>
              <w:ind w:right="144"/>
              <w:rPr>
                <w:sz w:val="22"/>
              </w:rPr>
            </w:pPr>
            <w:r>
              <w:rPr>
                <w:sz w:val="22"/>
              </w:rPr>
              <w:t>52.7</w:t>
            </w:r>
          </w:p>
        </w:tc>
        <w:tc>
          <w:tcPr>
            <w:tcW w:w="1409" w:type="dxa"/>
          </w:tcPr>
          <w:p>
            <w:pPr>
              <w:pStyle w:val="TableParagraph"/>
              <w:ind w:right="144"/>
              <w:rPr>
                <w:sz w:val="22"/>
              </w:rPr>
            </w:pPr>
            <w:r>
              <w:rPr>
                <w:sz w:val="22"/>
              </w:rPr>
              <w:t>50.9</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33"/>
              <w:rPr>
                <w:sz w:val="22"/>
              </w:rPr>
            </w:pPr>
            <w:r>
              <w:rPr>
                <w:sz w:val="22"/>
              </w:rPr>
              <w:t>53.6</w:t>
            </w:r>
          </w:p>
        </w:tc>
        <w:tc>
          <w:tcPr>
            <w:tcW w:w="1409" w:type="dxa"/>
          </w:tcPr>
          <w:p>
            <w:pPr>
              <w:pStyle w:val="TableParagraph"/>
              <w:ind w:right="132"/>
              <w:rPr>
                <w:sz w:val="22"/>
              </w:rPr>
            </w:pPr>
            <w:r>
              <w:rPr>
                <w:sz w:val="22"/>
              </w:rPr>
              <w:t>53.8</w:t>
            </w:r>
          </w:p>
        </w:tc>
        <w:tc>
          <w:tcPr>
            <w:tcW w:w="1409" w:type="dxa"/>
          </w:tcPr>
          <w:p>
            <w:pPr>
              <w:pStyle w:val="TableParagraph"/>
              <w:ind w:right="132"/>
              <w:rPr>
                <w:sz w:val="22"/>
              </w:rPr>
            </w:pPr>
            <w:r>
              <w:rPr>
                <w:sz w:val="22"/>
              </w:rPr>
              <w:t>51.2</w:t>
            </w:r>
          </w:p>
        </w:tc>
        <w:tc>
          <w:tcPr>
            <w:tcW w:w="1409" w:type="dxa"/>
          </w:tcPr>
          <w:p>
            <w:pPr>
              <w:pStyle w:val="TableParagraph"/>
              <w:ind w:right="132"/>
              <w:rPr>
                <w:sz w:val="22"/>
              </w:rPr>
            </w:pPr>
            <w:r>
              <w:rPr>
                <w:sz w:val="22"/>
              </w:rPr>
              <w:t>52.6</w:t>
            </w:r>
          </w:p>
        </w:tc>
        <w:tc>
          <w:tcPr>
            <w:tcW w:w="1409" w:type="dxa"/>
          </w:tcPr>
          <w:p>
            <w:pPr>
              <w:pStyle w:val="TableParagraph"/>
              <w:ind w:right="132"/>
              <w:rPr>
                <w:sz w:val="22"/>
              </w:rPr>
            </w:pPr>
            <w:r>
              <w:rPr>
                <w:sz w:val="22"/>
              </w:rPr>
              <w:t>52.5</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33"/>
              <w:rPr>
                <w:sz w:val="22"/>
              </w:rPr>
            </w:pPr>
            <w:r>
              <w:rPr>
                <w:sz w:val="22"/>
              </w:rPr>
              <w:t>58.3</w:t>
            </w:r>
          </w:p>
        </w:tc>
        <w:tc>
          <w:tcPr>
            <w:tcW w:w="1409" w:type="dxa"/>
            <w:tcBorders>
              <w:bottom w:val="dashSmallGap" w:sz="8" w:space="0" w:color="000000"/>
            </w:tcBorders>
          </w:tcPr>
          <w:p>
            <w:pPr>
              <w:pStyle w:val="TableParagraph"/>
              <w:ind w:right="132"/>
              <w:rPr>
                <w:sz w:val="22"/>
              </w:rPr>
            </w:pPr>
            <w:r>
              <w:rPr>
                <w:sz w:val="22"/>
              </w:rPr>
              <w:t>61.1</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47.2</w:t>
            </w:r>
          </w:p>
        </w:tc>
        <w:tc>
          <w:tcPr>
            <w:tcW w:w="1409" w:type="dxa"/>
          </w:tcPr>
          <w:p>
            <w:pPr>
              <w:pStyle w:val="TableParagraph"/>
              <w:ind w:right="132"/>
              <w:rPr>
                <w:sz w:val="22"/>
              </w:rPr>
            </w:pPr>
            <w:r>
              <w:rPr>
                <w:sz w:val="22"/>
              </w:rPr>
              <w:t>47.2</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33"/>
              <w:rPr>
                <w:sz w:val="22"/>
              </w:rPr>
            </w:pPr>
            <w:r>
              <w:rPr>
                <w:sz w:val="22"/>
              </w:rPr>
              <w:t>33.3</w:t>
            </w:r>
          </w:p>
        </w:tc>
        <w:tc>
          <w:tcPr>
            <w:tcW w:w="1409" w:type="dxa"/>
            <w:tcBorders>
              <w:top w:val="dashSmallGap" w:sz="8" w:space="0" w:color="000000"/>
              <w:bottom w:val="dashSmallGap" w:sz="8" w:space="0" w:color="000000"/>
            </w:tcBorders>
          </w:tcPr>
          <w:p>
            <w:pPr>
              <w:pStyle w:val="TableParagraph"/>
              <w:ind w:right="132"/>
              <w:rPr>
                <w:sz w:val="22"/>
              </w:rPr>
            </w:pPr>
            <w:r>
              <w:rPr>
                <w:sz w:val="22"/>
              </w:rPr>
              <w:t>25.0</w:t>
            </w:r>
          </w:p>
        </w:tc>
        <w:tc>
          <w:tcPr>
            <w:tcW w:w="1409" w:type="dxa"/>
          </w:tcPr>
          <w:p>
            <w:pPr>
              <w:pStyle w:val="TableParagraph"/>
              <w:ind w:right="132"/>
              <w:rPr>
                <w:sz w:val="22"/>
              </w:rPr>
            </w:pPr>
            <w:r>
              <w:rPr>
                <w:sz w:val="22"/>
              </w:rPr>
              <w:t>41.7</w:t>
            </w:r>
          </w:p>
        </w:tc>
        <w:tc>
          <w:tcPr>
            <w:tcW w:w="1409" w:type="dxa"/>
          </w:tcPr>
          <w:p>
            <w:pPr>
              <w:pStyle w:val="TableParagraph"/>
              <w:ind w:right="132"/>
              <w:rPr>
                <w:sz w:val="22"/>
              </w:rPr>
            </w:pPr>
            <w:r>
              <w:rPr>
                <w:sz w:val="22"/>
              </w:rPr>
              <w:t>37.5</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33"/>
              <w:rPr>
                <w:sz w:val="22"/>
              </w:rPr>
            </w:pPr>
            <w:r>
              <w:rPr>
                <w:sz w:val="22"/>
              </w:rPr>
              <w:t>53.6</w:t>
            </w:r>
          </w:p>
        </w:tc>
        <w:tc>
          <w:tcPr>
            <w:tcW w:w="1409" w:type="dxa"/>
            <w:tcBorders>
              <w:top w:val="dashSmallGap" w:sz="8" w:space="0" w:color="000000"/>
              <w:bottom w:val="dashSmallGap" w:sz="8" w:space="0" w:color="000000"/>
            </w:tcBorders>
          </w:tcPr>
          <w:p>
            <w:pPr>
              <w:pStyle w:val="TableParagraph"/>
              <w:ind w:right="132"/>
              <w:rPr>
                <w:sz w:val="22"/>
              </w:rPr>
            </w:pPr>
            <w:r>
              <w:rPr>
                <w:sz w:val="22"/>
              </w:rPr>
              <w:t>58.3</w:t>
            </w:r>
          </w:p>
        </w:tc>
        <w:tc>
          <w:tcPr>
            <w:tcW w:w="1409" w:type="dxa"/>
          </w:tcPr>
          <w:p>
            <w:pPr>
              <w:pStyle w:val="TableParagraph"/>
              <w:ind w:right="132"/>
              <w:rPr>
                <w:sz w:val="22"/>
              </w:rPr>
            </w:pPr>
            <w:r>
              <w:rPr>
                <w:sz w:val="22"/>
              </w:rPr>
              <w:t>53.6</w:t>
            </w:r>
          </w:p>
        </w:tc>
        <w:tc>
          <w:tcPr>
            <w:tcW w:w="1409" w:type="dxa"/>
          </w:tcPr>
          <w:p>
            <w:pPr>
              <w:pStyle w:val="TableParagraph"/>
              <w:ind w:right="132"/>
              <w:rPr>
                <w:sz w:val="22"/>
              </w:rPr>
            </w:pPr>
            <w:r>
              <w:rPr>
                <w:sz w:val="22"/>
              </w:rPr>
              <w:t>62.5</w:t>
            </w:r>
          </w:p>
        </w:tc>
        <w:tc>
          <w:tcPr>
            <w:tcW w:w="1409" w:type="dxa"/>
          </w:tcPr>
          <w:p>
            <w:pPr>
              <w:pStyle w:val="TableParagraph"/>
              <w:ind w:right="132"/>
              <w:rPr>
                <w:sz w:val="22"/>
              </w:rPr>
            </w:pPr>
            <w:r>
              <w:rPr>
                <w:sz w:val="22"/>
              </w:rPr>
              <w:t>62.5</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33"/>
              <w:rPr>
                <w:sz w:val="22"/>
              </w:rPr>
            </w:pPr>
            <w:r>
              <w:rPr>
                <w:sz w:val="22"/>
              </w:rPr>
              <w:t>62.5</w:t>
            </w:r>
          </w:p>
        </w:tc>
        <w:tc>
          <w:tcPr>
            <w:tcW w:w="1409" w:type="dxa"/>
            <w:tcBorders>
              <w:top w:val="dashSmallGap" w:sz="8" w:space="0" w:color="000000"/>
            </w:tcBorders>
          </w:tcPr>
          <w:p>
            <w:pPr>
              <w:pStyle w:val="TableParagraph"/>
              <w:ind w:right="132"/>
              <w:rPr>
                <w:sz w:val="22"/>
              </w:rPr>
            </w:pPr>
            <w:r>
              <w:rPr>
                <w:sz w:val="22"/>
              </w:rPr>
              <w:t>50.0</w:t>
            </w:r>
          </w:p>
        </w:tc>
        <w:tc>
          <w:tcPr>
            <w:tcW w:w="1409" w:type="dxa"/>
          </w:tcPr>
          <w:p>
            <w:pPr>
              <w:pStyle w:val="TableParagraph"/>
              <w:ind w:right="132"/>
              <w:rPr>
                <w:sz w:val="22"/>
              </w:rPr>
            </w:pPr>
            <w:r>
              <w:rPr>
                <w:sz w:val="22"/>
              </w:rPr>
              <w:t>62.5</w:t>
            </w:r>
          </w:p>
        </w:tc>
        <w:tc>
          <w:tcPr>
            <w:tcW w:w="1409" w:type="dxa"/>
          </w:tcPr>
          <w:p>
            <w:pPr>
              <w:pStyle w:val="TableParagraph"/>
              <w:ind w:right="132"/>
              <w:rPr>
                <w:sz w:val="22"/>
              </w:rPr>
            </w:pPr>
            <w:r>
              <w:rPr>
                <w:sz w:val="22"/>
              </w:rPr>
              <w:t>62.5</w:t>
            </w:r>
          </w:p>
        </w:tc>
        <w:tc>
          <w:tcPr>
            <w:tcW w:w="1409" w:type="dxa"/>
          </w:tcPr>
          <w:p>
            <w:pPr>
              <w:pStyle w:val="TableParagraph"/>
              <w:ind w:right="132"/>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42.9</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right="132"/>
              <w:rPr>
                <w:sz w:val="22"/>
              </w:rPr>
            </w:pPr>
            <w:r>
              <w:rPr>
                <w:sz w:val="22"/>
              </w:rPr>
              <w:t>62.5</w:t>
            </w:r>
          </w:p>
        </w:tc>
        <w:tc>
          <w:tcPr>
            <w:tcW w:w="1409" w:type="dxa"/>
          </w:tcPr>
          <w:p>
            <w:pPr>
              <w:pStyle w:val="TableParagraph"/>
              <w:ind w:right="132"/>
              <w:rPr>
                <w:sz w:val="22"/>
              </w:rPr>
            </w:pPr>
            <w:r>
              <w:rPr>
                <w:sz w:val="22"/>
              </w:rPr>
              <w:t>62.5</w:t>
            </w:r>
          </w:p>
        </w:tc>
      </w:tr>
    </w:tbl>
    <w:p>
      <w:pPr>
        <w:pStyle w:val="BodyText"/>
        <w:spacing w:before="224"/>
        <w:ind w:left="389"/>
      </w:pPr>
      <w:r>
        <w:rPr>
          <w:w w:val="95"/>
        </w:rPr>
        <w:t>②回答別構成比</w:t>
      </w:r>
      <w:r>
        <w:rPr>
          <w:spacing w:val="2"/>
          <w:w w:val="95"/>
        </w:rPr>
        <w:t>（％）</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8"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3.4</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0.0</w:t>
            </w:r>
          </w:p>
        </w:tc>
      </w:tr>
      <w:tr>
        <w:trPr>
          <w:trHeight w:val="248"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21"/>
              <w:rPr>
                <w:sz w:val="22"/>
              </w:rPr>
            </w:pPr>
            <w:r>
              <w:rPr>
                <w:sz w:val="22"/>
              </w:rPr>
              <w:t>26.7</w:t>
            </w:r>
          </w:p>
        </w:tc>
        <w:tc>
          <w:tcPr>
            <w:tcW w:w="1409" w:type="dxa"/>
          </w:tcPr>
          <w:p>
            <w:pPr>
              <w:pStyle w:val="TableParagraph"/>
              <w:ind w:right="21"/>
              <w:rPr>
                <w:sz w:val="22"/>
              </w:rPr>
            </w:pPr>
            <w:r>
              <w:rPr>
                <w:sz w:val="22"/>
              </w:rPr>
              <w:t>24.1</w:t>
            </w:r>
          </w:p>
        </w:tc>
        <w:tc>
          <w:tcPr>
            <w:tcW w:w="1409" w:type="dxa"/>
          </w:tcPr>
          <w:p>
            <w:pPr>
              <w:pStyle w:val="TableParagraph"/>
              <w:ind w:right="21"/>
              <w:rPr>
                <w:sz w:val="22"/>
              </w:rPr>
            </w:pPr>
            <w:r>
              <w:rPr>
                <w:sz w:val="22"/>
              </w:rPr>
              <w:t>20.0</w:t>
            </w:r>
          </w:p>
        </w:tc>
        <w:tc>
          <w:tcPr>
            <w:tcW w:w="1409" w:type="dxa"/>
          </w:tcPr>
          <w:p>
            <w:pPr>
              <w:pStyle w:val="TableParagraph"/>
              <w:ind w:right="22"/>
              <w:rPr>
                <w:sz w:val="22"/>
              </w:rPr>
            </w:pPr>
            <w:r>
              <w:rPr>
                <w:sz w:val="22"/>
              </w:rPr>
              <w:t>25.0</w:t>
            </w:r>
          </w:p>
        </w:tc>
        <w:tc>
          <w:tcPr>
            <w:tcW w:w="1409" w:type="dxa"/>
          </w:tcPr>
          <w:p>
            <w:pPr>
              <w:pStyle w:val="TableParagraph"/>
              <w:ind w:right="22"/>
              <w:rPr>
                <w:sz w:val="22"/>
              </w:rPr>
            </w:pPr>
            <w:r>
              <w:rPr>
                <w:sz w:val="22"/>
              </w:rPr>
              <w:t>31.0</w:t>
            </w:r>
          </w:p>
        </w:tc>
      </w:tr>
      <w:tr>
        <w:trPr>
          <w:trHeight w:val="248"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21"/>
              <w:rPr>
                <w:sz w:val="22"/>
              </w:rPr>
            </w:pPr>
            <w:r>
              <w:rPr>
                <w:sz w:val="22"/>
              </w:rPr>
              <w:t>56.7</w:t>
            </w:r>
          </w:p>
        </w:tc>
        <w:tc>
          <w:tcPr>
            <w:tcW w:w="1409" w:type="dxa"/>
          </w:tcPr>
          <w:p>
            <w:pPr>
              <w:pStyle w:val="TableParagraph"/>
              <w:ind w:right="21"/>
              <w:rPr>
                <w:sz w:val="22"/>
              </w:rPr>
            </w:pPr>
            <w:r>
              <w:rPr>
                <w:sz w:val="22"/>
              </w:rPr>
              <w:t>58.6</w:t>
            </w:r>
          </w:p>
        </w:tc>
        <w:tc>
          <w:tcPr>
            <w:tcW w:w="1409" w:type="dxa"/>
          </w:tcPr>
          <w:p>
            <w:pPr>
              <w:pStyle w:val="TableParagraph"/>
              <w:ind w:right="21"/>
              <w:rPr>
                <w:sz w:val="22"/>
              </w:rPr>
            </w:pPr>
            <w:r>
              <w:rPr>
                <w:sz w:val="22"/>
              </w:rPr>
              <w:t>63.3</w:t>
            </w:r>
          </w:p>
        </w:tc>
        <w:tc>
          <w:tcPr>
            <w:tcW w:w="1409" w:type="dxa"/>
          </w:tcPr>
          <w:p>
            <w:pPr>
              <w:pStyle w:val="TableParagraph"/>
              <w:ind w:right="22"/>
              <w:rPr>
                <w:sz w:val="22"/>
              </w:rPr>
            </w:pPr>
            <w:r>
              <w:rPr>
                <w:sz w:val="22"/>
              </w:rPr>
              <w:t>60.7</w:t>
            </w:r>
          </w:p>
        </w:tc>
        <w:tc>
          <w:tcPr>
            <w:tcW w:w="1409" w:type="dxa"/>
          </w:tcPr>
          <w:p>
            <w:pPr>
              <w:pStyle w:val="TableParagraph"/>
              <w:ind w:right="22"/>
              <w:rPr>
                <w:sz w:val="22"/>
              </w:rPr>
            </w:pPr>
            <w:r>
              <w:rPr>
                <w:sz w:val="22"/>
              </w:rPr>
              <w:t>44.8</w:t>
            </w:r>
          </w:p>
        </w:tc>
      </w:tr>
      <w:tr>
        <w:trPr>
          <w:trHeight w:val="248"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21"/>
              <w:rPr>
                <w:sz w:val="22"/>
              </w:rPr>
            </w:pPr>
            <w:r>
              <w:rPr>
                <w:sz w:val="22"/>
              </w:rPr>
              <w:t>16.7</w:t>
            </w:r>
          </w:p>
        </w:tc>
        <w:tc>
          <w:tcPr>
            <w:tcW w:w="1409" w:type="dxa"/>
          </w:tcPr>
          <w:p>
            <w:pPr>
              <w:pStyle w:val="TableParagraph"/>
              <w:ind w:right="20"/>
              <w:rPr>
                <w:sz w:val="22"/>
              </w:rPr>
            </w:pPr>
            <w:r>
              <w:rPr>
                <w:w w:val="105"/>
                <w:sz w:val="22"/>
              </w:rPr>
              <w:t>6.9</w:t>
            </w:r>
          </w:p>
        </w:tc>
        <w:tc>
          <w:tcPr>
            <w:tcW w:w="1409" w:type="dxa"/>
          </w:tcPr>
          <w:p>
            <w:pPr>
              <w:pStyle w:val="TableParagraph"/>
              <w:ind w:right="21"/>
              <w:rPr>
                <w:sz w:val="22"/>
              </w:rPr>
            </w:pPr>
            <w:r>
              <w:rPr>
                <w:sz w:val="22"/>
              </w:rPr>
              <w:t>16.7</w:t>
            </w:r>
          </w:p>
        </w:tc>
        <w:tc>
          <w:tcPr>
            <w:tcW w:w="1409" w:type="dxa"/>
          </w:tcPr>
          <w:p>
            <w:pPr>
              <w:pStyle w:val="TableParagraph"/>
              <w:ind w:right="22"/>
              <w:rPr>
                <w:sz w:val="22"/>
              </w:rPr>
            </w:pPr>
            <w:r>
              <w:rPr>
                <w:sz w:val="22"/>
              </w:rPr>
              <w:t>14.3</w:t>
            </w:r>
          </w:p>
        </w:tc>
        <w:tc>
          <w:tcPr>
            <w:tcW w:w="1409" w:type="dxa"/>
          </w:tcPr>
          <w:p>
            <w:pPr>
              <w:pStyle w:val="TableParagraph"/>
              <w:ind w:right="22"/>
              <w:rPr>
                <w:sz w:val="22"/>
              </w:rPr>
            </w:pPr>
            <w:r>
              <w:rPr>
                <w:sz w:val="22"/>
              </w:rPr>
              <w:t>20.7</w:t>
            </w:r>
          </w:p>
        </w:tc>
      </w:tr>
      <w:tr>
        <w:trPr>
          <w:trHeight w:val="248"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6.9</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3.4</w:t>
            </w:r>
          </w:p>
        </w:tc>
      </w:tr>
    </w:tbl>
    <w:p>
      <w:pPr>
        <w:pStyle w:val="BodyText"/>
        <w:rPr>
          <w:sz w:val="39"/>
        </w:rPr>
      </w:pPr>
    </w:p>
    <w:p>
      <w:pPr>
        <w:pStyle w:val="Heading3"/>
        <w:spacing w:line="307" w:lineRule="exact"/>
      </w:pPr>
      <w:r>
        <w:rPr/>
        <w:t>＜下北地区＞（参考）</w:t>
      </w:r>
    </w:p>
    <w:p>
      <w:pPr>
        <w:pStyle w:val="BodyText"/>
        <w:spacing w:line="294" w:lineRule="exac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49" w:lineRule="exact"/>
              <w:ind w:left="407"/>
              <w:jc w:val="left"/>
              <w:rPr>
                <w:sz w:val="22"/>
              </w:rPr>
            </w:pPr>
            <w:r>
              <w:rPr>
                <w:sz w:val="22"/>
              </w:rPr>
              <w:t>ｎ= 10</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left="806"/>
              <w:jc w:val="left"/>
              <w:rPr>
                <w:sz w:val="22"/>
              </w:rPr>
            </w:pPr>
            <w:r>
              <w:rPr>
                <w:sz w:val="22"/>
              </w:rPr>
              <w:t>42.5</w:t>
            </w:r>
          </w:p>
        </w:tc>
        <w:tc>
          <w:tcPr>
            <w:tcW w:w="1409" w:type="dxa"/>
          </w:tcPr>
          <w:p>
            <w:pPr>
              <w:pStyle w:val="TableParagraph"/>
              <w:ind w:right="144"/>
              <w:rPr>
                <w:sz w:val="22"/>
              </w:rPr>
            </w:pPr>
            <w:r>
              <w:rPr>
                <w:sz w:val="22"/>
              </w:rPr>
              <w:t>52.5</w:t>
            </w:r>
          </w:p>
        </w:tc>
        <w:tc>
          <w:tcPr>
            <w:tcW w:w="1409" w:type="dxa"/>
          </w:tcPr>
          <w:p>
            <w:pPr>
              <w:pStyle w:val="TableParagraph"/>
              <w:ind w:left="805"/>
              <w:jc w:val="left"/>
              <w:rPr>
                <w:sz w:val="22"/>
              </w:rPr>
            </w:pPr>
            <w:r>
              <w:rPr>
                <w:sz w:val="22"/>
              </w:rPr>
              <w:t>55.0</w:t>
            </w:r>
          </w:p>
        </w:tc>
        <w:tc>
          <w:tcPr>
            <w:tcW w:w="1409" w:type="dxa"/>
          </w:tcPr>
          <w:p>
            <w:pPr>
              <w:pStyle w:val="TableParagraph"/>
              <w:ind w:right="144"/>
              <w:rPr>
                <w:sz w:val="22"/>
              </w:rPr>
            </w:pPr>
            <w:r>
              <w:rPr>
                <w:sz w:val="22"/>
              </w:rPr>
              <w:t>55.0</w:t>
            </w:r>
          </w:p>
        </w:tc>
        <w:tc>
          <w:tcPr>
            <w:tcW w:w="1409" w:type="dxa"/>
          </w:tcPr>
          <w:p>
            <w:pPr>
              <w:pStyle w:val="TableParagraph"/>
              <w:ind w:left="805"/>
              <w:jc w:val="left"/>
              <w:rPr>
                <w:sz w:val="22"/>
              </w:rPr>
            </w:pPr>
            <w:r>
              <w:rPr>
                <w:sz w:val="22"/>
              </w:rPr>
              <w:t>52.5</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left="818"/>
              <w:jc w:val="left"/>
              <w:rPr>
                <w:sz w:val="22"/>
              </w:rPr>
            </w:pPr>
            <w:r>
              <w:rPr>
                <w:sz w:val="22"/>
              </w:rPr>
              <w:t>41.7</w:t>
            </w:r>
          </w:p>
        </w:tc>
        <w:tc>
          <w:tcPr>
            <w:tcW w:w="1409" w:type="dxa"/>
          </w:tcPr>
          <w:p>
            <w:pPr>
              <w:pStyle w:val="TableParagraph"/>
              <w:ind w:right="132"/>
              <w:rPr>
                <w:sz w:val="22"/>
              </w:rPr>
            </w:pPr>
            <w:r>
              <w:rPr>
                <w:sz w:val="22"/>
              </w:rPr>
              <w:t>52.8</w:t>
            </w:r>
          </w:p>
        </w:tc>
        <w:tc>
          <w:tcPr>
            <w:tcW w:w="1409" w:type="dxa"/>
          </w:tcPr>
          <w:p>
            <w:pPr>
              <w:pStyle w:val="TableParagraph"/>
              <w:ind w:left="817"/>
              <w:jc w:val="left"/>
              <w:rPr>
                <w:sz w:val="22"/>
              </w:rPr>
            </w:pPr>
            <w:r>
              <w:rPr>
                <w:sz w:val="22"/>
              </w:rPr>
              <w:t>55.6</w:t>
            </w:r>
          </w:p>
        </w:tc>
        <w:tc>
          <w:tcPr>
            <w:tcW w:w="1409" w:type="dxa"/>
          </w:tcPr>
          <w:p>
            <w:pPr>
              <w:pStyle w:val="TableParagraph"/>
              <w:ind w:right="132"/>
              <w:rPr>
                <w:sz w:val="22"/>
              </w:rPr>
            </w:pPr>
            <w:r>
              <w:rPr>
                <w:sz w:val="22"/>
              </w:rPr>
              <w:t>52.8</w:t>
            </w:r>
          </w:p>
        </w:tc>
        <w:tc>
          <w:tcPr>
            <w:tcW w:w="1409" w:type="dxa"/>
          </w:tcPr>
          <w:p>
            <w:pPr>
              <w:pStyle w:val="TableParagraph"/>
              <w:ind w:left="817"/>
              <w:jc w:val="left"/>
              <w:rPr>
                <w:sz w:val="22"/>
              </w:rPr>
            </w:pPr>
            <w:r>
              <w:rPr>
                <w:sz w:val="22"/>
              </w:rPr>
              <w:t>52.8</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left="818"/>
              <w:jc w:val="left"/>
              <w:rPr>
                <w:sz w:val="22"/>
              </w:rPr>
            </w:pPr>
            <w:r>
              <w:rPr>
                <w:sz w:val="22"/>
              </w:rPr>
              <w:t>33.3</w:t>
            </w:r>
          </w:p>
        </w:tc>
        <w:tc>
          <w:tcPr>
            <w:tcW w:w="1409" w:type="dxa"/>
            <w:tcBorders>
              <w:bottom w:val="dashSmallGap" w:sz="8" w:space="0" w:color="000000"/>
            </w:tcBorders>
          </w:tcPr>
          <w:p>
            <w:pPr>
              <w:pStyle w:val="TableParagraph"/>
              <w:ind w:right="132"/>
              <w:rPr>
                <w:sz w:val="22"/>
              </w:rPr>
            </w:pPr>
            <w:r>
              <w:rPr>
                <w:sz w:val="22"/>
              </w:rPr>
              <w:t>41.7</w:t>
            </w:r>
          </w:p>
        </w:tc>
        <w:tc>
          <w:tcPr>
            <w:tcW w:w="1409" w:type="dxa"/>
          </w:tcPr>
          <w:p>
            <w:pPr>
              <w:pStyle w:val="TableParagraph"/>
              <w:ind w:left="817"/>
              <w:jc w:val="left"/>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left="817"/>
              <w:jc w:val="left"/>
              <w:rPr>
                <w:sz w:val="22"/>
              </w:rPr>
            </w:pPr>
            <w:r>
              <w:rPr>
                <w:sz w:val="22"/>
              </w:rPr>
              <w:t>41.7</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left="818"/>
              <w:jc w:val="left"/>
              <w:rPr>
                <w:sz w:val="22"/>
              </w:rPr>
            </w:pPr>
            <w:r>
              <w:rPr>
                <w:sz w:val="22"/>
              </w:rPr>
              <w:t>41.7</w:t>
            </w:r>
          </w:p>
        </w:tc>
        <w:tc>
          <w:tcPr>
            <w:tcW w:w="1409" w:type="dxa"/>
            <w:tcBorders>
              <w:top w:val="dashSmallGap" w:sz="8" w:space="0" w:color="000000"/>
              <w:bottom w:val="dashSmallGap" w:sz="8" w:space="0" w:color="000000"/>
            </w:tcBorders>
          </w:tcPr>
          <w:p>
            <w:pPr>
              <w:pStyle w:val="TableParagraph"/>
              <w:ind w:right="132"/>
              <w:rPr>
                <w:sz w:val="22"/>
              </w:rPr>
            </w:pPr>
            <w:r>
              <w:rPr>
                <w:sz w:val="22"/>
              </w:rPr>
              <w:t>50.0</w:t>
            </w:r>
          </w:p>
        </w:tc>
        <w:tc>
          <w:tcPr>
            <w:tcW w:w="1409" w:type="dxa"/>
          </w:tcPr>
          <w:p>
            <w:pPr>
              <w:pStyle w:val="TableParagraph"/>
              <w:ind w:left="817"/>
              <w:jc w:val="left"/>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left="817"/>
              <w:jc w:val="left"/>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left="818"/>
              <w:jc w:val="left"/>
              <w:rPr>
                <w:sz w:val="22"/>
              </w:rPr>
            </w:pPr>
            <w:r>
              <w:rPr>
                <w:sz w:val="22"/>
              </w:rPr>
              <w:t>50.0</w:t>
            </w:r>
          </w:p>
        </w:tc>
        <w:tc>
          <w:tcPr>
            <w:tcW w:w="1409" w:type="dxa"/>
            <w:tcBorders>
              <w:top w:val="dashSmallGap" w:sz="8" w:space="0" w:color="000000"/>
              <w:bottom w:val="dashSmallGap" w:sz="8" w:space="0" w:color="000000"/>
            </w:tcBorders>
          </w:tcPr>
          <w:p>
            <w:pPr>
              <w:pStyle w:val="TableParagraph"/>
              <w:ind w:right="132"/>
              <w:rPr>
                <w:sz w:val="22"/>
              </w:rPr>
            </w:pPr>
            <w:r>
              <w:rPr>
                <w:sz w:val="22"/>
              </w:rPr>
              <w:t>66.7</w:t>
            </w:r>
          </w:p>
        </w:tc>
        <w:tc>
          <w:tcPr>
            <w:tcW w:w="1409" w:type="dxa"/>
          </w:tcPr>
          <w:p>
            <w:pPr>
              <w:pStyle w:val="TableParagraph"/>
              <w:ind w:left="817"/>
              <w:jc w:val="left"/>
              <w:rPr>
                <w:sz w:val="22"/>
              </w:rPr>
            </w:pPr>
            <w:r>
              <w:rPr>
                <w:sz w:val="22"/>
              </w:rPr>
              <w:t>66.7</w:t>
            </w:r>
          </w:p>
        </w:tc>
        <w:tc>
          <w:tcPr>
            <w:tcW w:w="1409" w:type="dxa"/>
          </w:tcPr>
          <w:p>
            <w:pPr>
              <w:pStyle w:val="TableParagraph"/>
              <w:ind w:right="132"/>
              <w:rPr>
                <w:sz w:val="22"/>
              </w:rPr>
            </w:pPr>
            <w:r>
              <w:rPr>
                <w:sz w:val="22"/>
              </w:rPr>
              <w:t>58.3</w:t>
            </w:r>
          </w:p>
        </w:tc>
        <w:tc>
          <w:tcPr>
            <w:tcW w:w="1409" w:type="dxa"/>
          </w:tcPr>
          <w:p>
            <w:pPr>
              <w:pStyle w:val="TableParagraph"/>
              <w:ind w:left="817"/>
              <w:jc w:val="left"/>
              <w:rPr>
                <w:sz w:val="22"/>
              </w:rPr>
            </w:pPr>
            <w:r>
              <w:rPr>
                <w:sz w:val="22"/>
              </w:rPr>
              <w:t>66.7</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8"/>
              <w:rPr>
                <w:sz w:val="22"/>
              </w:rPr>
            </w:pPr>
            <w:r>
              <w:rPr>
                <w:w w:val="149"/>
                <w:sz w:val="22"/>
              </w:rPr>
              <w:t>-</w:t>
            </w:r>
          </w:p>
        </w:tc>
        <w:tc>
          <w:tcPr>
            <w:tcW w:w="1409" w:type="dxa"/>
            <w:tcBorders>
              <w:top w:val="dashSmallGap" w:sz="8" w:space="0" w:color="000000"/>
            </w:tcBorders>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left="818"/>
              <w:jc w:val="left"/>
              <w:rPr>
                <w:sz w:val="22"/>
              </w:rPr>
            </w:pPr>
            <w:r>
              <w:rPr>
                <w:sz w:val="22"/>
              </w:rPr>
              <w:t>50.0</w:t>
            </w:r>
          </w:p>
        </w:tc>
        <w:tc>
          <w:tcPr>
            <w:tcW w:w="1409" w:type="dxa"/>
          </w:tcPr>
          <w:p>
            <w:pPr>
              <w:pStyle w:val="TableParagraph"/>
              <w:ind w:right="132"/>
              <w:rPr>
                <w:sz w:val="22"/>
              </w:rPr>
            </w:pPr>
            <w:r>
              <w:rPr>
                <w:sz w:val="22"/>
              </w:rPr>
              <w:t>50.0</w:t>
            </w:r>
          </w:p>
        </w:tc>
        <w:tc>
          <w:tcPr>
            <w:tcW w:w="1409" w:type="dxa"/>
          </w:tcPr>
          <w:p>
            <w:pPr>
              <w:pStyle w:val="TableParagraph"/>
              <w:ind w:left="817"/>
              <w:jc w:val="left"/>
              <w:rPr>
                <w:sz w:val="22"/>
              </w:rPr>
            </w:pPr>
            <w:r>
              <w:rPr>
                <w:sz w:val="22"/>
              </w:rPr>
              <w:t>50.0</w:t>
            </w:r>
          </w:p>
        </w:tc>
        <w:tc>
          <w:tcPr>
            <w:tcW w:w="1409" w:type="dxa"/>
          </w:tcPr>
          <w:p>
            <w:pPr>
              <w:pStyle w:val="TableParagraph"/>
              <w:ind w:right="132"/>
              <w:rPr>
                <w:sz w:val="22"/>
              </w:rPr>
            </w:pPr>
            <w:r>
              <w:rPr>
                <w:sz w:val="22"/>
              </w:rPr>
              <w:t>75.0</w:t>
            </w:r>
          </w:p>
        </w:tc>
        <w:tc>
          <w:tcPr>
            <w:tcW w:w="1409" w:type="dxa"/>
          </w:tcPr>
          <w:p>
            <w:pPr>
              <w:pStyle w:val="TableParagraph"/>
              <w:ind w:left="817"/>
              <w:jc w:val="left"/>
              <w:rPr>
                <w:sz w:val="22"/>
              </w:rPr>
            </w:pPr>
            <w:r>
              <w:rPr>
                <w:sz w:val="22"/>
              </w:rPr>
              <w:t>50.0</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c>
          <w:tcPr>
            <w:tcW w:w="1409" w:type="dxa"/>
          </w:tcPr>
          <w:p>
            <w:pPr>
              <w:pStyle w:val="TableParagraph"/>
              <w:ind w:right="18"/>
              <w:rPr>
                <w:sz w:val="22"/>
              </w:rPr>
            </w:pPr>
            <w:r>
              <w:rPr>
                <w:w w:val="149"/>
                <w:sz w:val="22"/>
              </w:rPr>
              <w:t>-</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7"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7"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7"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7"/>
              <w:jc w:val="center"/>
              <w:rPr>
                <w:sz w:val="22"/>
              </w:rPr>
            </w:pPr>
            <w:r>
              <w:rPr>
                <w:sz w:val="22"/>
              </w:rPr>
              <w:t>良くなる</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0.0</w:t>
            </w:r>
          </w:p>
        </w:tc>
      </w:tr>
      <w:tr>
        <w:trPr>
          <w:trHeight w:val="248" w:hRule="atLeast"/>
        </w:trPr>
        <w:tc>
          <w:tcPr>
            <w:tcW w:w="2155" w:type="dxa"/>
            <w:shd w:val="clear" w:color="auto" w:fill="CCFFCC"/>
          </w:tcPr>
          <w:p>
            <w:pPr>
              <w:pStyle w:val="TableParagraph"/>
              <w:ind w:left="75" w:right="37"/>
              <w:jc w:val="center"/>
              <w:rPr>
                <w:sz w:val="22"/>
              </w:rPr>
            </w:pPr>
            <w:r>
              <w:rPr>
                <w:sz w:val="22"/>
              </w:rPr>
              <w:t>やや良くなる</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sz w:val="22"/>
              </w:rPr>
              <w:t>20.0</w:t>
            </w:r>
          </w:p>
        </w:tc>
        <w:tc>
          <w:tcPr>
            <w:tcW w:w="1409" w:type="dxa"/>
          </w:tcPr>
          <w:p>
            <w:pPr>
              <w:pStyle w:val="TableParagraph"/>
              <w:ind w:right="21"/>
              <w:rPr>
                <w:sz w:val="22"/>
              </w:rPr>
            </w:pPr>
            <w:r>
              <w:rPr>
                <w:sz w:val="22"/>
              </w:rPr>
              <w:t>20.0</w:t>
            </w:r>
          </w:p>
        </w:tc>
        <w:tc>
          <w:tcPr>
            <w:tcW w:w="1409" w:type="dxa"/>
          </w:tcPr>
          <w:p>
            <w:pPr>
              <w:pStyle w:val="TableParagraph"/>
              <w:ind w:right="22"/>
              <w:rPr>
                <w:sz w:val="22"/>
              </w:rPr>
            </w:pPr>
            <w:r>
              <w:rPr>
                <w:sz w:val="22"/>
              </w:rPr>
              <w:t>20.0</w:t>
            </w:r>
          </w:p>
        </w:tc>
        <w:tc>
          <w:tcPr>
            <w:tcW w:w="1409" w:type="dxa"/>
          </w:tcPr>
          <w:p>
            <w:pPr>
              <w:pStyle w:val="TableParagraph"/>
              <w:ind w:right="22"/>
              <w:rPr>
                <w:sz w:val="22"/>
              </w:rPr>
            </w:pPr>
            <w:r>
              <w:rPr>
                <w:sz w:val="22"/>
              </w:rPr>
              <w:t>20.0</w:t>
            </w:r>
          </w:p>
        </w:tc>
      </w:tr>
      <w:tr>
        <w:trPr>
          <w:trHeight w:val="248" w:hRule="atLeast"/>
        </w:trPr>
        <w:tc>
          <w:tcPr>
            <w:tcW w:w="2155" w:type="dxa"/>
            <w:shd w:val="clear" w:color="auto" w:fill="CCFFCC"/>
          </w:tcPr>
          <w:p>
            <w:pPr>
              <w:pStyle w:val="TableParagraph"/>
              <w:ind w:left="75" w:right="39"/>
              <w:jc w:val="center"/>
              <w:rPr>
                <w:sz w:val="22"/>
              </w:rPr>
            </w:pPr>
            <w:r>
              <w:rPr>
                <w:sz w:val="22"/>
              </w:rPr>
              <w:t>変わらない</w:t>
            </w:r>
          </w:p>
        </w:tc>
        <w:tc>
          <w:tcPr>
            <w:tcW w:w="1409" w:type="dxa"/>
          </w:tcPr>
          <w:p>
            <w:pPr>
              <w:pStyle w:val="TableParagraph"/>
              <w:ind w:right="21"/>
              <w:rPr>
                <w:sz w:val="22"/>
              </w:rPr>
            </w:pPr>
            <w:r>
              <w:rPr>
                <w:sz w:val="22"/>
              </w:rPr>
              <w:t>70.0</w:t>
            </w:r>
          </w:p>
        </w:tc>
        <w:tc>
          <w:tcPr>
            <w:tcW w:w="1409" w:type="dxa"/>
          </w:tcPr>
          <w:p>
            <w:pPr>
              <w:pStyle w:val="TableParagraph"/>
              <w:ind w:right="21"/>
              <w:rPr>
                <w:sz w:val="22"/>
              </w:rPr>
            </w:pPr>
            <w:r>
              <w:rPr>
                <w:sz w:val="22"/>
              </w:rPr>
              <w:t>70.0</w:t>
            </w:r>
          </w:p>
        </w:tc>
        <w:tc>
          <w:tcPr>
            <w:tcW w:w="1409" w:type="dxa"/>
          </w:tcPr>
          <w:p>
            <w:pPr>
              <w:pStyle w:val="TableParagraph"/>
              <w:ind w:right="21"/>
              <w:rPr>
                <w:sz w:val="22"/>
              </w:rPr>
            </w:pPr>
            <w:r>
              <w:rPr>
                <w:sz w:val="22"/>
              </w:rPr>
              <w:t>80.0</w:t>
            </w:r>
          </w:p>
        </w:tc>
        <w:tc>
          <w:tcPr>
            <w:tcW w:w="1409" w:type="dxa"/>
          </w:tcPr>
          <w:p>
            <w:pPr>
              <w:pStyle w:val="TableParagraph"/>
              <w:ind w:right="22"/>
              <w:rPr>
                <w:sz w:val="22"/>
              </w:rPr>
            </w:pPr>
            <w:r>
              <w:rPr>
                <w:sz w:val="22"/>
              </w:rPr>
              <w:t>80.0</w:t>
            </w:r>
          </w:p>
        </w:tc>
        <w:tc>
          <w:tcPr>
            <w:tcW w:w="1409" w:type="dxa"/>
          </w:tcPr>
          <w:p>
            <w:pPr>
              <w:pStyle w:val="TableParagraph"/>
              <w:ind w:right="22"/>
              <w:rPr>
                <w:sz w:val="22"/>
              </w:rPr>
            </w:pPr>
            <w:r>
              <w:rPr>
                <w:sz w:val="22"/>
              </w:rPr>
              <w:t>70.0</w:t>
            </w:r>
          </w:p>
        </w:tc>
      </w:tr>
      <w:tr>
        <w:trPr>
          <w:trHeight w:val="248" w:hRule="atLeast"/>
        </w:trPr>
        <w:tc>
          <w:tcPr>
            <w:tcW w:w="2155" w:type="dxa"/>
            <w:shd w:val="clear" w:color="auto" w:fill="CCFFCC"/>
          </w:tcPr>
          <w:p>
            <w:pPr>
              <w:pStyle w:val="TableParagraph"/>
              <w:ind w:left="75" w:right="37"/>
              <w:jc w:val="center"/>
              <w:rPr>
                <w:sz w:val="22"/>
              </w:rPr>
            </w:pPr>
            <w:r>
              <w:rPr>
                <w:sz w:val="22"/>
              </w:rPr>
              <w:t>やや悪くなる</w:t>
            </w:r>
          </w:p>
        </w:tc>
        <w:tc>
          <w:tcPr>
            <w:tcW w:w="1409" w:type="dxa"/>
          </w:tcPr>
          <w:p>
            <w:pPr>
              <w:pStyle w:val="TableParagraph"/>
              <w:ind w:right="21"/>
              <w:rPr>
                <w:sz w:val="22"/>
              </w:rPr>
            </w:pPr>
            <w:r>
              <w:rPr>
                <w:sz w:val="22"/>
              </w:rPr>
              <w:t>30.0</w:t>
            </w:r>
          </w:p>
        </w:tc>
        <w:tc>
          <w:tcPr>
            <w:tcW w:w="1409" w:type="dxa"/>
          </w:tcPr>
          <w:p>
            <w:pPr>
              <w:pStyle w:val="TableParagraph"/>
              <w:ind w:right="21"/>
              <w:rPr>
                <w:sz w:val="22"/>
              </w:rPr>
            </w:pPr>
            <w:r>
              <w:rPr>
                <w:sz w:val="22"/>
              </w:rPr>
              <w:t>10.0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2"/>
              <w:rPr>
                <w:sz w:val="22"/>
              </w:rPr>
            </w:pPr>
            <w:r>
              <w:rPr>
                <w:sz w:val="22"/>
              </w:rPr>
              <w:t>10.0</w:t>
            </w:r>
          </w:p>
        </w:tc>
      </w:tr>
      <w:tr>
        <w:trPr>
          <w:trHeight w:val="248" w:hRule="atLeast"/>
        </w:trPr>
        <w:tc>
          <w:tcPr>
            <w:tcW w:w="2155" w:type="dxa"/>
            <w:shd w:val="clear" w:color="auto" w:fill="CCFFCC"/>
          </w:tcPr>
          <w:p>
            <w:pPr>
              <w:pStyle w:val="TableParagraph"/>
              <w:ind w:left="75" w:right="37"/>
              <w:jc w:val="center"/>
              <w:rPr>
                <w:sz w:val="22"/>
              </w:rPr>
            </w:pPr>
            <w:r>
              <w:rPr>
                <w:sz w:val="22"/>
              </w:rPr>
              <w:t>悪くなる</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0"/>
              <w:rPr>
                <w:sz w:val="22"/>
              </w:rPr>
            </w:pPr>
            <w:r>
              <w:rPr>
                <w:w w:val="105"/>
                <w:sz w:val="22"/>
              </w:rPr>
              <w:t>0.0</w:t>
            </w:r>
          </w:p>
        </w:tc>
        <w:tc>
          <w:tcPr>
            <w:tcW w:w="1409" w:type="dxa"/>
          </w:tcPr>
          <w:p>
            <w:pPr>
              <w:pStyle w:val="TableParagraph"/>
              <w:ind w:right="21"/>
              <w:rPr>
                <w:sz w:val="22"/>
              </w:rPr>
            </w:pPr>
            <w:r>
              <w:rPr>
                <w:w w:val="105"/>
                <w:sz w:val="22"/>
              </w:rPr>
              <w:t>0.0</w:t>
            </w:r>
          </w:p>
        </w:tc>
      </w:tr>
    </w:tbl>
    <w:p>
      <w:pPr>
        <w:spacing w:after="0"/>
        <w:rPr>
          <w:sz w:val="22"/>
        </w:rPr>
        <w:sectPr>
          <w:pgSz w:w="11900" w:h="16840"/>
          <w:pgMar w:header="0" w:footer="759" w:top="1600" w:bottom="1020" w:left="1000" w:right="1020"/>
        </w:sectPr>
      </w:pPr>
    </w:p>
    <w:p>
      <w:pPr>
        <w:pStyle w:val="Heading1"/>
        <w:spacing w:before="72"/>
      </w:pPr>
      <w:r>
        <w:rPr/>
        <w:t>４．判断理由</w:t>
      </w:r>
    </w:p>
    <w:p>
      <w:pPr>
        <w:pStyle w:val="Heading2"/>
        <w:spacing w:before="167"/>
      </w:pPr>
      <w:r>
        <w:rPr/>
        <w:t>（１）景気の現状判断理由</w:t>
      </w:r>
    </w:p>
    <w:p>
      <w:pPr>
        <w:pStyle w:val="BodyText"/>
        <w:spacing w:before="2"/>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540" w:right="50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795" w:hRule="atLeast"/>
        </w:trPr>
        <w:tc>
          <w:tcPr>
            <w:tcW w:w="1505" w:type="dxa"/>
            <w:vMerge w:val="restart"/>
          </w:tcPr>
          <w:p>
            <w:pPr>
              <w:pStyle w:val="TableParagraph"/>
              <w:spacing w:line="199" w:lineRule="auto"/>
              <w:ind w:left="208" w:right="170" w:firstLine="110"/>
              <w:jc w:val="left"/>
              <w:rPr>
                <w:sz w:val="22"/>
              </w:rPr>
            </w:pPr>
            <w:r>
              <w:rPr>
                <w:sz w:val="22"/>
              </w:rPr>
              <w:t>やや良くなっている</w:t>
            </w:r>
          </w:p>
        </w:tc>
        <w:tc>
          <w:tcPr>
            <w:tcW w:w="511" w:type="dxa"/>
            <w:vMerge w:val="restart"/>
          </w:tcPr>
          <w:p>
            <w:pPr>
              <w:pStyle w:val="TableParagraph"/>
              <w:ind w:left="61"/>
              <w:jc w:val="left"/>
              <w:rPr>
                <w:sz w:val="20"/>
              </w:rPr>
            </w:pPr>
            <w:r>
              <w:rPr>
                <w:sz w:val="20"/>
              </w:rPr>
              <w:t>家計</w:t>
            </w:r>
          </w:p>
        </w:tc>
        <w:tc>
          <w:tcPr>
            <w:tcW w:w="511" w:type="dxa"/>
            <w:vMerge w:val="restart"/>
          </w:tcPr>
          <w:p>
            <w:pPr>
              <w:pStyle w:val="TableParagraph"/>
              <w:ind w:left="61"/>
              <w:jc w:val="left"/>
              <w:rPr>
                <w:sz w:val="20"/>
              </w:rPr>
            </w:pPr>
            <w:r>
              <w:rPr>
                <w:sz w:val="20"/>
              </w:rPr>
              <w:t>東青</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観光名所等</w:t>
            </w:r>
          </w:p>
        </w:tc>
        <w:tc>
          <w:tcPr>
            <w:tcW w:w="5795" w:type="dxa"/>
          </w:tcPr>
          <w:p>
            <w:pPr>
              <w:pStyle w:val="TableParagraph"/>
              <w:spacing w:line="199" w:lineRule="auto" w:before="182"/>
              <w:ind w:left="36" w:right="92"/>
              <w:jc w:val="left"/>
              <w:rPr>
                <w:sz w:val="20"/>
              </w:rPr>
            </w:pPr>
            <w:r>
              <w:rPr>
                <w:sz w:val="20"/>
              </w:rPr>
              <w:t>来客数が変わらないが、客単価が上がり、売上が好調。（お客様のサイフのヒモがゆるくなってきたように感じる。）</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6"/>
              </w:rPr>
            </w:pPr>
          </w:p>
          <w:p>
            <w:pPr>
              <w:pStyle w:val="TableParagraph"/>
              <w:spacing w:line="240" w:lineRule="auto"/>
              <w:ind w:left="74" w:right="38"/>
              <w:jc w:val="center"/>
              <w:rPr>
                <w:sz w:val="20"/>
              </w:rPr>
            </w:pPr>
            <w:r>
              <w:rPr>
                <w:sz w:val="20"/>
              </w:rPr>
              <w:t>スナック</w:t>
            </w:r>
          </w:p>
        </w:tc>
        <w:tc>
          <w:tcPr>
            <w:tcW w:w="5795" w:type="dxa"/>
          </w:tcPr>
          <w:p>
            <w:pPr>
              <w:pStyle w:val="TableParagraph"/>
              <w:spacing w:line="199" w:lineRule="auto" w:before="172"/>
              <w:ind w:left="36" w:right="92"/>
              <w:jc w:val="both"/>
              <w:rPr>
                <w:sz w:val="20"/>
              </w:rPr>
            </w:pPr>
            <w:r>
              <w:rPr>
                <w:sz w:val="20"/>
              </w:rPr>
              <w:t>決して良くはなってないと思いますが、六月は県外のお客様の予約が有り良かったですね。青森での会合が多かったのでしょう。又、ホテルからの紹介が有り、大変助かりました。</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旅行代理店</w:t>
            </w:r>
          </w:p>
        </w:tc>
        <w:tc>
          <w:tcPr>
            <w:tcW w:w="5795" w:type="dxa"/>
          </w:tcPr>
          <w:p>
            <w:pPr>
              <w:pStyle w:val="TableParagraph"/>
              <w:spacing w:line="240" w:lineRule="auto" w:before="119"/>
              <w:ind w:left="36"/>
              <w:jc w:val="left"/>
              <w:rPr>
                <w:sz w:val="20"/>
              </w:rPr>
            </w:pPr>
            <w:r>
              <w:rPr>
                <w:sz w:val="20"/>
              </w:rPr>
              <w:t>団塊退職者をターゲットにしたデラックス旅行が売れている。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津軽</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美容院</w:t>
            </w:r>
          </w:p>
        </w:tc>
        <w:tc>
          <w:tcPr>
            <w:tcW w:w="5795" w:type="dxa"/>
          </w:tcPr>
          <w:p>
            <w:pPr>
              <w:pStyle w:val="TableParagraph"/>
              <w:spacing w:line="199" w:lineRule="auto" w:before="182"/>
              <w:ind w:left="36" w:right="92"/>
              <w:jc w:val="left"/>
              <w:rPr>
                <w:sz w:val="20"/>
              </w:rPr>
            </w:pPr>
            <w:r>
              <w:rPr>
                <w:sz w:val="20"/>
              </w:rPr>
              <w:t>異常気象が幸いしてか、天候に恵まれ、人も豊作物も良い状態になっているようだ。</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旅行代理店</w:t>
            </w:r>
          </w:p>
        </w:tc>
        <w:tc>
          <w:tcPr>
            <w:tcW w:w="5795" w:type="dxa"/>
          </w:tcPr>
          <w:p>
            <w:pPr>
              <w:pStyle w:val="TableParagraph"/>
              <w:spacing w:line="240" w:lineRule="auto" w:before="119"/>
              <w:ind w:left="36"/>
              <w:jc w:val="left"/>
              <w:rPr>
                <w:sz w:val="20"/>
              </w:rPr>
            </w:pPr>
            <w:r>
              <w:rPr>
                <w:sz w:val="20"/>
              </w:rPr>
              <w:t>天候等の影響で消費の動きがみえてきている。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一般小売店</w:t>
            </w:r>
          </w:p>
        </w:tc>
        <w:tc>
          <w:tcPr>
            <w:tcW w:w="5795" w:type="dxa"/>
          </w:tcPr>
          <w:p>
            <w:pPr>
              <w:pStyle w:val="TableParagraph"/>
              <w:spacing w:line="240" w:lineRule="auto" w:before="119"/>
              <w:ind w:left="36"/>
              <w:jc w:val="left"/>
              <w:rPr>
                <w:sz w:val="20"/>
              </w:rPr>
            </w:pPr>
            <w:r>
              <w:rPr>
                <w:sz w:val="20"/>
              </w:rPr>
              <w:t>４・５月より６月が良くなっているため。</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県南</w:t>
            </w:r>
          </w:p>
        </w:tc>
        <w:tc>
          <w:tcPr>
            <w:tcW w:w="1173" w:type="dxa"/>
          </w:tcPr>
          <w:p>
            <w:pPr>
              <w:pStyle w:val="TableParagraph"/>
              <w:spacing w:line="240" w:lineRule="auto" w:before="119"/>
              <w:ind w:left="74" w:right="38"/>
              <w:jc w:val="center"/>
              <w:rPr>
                <w:sz w:val="20"/>
              </w:rPr>
            </w:pPr>
            <w:r>
              <w:rPr>
                <w:sz w:val="20"/>
              </w:rPr>
              <w:t>レストラン</w:t>
            </w:r>
          </w:p>
        </w:tc>
        <w:tc>
          <w:tcPr>
            <w:tcW w:w="5795" w:type="dxa"/>
          </w:tcPr>
          <w:p>
            <w:pPr>
              <w:pStyle w:val="TableParagraph"/>
              <w:spacing w:line="240" w:lineRule="auto" w:before="119"/>
              <w:ind w:left="36"/>
              <w:jc w:val="left"/>
              <w:rPr>
                <w:sz w:val="20"/>
              </w:rPr>
            </w:pPr>
            <w:r>
              <w:rPr>
                <w:sz w:val="20"/>
              </w:rPr>
              <w:t>ディナータイムにおいて、客単価が若干上がってきている。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家電量販店</w:t>
            </w:r>
          </w:p>
        </w:tc>
        <w:tc>
          <w:tcPr>
            <w:tcW w:w="5795" w:type="dxa"/>
          </w:tcPr>
          <w:p>
            <w:pPr>
              <w:pStyle w:val="TableParagraph"/>
              <w:spacing w:line="240" w:lineRule="auto" w:before="119"/>
              <w:ind w:left="36"/>
              <w:jc w:val="left"/>
              <w:rPr>
                <w:sz w:val="20"/>
              </w:rPr>
            </w:pPr>
            <w:r>
              <w:rPr>
                <w:sz w:val="20"/>
              </w:rPr>
              <w:t>「地デジ」放送開始による需要が発生するため。</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スーパー</w:t>
            </w:r>
          </w:p>
        </w:tc>
        <w:tc>
          <w:tcPr>
            <w:tcW w:w="5795" w:type="dxa"/>
          </w:tcPr>
          <w:p>
            <w:pPr>
              <w:pStyle w:val="TableParagraph"/>
              <w:spacing w:line="240" w:lineRule="auto" w:before="119"/>
              <w:ind w:left="36"/>
              <w:jc w:val="left"/>
              <w:rPr>
                <w:sz w:val="20"/>
              </w:rPr>
            </w:pPr>
            <w:r>
              <w:rPr>
                <w:sz w:val="20"/>
              </w:rPr>
              <w:t>購買意欲が出てきた感じがする（いい商品に限るが）。</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設計事務所</w:t>
            </w:r>
          </w:p>
        </w:tc>
        <w:tc>
          <w:tcPr>
            <w:tcW w:w="5795" w:type="dxa"/>
          </w:tcPr>
          <w:p>
            <w:pPr>
              <w:pStyle w:val="TableParagraph"/>
              <w:spacing w:line="240" w:lineRule="auto" w:before="119"/>
              <w:ind w:left="36"/>
              <w:jc w:val="left"/>
              <w:rPr>
                <w:sz w:val="20"/>
              </w:rPr>
            </w:pPr>
            <w:r>
              <w:rPr>
                <w:sz w:val="20"/>
              </w:rPr>
              <w:t>友人・知人の様子を見て。</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191" w:right="52" w:hanging="101"/>
              <w:jc w:val="left"/>
              <w:rPr>
                <w:sz w:val="20"/>
              </w:rPr>
            </w:pPr>
            <w:r>
              <w:rPr>
                <w:sz w:val="20"/>
              </w:rPr>
              <w:t>観光型ホテル・旅館</w:t>
            </w:r>
          </w:p>
        </w:tc>
        <w:tc>
          <w:tcPr>
            <w:tcW w:w="5795" w:type="dxa"/>
          </w:tcPr>
          <w:p>
            <w:pPr>
              <w:pStyle w:val="TableParagraph"/>
              <w:spacing w:line="240" w:lineRule="auto" w:before="119"/>
              <w:ind w:left="36"/>
              <w:jc w:val="left"/>
              <w:rPr>
                <w:sz w:val="20"/>
              </w:rPr>
            </w:pPr>
            <w:r>
              <w:rPr>
                <w:sz w:val="20"/>
              </w:rPr>
              <w:t>宿泊客の人数及び単価が上昇している。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商店街</w:t>
            </w:r>
          </w:p>
        </w:tc>
        <w:tc>
          <w:tcPr>
            <w:tcW w:w="5795" w:type="dxa"/>
          </w:tcPr>
          <w:p>
            <w:pPr>
              <w:pStyle w:val="TableParagraph"/>
              <w:spacing w:line="240" w:lineRule="auto" w:before="119"/>
              <w:ind w:left="36"/>
              <w:jc w:val="left"/>
              <w:rPr>
                <w:sz w:val="20"/>
              </w:rPr>
            </w:pPr>
            <w:r>
              <w:rPr>
                <w:sz w:val="20"/>
              </w:rPr>
              <w:t>イベントがあり、人出は増えている。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タクシー</w:t>
            </w:r>
          </w:p>
        </w:tc>
        <w:tc>
          <w:tcPr>
            <w:tcW w:w="5795" w:type="dxa"/>
          </w:tcPr>
          <w:p>
            <w:pPr>
              <w:pStyle w:val="TableParagraph"/>
              <w:spacing w:line="240" w:lineRule="auto" w:before="119"/>
              <w:ind w:left="36"/>
              <w:jc w:val="left"/>
              <w:rPr>
                <w:sz w:val="20"/>
              </w:rPr>
            </w:pPr>
            <w:r>
              <w:rPr>
                <w:sz w:val="20"/>
              </w:rPr>
              <w:t>①設備投資が増えている。②新築の建物が建っている。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下北</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一般飲食店</w:t>
            </w:r>
          </w:p>
        </w:tc>
        <w:tc>
          <w:tcPr>
            <w:tcW w:w="5795" w:type="dxa"/>
          </w:tcPr>
          <w:p>
            <w:pPr>
              <w:pStyle w:val="TableParagraph"/>
              <w:spacing w:line="199" w:lineRule="auto" w:before="182"/>
              <w:ind w:left="36" w:right="192"/>
              <w:jc w:val="left"/>
              <w:rPr>
                <w:sz w:val="20"/>
              </w:rPr>
            </w:pPr>
            <w:r>
              <w:rPr>
                <w:sz w:val="20"/>
              </w:rPr>
              <w:t>7月に入って少し良くなったように感じられますが、あとどのようになるか今のところまだ分かりません。</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494" w:right="52" w:hanging="404"/>
              <w:jc w:val="left"/>
              <w:rPr>
                <w:sz w:val="20"/>
              </w:rPr>
            </w:pPr>
            <w:r>
              <w:rPr>
                <w:sz w:val="20"/>
              </w:rPr>
              <w:t>都市型ホテル</w:t>
            </w:r>
          </w:p>
        </w:tc>
        <w:tc>
          <w:tcPr>
            <w:tcW w:w="5795" w:type="dxa"/>
          </w:tcPr>
          <w:p>
            <w:pPr>
              <w:pStyle w:val="TableParagraph"/>
              <w:spacing w:line="240" w:lineRule="auto" w:before="119"/>
              <w:ind w:left="36"/>
              <w:jc w:val="left"/>
              <w:rPr>
                <w:sz w:val="20"/>
              </w:rPr>
            </w:pPr>
            <w:r>
              <w:rPr>
                <w:sz w:val="20"/>
              </w:rPr>
              <w:t>観光シーズン中という理由から。</w:t>
            </w:r>
          </w:p>
        </w:tc>
      </w:tr>
      <w:tr>
        <w:trPr>
          <w:trHeight w:val="1000" w:hRule="atLeast"/>
        </w:trPr>
        <w:tc>
          <w:tcPr>
            <w:tcW w:w="1505"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企業</w:t>
            </w:r>
          </w:p>
        </w:tc>
        <w:tc>
          <w:tcPr>
            <w:tcW w:w="511" w:type="dxa"/>
          </w:tcPr>
          <w:p>
            <w:pPr>
              <w:pStyle w:val="TableParagraph"/>
              <w:ind w:left="43" w:right="7"/>
              <w:jc w:val="center"/>
              <w:rPr>
                <w:sz w:val="20"/>
              </w:rPr>
            </w:pPr>
            <w:r>
              <w:rPr>
                <w:sz w:val="20"/>
              </w:rPr>
              <w:t>東青</w:t>
            </w:r>
          </w:p>
        </w:tc>
        <w:tc>
          <w:tcPr>
            <w:tcW w:w="1173" w:type="dxa"/>
          </w:tcPr>
          <w:p>
            <w:pPr>
              <w:pStyle w:val="TableParagraph"/>
              <w:spacing w:line="240" w:lineRule="auto" w:before="11"/>
              <w:jc w:val="left"/>
              <w:rPr>
                <w:sz w:val="26"/>
              </w:rPr>
            </w:pPr>
          </w:p>
          <w:p>
            <w:pPr>
              <w:pStyle w:val="TableParagraph"/>
              <w:spacing w:line="240" w:lineRule="auto"/>
              <w:ind w:left="74" w:right="38"/>
              <w:jc w:val="center"/>
              <w:rPr>
                <w:sz w:val="20"/>
              </w:rPr>
            </w:pPr>
            <w:r>
              <w:rPr>
                <w:sz w:val="20"/>
              </w:rPr>
              <w:t>建設</w:t>
            </w:r>
          </w:p>
        </w:tc>
        <w:tc>
          <w:tcPr>
            <w:tcW w:w="5795" w:type="dxa"/>
          </w:tcPr>
          <w:p>
            <w:pPr>
              <w:pStyle w:val="TableParagraph"/>
              <w:spacing w:line="199" w:lineRule="auto" w:before="60"/>
              <w:ind w:left="36" w:right="92"/>
              <w:jc w:val="both"/>
              <w:rPr>
                <w:sz w:val="20"/>
              </w:rPr>
            </w:pPr>
            <w:r>
              <w:rPr>
                <w:sz w:val="20"/>
              </w:rPr>
              <w:t>景況は総じて上向きといえようが、建設業にあっては、①官公需の減少が続き、②民需は競争による収益低迷－という構造的要因が大きく作用するから、目立った変化はないと考えられるものの、幾分は改善されよう。</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津軽</w:t>
            </w:r>
          </w:p>
        </w:tc>
        <w:tc>
          <w:tcPr>
            <w:tcW w:w="1173" w:type="dxa"/>
          </w:tcPr>
          <w:p>
            <w:pPr>
              <w:pStyle w:val="TableParagraph"/>
              <w:spacing w:line="199" w:lineRule="auto" w:before="182"/>
              <w:ind w:left="494" w:right="52" w:hanging="404"/>
              <w:jc w:val="left"/>
              <w:rPr>
                <w:sz w:val="20"/>
              </w:rPr>
            </w:pPr>
            <w:r>
              <w:rPr>
                <w:sz w:val="20"/>
              </w:rPr>
              <w:t>電気機械製造</w:t>
            </w:r>
          </w:p>
        </w:tc>
        <w:tc>
          <w:tcPr>
            <w:tcW w:w="5795" w:type="dxa"/>
          </w:tcPr>
          <w:p>
            <w:pPr>
              <w:pStyle w:val="TableParagraph"/>
              <w:spacing w:line="199" w:lineRule="auto" w:before="182"/>
              <w:ind w:left="36" w:right="92"/>
              <w:jc w:val="left"/>
              <w:rPr>
                <w:sz w:val="20"/>
              </w:rPr>
            </w:pPr>
            <w:r>
              <w:rPr>
                <w:sz w:val="20"/>
              </w:rPr>
              <w:t>全体的にもまずまずですが、特に携帯電話向けの部分が好調です。</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191" w:right="52" w:hanging="101"/>
              <w:jc w:val="left"/>
              <w:rPr>
                <w:sz w:val="20"/>
              </w:rPr>
            </w:pPr>
            <w:r>
              <w:rPr>
                <w:sz w:val="20"/>
              </w:rPr>
              <w:t>経営コンサルタント</w:t>
            </w:r>
          </w:p>
        </w:tc>
        <w:tc>
          <w:tcPr>
            <w:tcW w:w="5795" w:type="dxa"/>
          </w:tcPr>
          <w:p>
            <w:pPr>
              <w:pStyle w:val="TableParagraph"/>
              <w:spacing w:line="240" w:lineRule="auto" w:before="119"/>
              <w:ind w:left="36"/>
              <w:jc w:val="left"/>
              <w:rPr>
                <w:sz w:val="20"/>
              </w:rPr>
            </w:pPr>
            <w:r>
              <w:rPr>
                <w:sz w:val="20"/>
              </w:rPr>
              <w:t>夏物商品の出足がよい。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ind w:left="43" w:right="7"/>
              <w:jc w:val="center"/>
              <w:rPr>
                <w:sz w:val="20"/>
              </w:rPr>
            </w:pPr>
            <w:r>
              <w:rPr>
                <w:sz w:val="20"/>
              </w:rPr>
              <w:t>県南</w:t>
            </w:r>
          </w:p>
        </w:tc>
        <w:tc>
          <w:tcPr>
            <w:tcW w:w="1173" w:type="dxa"/>
          </w:tcPr>
          <w:p>
            <w:pPr>
              <w:pStyle w:val="TableParagraph"/>
              <w:spacing w:line="199" w:lineRule="auto" w:before="182"/>
              <w:ind w:left="494" w:right="52" w:hanging="404"/>
              <w:jc w:val="left"/>
              <w:rPr>
                <w:sz w:val="20"/>
              </w:rPr>
            </w:pPr>
            <w:r>
              <w:rPr>
                <w:sz w:val="20"/>
              </w:rPr>
              <w:t>電気機械製造</w:t>
            </w:r>
          </w:p>
        </w:tc>
        <w:tc>
          <w:tcPr>
            <w:tcW w:w="5795" w:type="dxa"/>
          </w:tcPr>
          <w:p>
            <w:pPr>
              <w:pStyle w:val="TableParagraph"/>
              <w:spacing w:line="199" w:lineRule="auto" w:before="182"/>
              <w:ind w:left="36" w:right="92"/>
              <w:jc w:val="left"/>
              <w:rPr>
                <w:sz w:val="20"/>
              </w:rPr>
            </w:pPr>
            <w:r>
              <w:rPr>
                <w:sz w:val="20"/>
              </w:rPr>
              <w:t>受注好調で１年間くらい安定して仕事が続いています。東海地方の人手不足によりこちらに流れてくる仕事も多い。</w:t>
            </w:r>
          </w:p>
        </w:tc>
      </w:tr>
    </w:tbl>
    <w:p>
      <w:pPr>
        <w:spacing w:after="0" w:line="199" w:lineRule="auto"/>
        <w:jc w:val="left"/>
        <w:rPr>
          <w:sz w:val="20"/>
        </w:rPr>
        <w:sectPr>
          <w:pgSz w:w="11900" w:h="16840"/>
          <w:pgMar w:header="0" w:footer="759" w:top="132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540" w:right="505"/>
              <w:jc w:val="center"/>
              <w:rPr>
                <w:sz w:val="20"/>
              </w:rPr>
            </w:pPr>
            <w:r>
              <w:rPr>
                <w:sz w:val="20"/>
              </w:rPr>
              <w:t>現状</w:t>
            </w:r>
          </w:p>
        </w:tc>
        <w:tc>
          <w:tcPr>
            <w:tcW w:w="511" w:type="dxa"/>
            <w:shd w:val="clear" w:color="auto" w:fill="CCFFCC"/>
          </w:tcPr>
          <w:p>
            <w:pPr>
              <w:pStyle w:val="TableParagraph"/>
              <w:spacing w:line="217" w:lineRule="exact"/>
              <w:ind w:right="21"/>
              <w:rPr>
                <w:sz w:val="20"/>
              </w:rPr>
            </w:pPr>
            <w:r>
              <w:rPr>
                <w:w w:val="95"/>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796" w:hRule="atLeast"/>
        </w:trPr>
        <w:tc>
          <w:tcPr>
            <w:tcW w:w="1505" w:type="dxa"/>
            <w:vMerge w:val="restart"/>
          </w:tcPr>
          <w:p>
            <w:pPr>
              <w:pStyle w:val="TableParagraph"/>
              <w:spacing w:line="199" w:lineRule="auto"/>
              <w:ind w:left="208" w:right="170" w:firstLine="110"/>
              <w:jc w:val="left"/>
              <w:rPr>
                <w:sz w:val="22"/>
              </w:rPr>
            </w:pPr>
            <w:r>
              <w:rPr>
                <w:sz w:val="22"/>
              </w:rPr>
              <w:t>やや良くなっている</w:t>
            </w:r>
          </w:p>
        </w:tc>
        <w:tc>
          <w:tcPr>
            <w:tcW w:w="511" w:type="dxa"/>
          </w:tcPr>
          <w:p>
            <w:pPr>
              <w:pStyle w:val="TableParagraph"/>
              <w:spacing w:line="225" w:lineRule="exact"/>
              <w:ind w:right="50"/>
              <w:rPr>
                <w:sz w:val="20"/>
              </w:rPr>
            </w:pPr>
            <w:r>
              <w:rPr>
                <w:sz w:val="20"/>
              </w:rPr>
              <w:t>企業</w:t>
            </w: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795" w:type="dxa"/>
          </w:tcPr>
          <w:p>
            <w:pPr>
              <w:pStyle w:val="TableParagraph"/>
              <w:spacing w:line="199" w:lineRule="auto" w:before="178"/>
              <w:ind w:left="36" w:right="92"/>
              <w:jc w:val="left"/>
              <w:rPr>
                <w:sz w:val="20"/>
              </w:rPr>
            </w:pPr>
            <w:r>
              <w:rPr>
                <w:sz w:val="20"/>
              </w:rPr>
              <w:t>各市部や観光地への他の地域からの出入りが多くなっているように見える。</w:t>
            </w:r>
          </w:p>
        </w:tc>
      </w:tr>
      <w:tr>
        <w:trPr>
          <w:trHeight w:val="1000"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人材派遣</w:t>
            </w:r>
          </w:p>
        </w:tc>
        <w:tc>
          <w:tcPr>
            <w:tcW w:w="5795" w:type="dxa"/>
          </w:tcPr>
          <w:p>
            <w:pPr>
              <w:pStyle w:val="TableParagraph"/>
              <w:spacing w:line="199" w:lineRule="auto" w:before="55"/>
              <w:ind w:left="36" w:right="92"/>
              <w:jc w:val="both"/>
              <w:rPr>
                <w:sz w:val="20"/>
              </w:rPr>
            </w:pPr>
            <w:r>
              <w:rPr>
                <w:sz w:val="20"/>
              </w:rPr>
              <w:t>３月頃は比較的需要があったものの、４月以降パタッと止まってしまった。又、派遣社員の募集に対しても応募者は極端に減少している。景気が回復し、売手市場が定着してきているのだろうか。</w:t>
            </w:r>
          </w:p>
        </w:tc>
      </w:tr>
      <w:tr>
        <w:trPr>
          <w:trHeight w:val="5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199" w:lineRule="auto" w:before="48"/>
              <w:ind w:left="393" w:right="52" w:hanging="303"/>
              <w:jc w:val="left"/>
              <w:rPr>
                <w:sz w:val="20"/>
              </w:rPr>
            </w:pPr>
            <w:r>
              <w:rPr>
                <w:sz w:val="20"/>
              </w:rPr>
              <w:t>新聞社求人広告</w:t>
            </w:r>
          </w:p>
        </w:tc>
        <w:tc>
          <w:tcPr>
            <w:tcW w:w="5795" w:type="dxa"/>
          </w:tcPr>
          <w:p>
            <w:pPr>
              <w:pStyle w:val="TableParagraph"/>
              <w:spacing w:line="240" w:lineRule="auto" w:before="122"/>
              <w:ind w:left="36"/>
              <w:jc w:val="left"/>
              <w:rPr>
                <w:sz w:val="20"/>
              </w:rPr>
            </w:pPr>
            <w:r>
              <w:rPr>
                <w:sz w:val="20"/>
              </w:rPr>
              <w:t>求人が増えてきた感じあり。</w:t>
            </w:r>
          </w:p>
        </w:tc>
      </w:tr>
      <w:tr>
        <w:trPr>
          <w:trHeight w:val="796" w:hRule="atLeast"/>
        </w:trPr>
        <w:tc>
          <w:tcPr>
            <w:tcW w:w="1505" w:type="dxa"/>
            <w:vMerge w:val="restart"/>
          </w:tcPr>
          <w:p>
            <w:pPr>
              <w:pStyle w:val="TableParagraph"/>
              <w:spacing w:line="250" w:lineRule="exact"/>
              <w:ind w:left="208"/>
              <w:jc w:val="left"/>
              <w:rPr>
                <w:sz w:val="22"/>
              </w:rPr>
            </w:pPr>
            <w:r>
              <w:rPr>
                <w:sz w:val="22"/>
              </w:rPr>
              <w:t>変わらない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スーパー</w:t>
            </w:r>
          </w:p>
        </w:tc>
        <w:tc>
          <w:tcPr>
            <w:tcW w:w="5795" w:type="dxa"/>
          </w:tcPr>
          <w:p>
            <w:pPr>
              <w:pStyle w:val="TableParagraph"/>
              <w:spacing w:line="199" w:lineRule="auto" w:before="178"/>
              <w:ind w:left="36" w:right="92"/>
              <w:jc w:val="left"/>
              <w:rPr>
                <w:sz w:val="20"/>
              </w:rPr>
            </w:pPr>
            <w:r>
              <w:rPr>
                <w:sz w:val="20"/>
              </w:rPr>
              <w:t>競争が激しくなったのは確かだが、景気が良くなったとも悪くなったとも判断出来ない。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衣料専門店</w:t>
            </w:r>
          </w:p>
        </w:tc>
        <w:tc>
          <w:tcPr>
            <w:tcW w:w="5795" w:type="dxa"/>
          </w:tcPr>
          <w:p>
            <w:pPr>
              <w:pStyle w:val="TableParagraph"/>
              <w:spacing w:line="199" w:lineRule="auto" w:before="168"/>
              <w:ind w:left="36" w:right="92"/>
              <w:jc w:val="both"/>
              <w:rPr>
                <w:sz w:val="20"/>
              </w:rPr>
            </w:pPr>
            <w:r>
              <w:rPr>
                <w:sz w:val="20"/>
              </w:rPr>
              <w:t>プロパー販売時期（5月・6月）は特に売上が悪い。売上が悪いからメーカーの生産数も少なく、目新しいものが品薄だ。悪循環の流れは変わっていない。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一般飲食店</w:t>
            </w:r>
          </w:p>
        </w:tc>
        <w:tc>
          <w:tcPr>
            <w:tcW w:w="5795" w:type="dxa"/>
          </w:tcPr>
          <w:p>
            <w:pPr>
              <w:pStyle w:val="TableParagraph"/>
              <w:spacing w:line="240" w:lineRule="auto" w:before="115"/>
              <w:ind w:left="36"/>
              <w:jc w:val="left"/>
              <w:rPr>
                <w:sz w:val="20"/>
              </w:rPr>
            </w:pPr>
            <w:r>
              <w:rPr>
                <w:sz w:val="20"/>
              </w:rPr>
              <w:t>材料がない。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卸売業</w:t>
            </w:r>
          </w:p>
        </w:tc>
        <w:tc>
          <w:tcPr>
            <w:tcW w:w="5795" w:type="dxa"/>
          </w:tcPr>
          <w:p>
            <w:pPr>
              <w:pStyle w:val="TableParagraph"/>
              <w:spacing w:line="199" w:lineRule="auto" w:before="178"/>
              <w:ind w:left="36" w:right="92"/>
              <w:jc w:val="left"/>
              <w:rPr>
                <w:sz w:val="20"/>
              </w:rPr>
            </w:pPr>
            <w:r>
              <w:rPr>
                <w:sz w:val="20"/>
              </w:rPr>
              <w:t>今のところはあまり変化が見られませんが、今後いろいろな商品が値上げになってきてるので先行き不透明です。</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競輪場</w:t>
            </w:r>
          </w:p>
        </w:tc>
        <w:tc>
          <w:tcPr>
            <w:tcW w:w="5795" w:type="dxa"/>
          </w:tcPr>
          <w:p>
            <w:pPr>
              <w:pStyle w:val="TableParagraph"/>
              <w:spacing w:line="240" w:lineRule="auto" w:before="115"/>
              <w:ind w:left="36"/>
              <w:jc w:val="left"/>
              <w:rPr>
                <w:sz w:val="20"/>
              </w:rPr>
            </w:pPr>
            <w:r>
              <w:rPr>
                <w:sz w:val="20"/>
              </w:rPr>
              <w:t>入場者、売上げが横ばい状態である。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292" w:right="52" w:hanging="202"/>
              <w:jc w:val="left"/>
              <w:rPr>
                <w:sz w:val="20"/>
              </w:rPr>
            </w:pPr>
            <w:r>
              <w:rPr>
                <w:sz w:val="20"/>
              </w:rPr>
              <w:t>ガソリンスタンド</w:t>
            </w:r>
          </w:p>
        </w:tc>
        <w:tc>
          <w:tcPr>
            <w:tcW w:w="5795" w:type="dxa"/>
          </w:tcPr>
          <w:p>
            <w:pPr>
              <w:pStyle w:val="TableParagraph"/>
              <w:spacing w:line="246" w:lineRule="exact" w:before="142"/>
              <w:ind w:left="36"/>
              <w:jc w:val="left"/>
              <w:rPr>
                <w:sz w:val="20"/>
              </w:rPr>
            </w:pPr>
            <w:r>
              <w:rPr>
                <w:sz w:val="20"/>
              </w:rPr>
              <w:t>現金でガソリンをお買い上げのお客様の中に、1,000円分とか</w:t>
            </w:r>
          </w:p>
          <w:p>
            <w:pPr>
              <w:pStyle w:val="TableParagraph"/>
              <w:spacing w:line="246" w:lineRule="exact"/>
              <w:ind w:left="36"/>
              <w:jc w:val="left"/>
              <w:rPr>
                <w:sz w:val="20"/>
              </w:rPr>
            </w:pPr>
            <w:r>
              <w:rPr>
                <w:sz w:val="20"/>
              </w:rPr>
              <w:t>20リットル分とか指定給油する方が非常に多い。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家電量販店</w:t>
            </w:r>
          </w:p>
        </w:tc>
        <w:tc>
          <w:tcPr>
            <w:tcW w:w="5795" w:type="dxa"/>
          </w:tcPr>
          <w:p>
            <w:pPr>
              <w:pStyle w:val="TableParagraph"/>
              <w:spacing w:line="199" w:lineRule="auto" w:before="178"/>
              <w:ind w:left="36" w:right="293"/>
              <w:jc w:val="left"/>
              <w:rPr>
                <w:sz w:val="20"/>
              </w:rPr>
            </w:pPr>
            <w:r>
              <w:rPr>
                <w:sz w:val="20"/>
              </w:rPr>
              <w:t>天候に恵まれ、エアコン、扇風機、園芸等一部商品は好調だが、全体の客数が伸びない。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商店街</w:t>
            </w:r>
          </w:p>
        </w:tc>
        <w:tc>
          <w:tcPr>
            <w:tcW w:w="5795" w:type="dxa"/>
          </w:tcPr>
          <w:p>
            <w:pPr>
              <w:pStyle w:val="TableParagraph"/>
              <w:spacing w:line="199" w:lineRule="auto" w:before="178"/>
              <w:ind w:left="36" w:right="92"/>
              <w:jc w:val="left"/>
              <w:rPr>
                <w:sz w:val="20"/>
              </w:rPr>
            </w:pPr>
            <w:r>
              <w:rPr>
                <w:sz w:val="20"/>
              </w:rPr>
              <w:t>天候的には早い夏の到来とカラ梅雨が消費の落ち込みを抑制しているのではないか。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設計事務所</w:t>
            </w:r>
          </w:p>
        </w:tc>
        <w:tc>
          <w:tcPr>
            <w:tcW w:w="5795" w:type="dxa"/>
          </w:tcPr>
          <w:p>
            <w:pPr>
              <w:pStyle w:val="TableParagraph"/>
              <w:spacing w:line="199" w:lineRule="auto" w:before="178"/>
              <w:ind w:left="36" w:right="92"/>
              <w:jc w:val="left"/>
              <w:rPr>
                <w:sz w:val="20"/>
              </w:rPr>
            </w:pPr>
            <w:r>
              <w:rPr>
                <w:sz w:val="20"/>
              </w:rPr>
              <w:t>少ないながらもポツンポツンと物件が出ておりますが、全般が潤うにはまだまだのようです。</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乗用車販売</w:t>
            </w:r>
          </w:p>
        </w:tc>
        <w:tc>
          <w:tcPr>
            <w:tcW w:w="5795" w:type="dxa"/>
          </w:tcPr>
          <w:p>
            <w:pPr>
              <w:pStyle w:val="TableParagraph"/>
              <w:spacing w:line="240" w:lineRule="auto" w:before="115"/>
              <w:ind w:left="36"/>
              <w:jc w:val="left"/>
              <w:rPr>
                <w:sz w:val="20"/>
              </w:rPr>
            </w:pPr>
            <w:r>
              <w:rPr>
                <w:sz w:val="20"/>
              </w:rPr>
              <w:t>新車の売れ具合や、お客様の来店が少なくなっている。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191" w:right="52" w:hanging="101"/>
              <w:jc w:val="left"/>
              <w:rPr>
                <w:sz w:val="20"/>
              </w:rPr>
            </w:pPr>
            <w:r>
              <w:rPr>
                <w:sz w:val="20"/>
              </w:rPr>
              <w:t>観光型ホテル・旅館</w:t>
            </w:r>
          </w:p>
        </w:tc>
        <w:tc>
          <w:tcPr>
            <w:tcW w:w="5795" w:type="dxa"/>
          </w:tcPr>
          <w:p>
            <w:pPr>
              <w:pStyle w:val="TableParagraph"/>
              <w:spacing w:line="199" w:lineRule="auto" w:before="178"/>
              <w:ind w:left="36" w:right="92"/>
              <w:jc w:val="left"/>
              <w:rPr>
                <w:sz w:val="20"/>
              </w:rPr>
            </w:pPr>
            <w:r>
              <w:rPr>
                <w:sz w:val="20"/>
              </w:rPr>
              <w:t>旅行に関しては首都圏を中心に動きが良くなってきているが、北東北についてはあまり動きが良くないと思われるため。</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タクシー</w:t>
            </w:r>
          </w:p>
        </w:tc>
        <w:tc>
          <w:tcPr>
            <w:tcW w:w="5795" w:type="dxa"/>
          </w:tcPr>
          <w:p>
            <w:pPr>
              <w:pStyle w:val="TableParagraph"/>
              <w:spacing w:line="199" w:lineRule="auto" w:before="168"/>
              <w:ind w:left="36" w:right="92"/>
              <w:jc w:val="left"/>
              <w:rPr>
                <w:sz w:val="20"/>
              </w:rPr>
            </w:pPr>
            <w:r>
              <w:rPr>
                <w:sz w:val="20"/>
              </w:rPr>
              <w:t>１．今冬の暖冬、雇用改善が見えない。低所得（若年者の流 出）。２．支出（光熱費、増税）生活商品の値上げ等で悪循環を脱する材料がない。</w:t>
            </w:r>
          </w:p>
        </w:tc>
      </w:tr>
      <w:tr>
        <w:trPr>
          <w:trHeight w:val="999"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百貨店</w:t>
            </w:r>
          </w:p>
        </w:tc>
        <w:tc>
          <w:tcPr>
            <w:tcW w:w="5795" w:type="dxa"/>
          </w:tcPr>
          <w:p>
            <w:pPr>
              <w:pStyle w:val="TableParagraph"/>
              <w:spacing w:line="246" w:lineRule="exact" w:before="132"/>
              <w:ind w:left="36"/>
              <w:jc w:val="left"/>
              <w:rPr>
                <w:sz w:val="20"/>
              </w:rPr>
            </w:pPr>
            <w:r>
              <w:rPr>
                <w:sz w:val="20"/>
              </w:rPr>
              <w:t>3～4月の天候不良による春物の買い控えでの落ち込みを反映。</w:t>
            </w:r>
          </w:p>
          <w:p>
            <w:pPr>
              <w:pStyle w:val="TableParagraph"/>
              <w:spacing w:line="199" w:lineRule="auto" w:before="14"/>
              <w:ind w:left="36" w:right="192"/>
              <w:jc w:val="left"/>
              <w:rPr>
                <w:sz w:val="20"/>
              </w:rPr>
            </w:pPr>
            <w:r>
              <w:rPr>
                <w:sz w:val="20"/>
              </w:rPr>
              <w:t>6月は好天高温により夏物需要は伸長しつつあるも、セール等の直前型需要は変わらない状況。</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パチンコ</w:t>
            </w:r>
          </w:p>
        </w:tc>
        <w:tc>
          <w:tcPr>
            <w:tcW w:w="5795" w:type="dxa"/>
          </w:tcPr>
          <w:p>
            <w:pPr>
              <w:pStyle w:val="TableParagraph"/>
              <w:spacing w:line="199" w:lineRule="auto" w:before="178"/>
              <w:ind w:left="36" w:right="92"/>
              <w:jc w:val="left"/>
              <w:rPr>
                <w:sz w:val="20"/>
              </w:rPr>
            </w:pPr>
            <w:r>
              <w:rPr>
                <w:sz w:val="20"/>
              </w:rPr>
              <w:t>色々な業種共に競争の激化により非常に厳しい状態であると思われる。そのため客単価も低く、大きな伸びに繋がらない。</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540" w:right="50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59"/>
              <w:jc w:val="left"/>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796" w:hRule="atLeast"/>
        </w:trPr>
        <w:tc>
          <w:tcPr>
            <w:tcW w:w="1505" w:type="dxa"/>
            <w:vMerge w:val="restart"/>
          </w:tcPr>
          <w:p>
            <w:pPr>
              <w:pStyle w:val="TableParagraph"/>
              <w:spacing w:line="250" w:lineRule="exact"/>
              <w:ind w:left="208"/>
              <w:jc w:val="left"/>
              <w:rPr>
                <w:sz w:val="22"/>
              </w:rPr>
            </w:pPr>
            <w:r>
              <w:rPr>
                <w:sz w:val="22"/>
              </w:rPr>
              <w:t>変わらない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タクシー</w:t>
            </w:r>
          </w:p>
        </w:tc>
        <w:tc>
          <w:tcPr>
            <w:tcW w:w="5795" w:type="dxa"/>
          </w:tcPr>
          <w:p>
            <w:pPr>
              <w:pStyle w:val="TableParagraph"/>
              <w:spacing w:line="199" w:lineRule="auto" w:before="178"/>
              <w:ind w:left="36" w:right="92"/>
              <w:jc w:val="left"/>
              <w:rPr>
                <w:sz w:val="20"/>
              </w:rPr>
            </w:pPr>
            <w:r>
              <w:rPr>
                <w:sz w:val="20"/>
              </w:rPr>
              <w:t>日本銀行の発表では東北地方の景気は緩やかながら回復を続けていると発表しているが、実感が感じられない。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観光名所等</w:t>
            </w:r>
          </w:p>
        </w:tc>
        <w:tc>
          <w:tcPr>
            <w:tcW w:w="5795" w:type="dxa"/>
          </w:tcPr>
          <w:p>
            <w:pPr>
              <w:pStyle w:val="TableParagraph"/>
              <w:spacing w:line="240" w:lineRule="auto" w:before="115"/>
              <w:ind w:left="36"/>
              <w:jc w:val="left"/>
              <w:rPr>
                <w:sz w:val="20"/>
              </w:rPr>
            </w:pPr>
            <w:r>
              <w:rPr>
                <w:sz w:val="20"/>
              </w:rPr>
              <w:t>少子高齢化（修学旅行の入り込み数等に表れている）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スーパー</w:t>
            </w:r>
          </w:p>
        </w:tc>
        <w:tc>
          <w:tcPr>
            <w:tcW w:w="5795" w:type="dxa"/>
          </w:tcPr>
          <w:p>
            <w:pPr>
              <w:pStyle w:val="TableParagraph"/>
              <w:spacing w:line="199" w:lineRule="auto" w:before="178"/>
              <w:ind w:left="36" w:right="192"/>
              <w:jc w:val="left"/>
              <w:rPr>
                <w:sz w:val="20"/>
              </w:rPr>
            </w:pPr>
            <w:r>
              <w:rPr>
                <w:sz w:val="20"/>
              </w:rPr>
              <w:t>過去3ヶ月前と前年を比べても客数が増えているが客単価が下がっている（買い回りの傾向が見られる）。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スナック</w:t>
            </w:r>
          </w:p>
        </w:tc>
        <w:tc>
          <w:tcPr>
            <w:tcW w:w="5795" w:type="dxa"/>
          </w:tcPr>
          <w:p>
            <w:pPr>
              <w:pStyle w:val="TableParagraph"/>
              <w:spacing w:line="240" w:lineRule="auto" w:before="115"/>
              <w:ind w:left="36"/>
              <w:jc w:val="left"/>
              <w:rPr>
                <w:sz w:val="20"/>
              </w:rPr>
            </w:pPr>
            <w:r>
              <w:rPr>
                <w:sz w:val="20"/>
              </w:rPr>
              <w:t>何か会合がなければ特に飲みに歩く（来る）お客様がいない。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家電量販店</w:t>
            </w:r>
          </w:p>
        </w:tc>
        <w:tc>
          <w:tcPr>
            <w:tcW w:w="5795" w:type="dxa"/>
          </w:tcPr>
          <w:p>
            <w:pPr>
              <w:pStyle w:val="TableParagraph"/>
              <w:spacing w:line="240" w:lineRule="auto" w:before="115"/>
              <w:ind w:left="36"/>
              <w:jc w:val="left"/>
              <w:rPr>
                <w:sz w:val="20"/>
              </w:rPr>
            </w:pPr>
            <w:r>
              <w:rPr>
                <w:sz w:val="20"/>
              </w:rPr>
              <w:t>前年と比較して伸びてはいるが、まだまだ厳しいのでは。</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292" w:right="52" w:hanging="202"/>
              <w:jc w:val="left"/>
              <w:rPr>
                <w:sz w:val="20"/>
              </w:rPr>
            </w:pPr>
            <w:r>
              <w:rPr>
                <w:sz w:val="20"/>
              </w:rPr>
              <w:t>ガソリンスタンド</w:t>
            </w:r>
          </w:p>
        </w:tc>
        <w:tc>
          <w:tcPr>
            <w:tcW w:w="5795" w:type="dxa"/>
          </w:tcPr>
          <w:p>
            <w:pPr>
              <w:pStyle w:val="TableParagraph"/>
              <w:spacing w:line="240" w:lineRule="auto" w:before="115"/>
              <w:ind w:left="36"/>
              <w:jc w:val="left"/>
              <w:rPr>
                <w:sz w:val="20"/>
              </w:rPr>
            </w:pPr>
            <w:r>
              <w:rPr>
                <w:sz w:val="20"/>
              </w:rPr>
              <w:t>石油製品の高騰で関連製品の物価にも影響し、消費が鈍い。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卸売業</w:t>
            </w:r>
          </w:p>
        </w:tc>
        <w:tc>
          <w:tcPr>
            <w:tcW w:w="5795" w:type="dxa"/>
          </w:tcPr>
          <w:p>
            <w:pPr>
              <w:pStyle w:val="TableParagraph"/>
              <w:spacing w:line="240" w:lineRule="auto" w:before="115"/>
              <w:ind w:left="36"/>
              <w:jc w:val="left"/>
              <w:rPr>
                <w:sz w:val="20"/>
              </w:rPr>
            </w:pPr>
            <w:r>
              <w:rPr>
                <w:sz w:val="20"/>
              </w:rPr>
              <w:t>個人発注工事は横ばい、公共工事の入札がまだ少ない為。</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494" w:right="52" w:hanging="404"/>
              <w:jc w:val="left"/>
              <w:rPr>
                <w:sz w:val="20"/>
              </w:rPr>
            </w:pPr>
            <w:r>
              <w:rPr>
                <w:sz w:val="20"/>
              </w:rPr>
              <w:t>都市型ホテル</w:t>
            </w:r>
          </w:p>
        </w:tc>
        <w:tc>
          <w:tcPr>
            <w:tcW w:w="5795" w:type="dxa"/>
          </w:tcPr>
          <w:p>
            <w:pPr>
              <w:pStyle w:val="TableParagraph"/>
              <w:spacing w:line="240" w:lineRule="auto" w:before="115"/>
              <w:ind w:left="36"/>
              <w:jc w:val="left"/>
              <w:rPr>
                <w:sz w:val="20"/>
              </w:rPr>
            </w:pPr>
            <w:r>
              <w:rPr>
                <w:sz w:val="20"/>
              </w:rPr>
              <w:t>景気に作用するような大きな出来事は特に見当たらない。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衣料専門店</w:t>
            </w:r>
          </w:p>
        </w:tc>
        <w:tc>
          <w:tcPr>
            <w:tcW w:w="5795" w:type="dxa"/>
          </w:tcPr>
          <w:p>
            <w:pPr>
              <w:pStyle w:val="TableParagraph"/>
              <w:spacing w:line="199" w:lineRule="auto" w:before="178"/>
              <w:ind w:left="36" w:right="92"/>
              <w:jc w:val="left"/>
              <w:rPr>
                <w:sz w:val="20"/>
              </w:rPr>
            </w:pPr>
            <w:r>
              <w:rPr>
                <w:sz w:val="20"/>
              </w:rPr>
              <w:t>企業の経営利益が上がり、いざなぎ景気よりしっかり景気回復しているらしいが、私達には実感がわかない。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一般飲食店</w:t>
            </w:r>
          </w:p>
        </w:tc>
        <w:tc>
          <w:tcPr>
            <w:tcW w:w="5795" w:type="dxa"/>
          </w:tcPr>
          <w:p>
            <w:pPr>
              <w:pStyle w:val="TableParagraph"/>
              <w:spacing w:line="199" w:lineRule="auto" w:before="168"/>
              <w:ind w:left="36" w:right="92"/>
              <w:jc w:val="both"/>
              <w:rPr>
                <w:sz w:val="20"/>
              </w:rPr>
            </w:pPr>
            <w:r>
              <w:rPr>
                <w:sz w:val="20"/>
              </w:rPr>
              <w:t>自店、他店の情報を聞いても良いところはないようだ。横ばいで良い方で、ほとんどがダウン。税金は上がるし、国内を見てもトラブルばかりで明るい話題がないのも因の一つ。</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旅行代理店</w:t>
            </w:r>
          </w:p>
        </w:tc>
        <w:tc>
          <w:tcPr>
            <w:tcW w:w="5795" w:type="dxa"/>
          </w:tcPr>
          <w:p>
            <w:pPr>
              <w:pStyle w:val="TableParagraph"/>
              <w:spacing w:line="199" w:lineRule="auto" w:before="168"/>
              <w:ind w:left="36" w:right="92"/>
              <w:jc w:val="both"/>
              <w:rPr>
                <w:sz w:val="20"/>
              </w:rPr>
            </w:pPr>
            <w:r>
              <w:rPr>
                <w:sz w:val="20"/>
              </w:rPr>
              <w:t>選挙の多い年は景気も良くないと良く言われますが、いろいろと波及し、そういったことも何らかの形で影響してきているのではないかと感じています。</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卸売業</w:t>
            </w:r>
          </w:p>
        </w:tc>
        <w:tc>
          <w:tcPr>
            <w:tcW w:w="5795" w:type="dxa"/>
          </w:tcPr>
          <w:p>
            <w:pPr>
              <w:pStyle w:val="TableParagraph"/>
              <w:spacing w:line="199" w:lineRule="auto" w:before="178"/>
              <w:ind w:left="36" w:right="92"/>
              <w:jc w:val="left"/>
              <w:rPr>
                <w:sz w:val="20"/>
              </w:rPr>
            </w:pPr>
            <w:r>
              <w:rPr>
                <w:sz w:val="20"/>
              </w:rPr>
              <w:t>大都市においては景気が緩やかに回復しているようであるが、地方は依然として実感できる状況にない。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観光名所等</w:t>
            </w:r>
          </w:p>
        </w:tc>
        <w:tc>
          <w:tcPr>
            <w:tcW w:w="5795" w:type="dxa"/>
          </w:tcPr>
          <w:p>
            <w:pPr>
              <w:pStyle w:val="TableParagraph"/>
              <w:spacing w:line="199" w:lineRule="auto" w:before="178"/>
              <w:ind w:left="36" w:right="92"/>
              <w:jc w:val="left"/>
              <w:rPr>
                <w:sz w:val="20"/>
              </w:rPr>
            </w:pPr>
            <w:r>
              <w:rPr>
                <w:sz w:val="20"/>
              </w:rPr>
              <w:t>店の売上げが横ばい状態です。ただ、5月に下がって、6月に上がったので、やや上向き？</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下北</w:t>
            </w:r>
          </w:p>
        </w:tc>
        <w:tc>
          <w:tcPr>
            <w:tcW w:w="1173" w:type="dxa"/>
          </w:tcPr>
          <w:p>
            <w:pPr>
              <w:pStyle w:val="TableParagraph"/>
              <w:spacing w:line="240" w:lineRule="auto" w:before="115"/>
              <w:ind w:left="74" w:right="38"/>
              <w:jc w:val="center"/>
              <w:rPr>
                <w:sz w:val="20"/>
              </w:rPr>
            </w:pPr>
            <w:r>
              <w:rPr>
                <w:sz w:val="20"/>
              </w:rPr>
              <w:t>レストラン</w:t>
            </w:r>
          </w:p>
        </w:tc>
        <w:tc>
          <w:tcPr>
            <w:tcW w:w="5795" w:type="dxa"/>
          </w:tcPr>
          <w:p>
            <w:pPr>
              <w:pStyle w:val="TableParagraph"/>
              <w:spacing w:line="240" w:lineRule="auto" w:before="115"/>
              <w:ind w:left="36"/>
              <w:jc w:val="left"/>
              <w:rPr>
                <w:sz w:val="20"/>
              </w:rPr>
            </w:pPr>
            <w:r>
              <w:rPr>
                <w:sz w:val="20"/>
              </w:rPr>
              <w:t>7月に入って売上げ低迷。町も灯が消えたような静けさです。</w:t>
            </w:r>
          </w:p>
        </w:tc>
      </w:tr>
      <w:tr>
        <w:trPr>
          <w:trHeight w:val="113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31"/>
              </w:rPr>
            </w:pPr>
          </w:p>
          <w:p>
            <w:pPr>
              <w:pStyle w:val="TableParagraph"/>
              <w:spacing w:line="240" w:lineRule="auto"/>
              <w:ind w:left="74" w:right="38"/>
              <w:jc w:val="center"/>
              <w:rPr>
                <w:sz w:val="20"/>
              </w:rPr>
            </w:pPr>
            <w:r>
              <w:rPr>
                <w:sz w:val="20"/>
              </w:rPr>
              <w:t>一般小売店</w:t>
            </w:r>
          </w:p>
        </w:tc>
        <w:tc>
          <w:tcPr>
            <w:tcW w:w="5795" w:type="dxa"/>
          </w:tcPr>
          <w:p>
            <w:pPr>
              <w:pStyle w:val="TableParagraph"/>
              <w:spacing w:line="224" w:lineRule="exact" w:before="11"/>
              <w:ind w:left="36" w:right="92"/>
              <w:jc w:val="left"/>
              <w:rPr>
                <w:sz w:val="20"/>
              </w:rPr>
            </w:pPr>
            <w:r>
              <w:rPr>
                <w:sz w:val="20"/>
              </w:rPr>
              <w:t>気温が高かったせいか、5月に比べ6月、7月とお客様が多く来店されています。しかし、買い方はやはり必要買いで、安くて良い物を探しておられます。無駄な物を買わないという動きから、景気が良い方向へ向かっているとは安易に判断できませ ん。</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タクシー</w:t>
            </w:r>
          </w:p>
        </w:tc>
        <w:tc>
          <w:tcPr>
            <w:tcW w:w="5795" w:type="dxa"/>
          </w:tcPr>
          <w:p>
            <w:pPr>
              <w:pStyle w:val="TableParagraph"/>
              <w:spacing w:line="240" w:lineRule="auto" w:before="115"/>
              <w:ind w:left="36"/>
              <w:jc w:val="left"/>
              <w:rPr>
                <w:sz w:val="20"/>
              </w:rPr>
            </w:pPr>
            <w:r>
              <w:rPr>
                <w:sz w:val="20"/>
              </w:rPr>
              <w:t>家計でも企業でも聞こえてくる話は買い控えの話ばかりです。</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スナック</w:t>
            </w:r>
          </w:p>
        </w:tc>
        <w:tc>
          <w:tcPr>
            <w:tcW w:w="5795" w:type="dxa"/>
          </w:tcPr>
          <w:p>
            <w:pPr>
              <w:pStyle w:val="TableParagraph"/>
              <w:spacing w:line="240" w:lineRule="auto" w:before="115"/>
              <w:ind w:left="36"/>
              <w:jc w:val="left"/>
              <w:rPr>
                <w:sz w:val="20"/>
              </w:rPr>
            </w:pPr>
            <w:r>
              <w:rPr>
                <w:sz w:val="20"/>
              </w:rPr>
              <w:t>選挙の多い時はあまりパットしない。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292" w:right="52" w:hanging="202"/>
              <w:jc w:val="left"/>
              <w:rPr>
                <w:sz w:val="20"/>
              </w:rPr>
            </w:pPr>
            <w:r>
              <w:rPr>
                <w:sz w:val="20"/>
              </w:rPr>
              <w:t>ガソリンスタンド</w:t>
            </w:r>
          </w:p>
        </w:tc>
        <w:tc>
          <w:tcPr>
            <w:tcW w:w="5795" w:type="dxa"/>
          </w:tcPr>
          <w:p>
            <w:pPr>
              <w:pStyle w:val="TableParagraph"/>
              <w:spacing w:line="199" w:lineRule="auto" w:before="178"/>
              <w:ind w:left="36" w:right="92"/>
              <w:jc w:val="left"/>
              <w:rPr>
                <w:sz w:val="20"/>
              </w:rPr>
            </w:pPr>
            <w:r>
              <w:rPr>
                <w:sz w:val="20"/>
              </w:rPr>
              <w:t>相変わらずお客様との会話の中にも明るい話は全くといって良いほど聞かれないため。</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コンビニ</w:t>
            </w:r>
          </w:p>
        </w:tc>
        <w:tc>
          <w:tcPr>
            <w:tcW w:w="5795" w:type="dxa"/>
          </w:tcPr>
          <w:p>
            <w:pPr>
              <w:pStyle w:val="TableParagraph"/>
              <w:spacing w:line="240" w:lineRule="auto" w:before="115"/>
              <w:ind w:left="36"/>
              <w:jc w:val="left"/>
              <w:rPr>
                <w:sz w:val="20"/>
              </w:rPr>
            </w:pPr>
            <w:r>
              <w:rPr>
                <w:sz w:val="20"/>
              </w:rPr>
              <w:t>ずっと底をはいつくばっている感じです。</w:t>
            </w:r>
          </w:p>
        </w:tc>
      </w:tr>
    </w:tbl>
    <w:p>
      <w:pPr>
        <w:spacing w:after="0" w:line="240"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540" w:right="505"/>
              <w:jc w:val="center"/>
              <w:rPr>
                <w:sz w:val="20"/>
              </w:rPr>
            </w:pPr>
            <w:r>
              <w:rPr>
                <w:sz w:val="20"/>
              </w:rPr>
              <w:t>現状</w:t>
            </w:r>
          </w:p>
        </w:tc>
        <w:tc>
          <w:tcPr>
            <w:tcW w:w="511" w:type="dxa"/>
            <w:shd w:val="clear" w:color="auto" w:fill="CCFFCC"/>
          </w:tcPr>
          <w:p>
            <w:pPr>
              <w:pStyle w:val="TableParagraph"/>
              <w:spacing w:line="217" w:lineRule="exact"/>
              <w:ind w:left="59"/>
              <w:jc w:val="left"/>
              <w:rPr>
                <w:sz w:val="20"/>
              </w:rPr>
            </w:pPr>
            <w:r>
              <w:rPr>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807" w:hRule="atLeast"/>
        </w:trPr>
        <w:tc>
          <w:tcPr>
            <w:tcW w:w="1505" w:type="dxa"/>
            <w:vMerge w:val="restart"/>
          </w:tcPr>
          <w:p>
            <w:pPr>
              <w:pStyle w:val="TableParagraph"/>
              <w:spacing w:line="250" w:lineRule="exact"/>
              <w:ind w:left="208"/>
              <w:jc w:val="left"/>
              <w:rPr>
                <w:sz w:val="22"/>
              </w:rPr>
            </w:pPr>
            <w:r>
              <w:rPr>
                <w:sz w:val="22"/>
              </w:rPr>
              <w:t>変わらない</w:t>
            </w: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199" w:lineRule="auto" w:before="183"/>
              <w:ind w:left="393" w:right="52" w:hanging="303"/>
              <w:jc w:val="left"/>
              <w:rPr>
                <w:sz w:val="20"/>
              </w:rPr>
            </w:pPr>
            <w:r>
              <w:rPr>
                <w:sz w:val="20"/>
              </w:rPr>
              <w:t>広告・デザイン</w:t>
            </w:r>
          </w:p>
        </w:tc>
        <w:tc>
          <w:tcPr>
            <w:tcW w:w="5795" w:type="dxa"/>
          </w:tcPr>
          <w:p>
            <w:pPr>
              <w:pStyle w:val="TableParagraph"/>
              <w:spacing w:line="199" w:lineRule="auto" w:before="183"/>
              <w:ind w:left="36" w:right="92"/>
              <w:jc w:val="left"/>
              <w:rPr>
                <w:sz w:val="20"/>
              </w:rPr>
            </w:pPr>
            <w:r>
              <w:rPr>
                <w:sz w:val="20"/>
              </w:rPr>
              <w:t>広告予算は縮小したままであり、かつ新しい事業や既存事業の拡大を積極的に取り組んでいる企業が少ない。</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191" w:right="52" w:hanging="101"/>
              <w:jc w:val="left"/>
              <w:rPr>
                <w:sz w:val="20"/>
              </w:rPr>
            </w:pPr>
            <w:r>
              <w:rPr>
                <w:sz w:val="20"/>
              </w:rPr>
              <w:t>経営コンサルタント</w:t>
            </w:r>
          </w:p>
        </w:tc>
        <w:tc>
          <w:tcPr>
            <w:tcW w:w="5795" w:type="dxa"/>
          </w:tcPr>
          <w:p>
            <w:pPr>
              <w:pStyle w:val="TableParagraph"/>
              <w:spacing w:line="199" w:lineRule="auto" w:before="183"/>
              <w:ind w:left="36" w:right="92"/>
              <w:jc w:val="left"/>
              <w:rPr>
                <w:sz w:val="20"/>
              </w:rPr>
            </w:pPr>
            <w:r>
              <w:rPr>
                <w:sz w:val="20"/>
              </w:rPr>
              <w:t>住宅投資が低調。個人消費の低迷も続いている。建設業の低迷が激しい。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飲料品製造</w:t>
            </w:r>
          </w:p>
        </w:tc>
        <w:tc>
          <w:tcPr>
            <w:tcW w:w="5795" w:type="dxa"/>
          </w:tcPr>
          <w:p>
            <w:pPr>
              <w:pStyle w:val="TableParagraph"/>
              <w:spacing w:line="199" w:lineRule="auto" w:before="168"/>
              <w:ind w:left="36" w:right="92"/>
              <w:jc w:val="both"/>
              <w:rPr>
                <w:sz w:val="20"/>
              </w:rPr>
            </w:pPr>
            <w:r>
              <w:rPr>
                <w:sz w:val="20"/>
              </w:rPr>
              <w:t>年金問題も解決していない上、高齢者の方の介護サービス等不安材料もあり、結果として上向きとなる要因が見つけられないため。</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795" w:type="dxa"/>
          </w:tcPr>
          <w:p>
            <w:pPr>
              <w:pStyle w:val="TableParagraph"/>
              <w:spacing w:line="199" w:lineRule="auto" w:before="178"/>
              <w:ind w:left="36" w:right="92"/>
              <w:jc w:val="left"/>
              <w:rPr>
                <w:sz w:val="20"/>
              </w:rPr>
            </w:pPr>
            <w:r>
              <w:rPr>
                <w:sz w:val="20"/>
              </w:rPr>
              <w:t>支払が滞るとか、支払サイドが長くなっているとかが見受けられる所がでてきた。</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199" w:lineRule="auto" w:before="178"/>
              <w:ind w:left="191" w:right="52" w:hanging="101"/>
              <w:jc w:val="left"/>
              <w:rPr>
                <w:sz w:val="20"/>
              </w:rPr>
            </w:pPr>
            <w:r>
              <w:rPr>
                <w:sz w:val="20"/>
              </w:rPr>
              <w:t>経営コンサルタント</w:t>
            </w:r>
          </w:p>
        </w:tc>
        <w:tc>
          <w:tcPr>
            <w:tcW w:w="5795" w:type="dxa"/>
          </w:tcPr>
          <w:p>
            <w:pPr>
              <w:pStyle w:val="TableParagraph"/>
              <w:spacing w:line="199" w:lineRule="auto" w:before="178"/>
              <w:ind w:left="36" w:right="92"/>
              <w:jc w:val="left"/>
              <w:rPr>
                <w:sz w:val="20"/>
              </w:rPr>
            </w:pPr>
            <w:r>
              <w:rPr>
                <w:sz w:val="20"/>
              </w:rPr>
              <w:t>一部の業種で明るさが見えてきたが、県全体で見ればまだまだの状況である。特に建設業がよくない。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0"/>
              <w:jc w:val="left"/>
              <w:rPr>
                <w:sz w:val="20"/>
              </w:rPr>
            </w:pPr>
          </w:p>
          <w:p>
            <w:pPr>
              <w:pStyle w:val="TableParagraph"/>
              <w:spacing w:line="199" w:lineRule="auto" w:before="1"/>
              <w:ind w:left="393" w:right="52" w:hanging="303"/>
              <w:jc w:val="left"/>
              <w:rPr>
                <w:sz w:val="20"/>
              </w:rPr>
            </w:pPr>
            <w:r>
              <w:rPr>
                <w:sz w:val="20"/>
              </w:rPr>
              <w:t>広告・デザイン</w:t>
            </w:r>
          </w:p>
        </w:tc>
        <w:tc>
          <w:tcPr>
            <w:tcW w:w="5795" w:type="dxa"/>
          </w:tcPr>
          <w:p>
            <w:pPr>
              <w:pStyle w:val="TableParagraph"/>
              <w:spacing w:line="199" w:lineRule="auto" w:before="168"/>
              <w:ind w:left="36" w:right="92"/>
              <w:jc w:val="both"/>
              <w:rPr>
                <w:sz w:val="20"/>
              </w:rPr>
            </w:pPr>
            <w:r>
              <w:rPr>
                <w:sz w:val="20"/>
              </w:rPr>
              <w:t>基本的ベースで景気が悪いのでそれが上向きになってきたところで良いとは言えない。又、景気が良くなってくるための要因が全く見つからない。</w:t>
            </w:r>
          </w:p>
        </w:tc>
      </w:tr>
      <w:tr>
        <w:trPr>
          <w:trHeight w:val="1093"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5"/>
              <w:jc w:val="left"/>
              <w:rPr>
                <w:sz w:val="24"/>
              </w:rPr>
            </w:pPr>
          </w:p>
          <w:p>
            <w:pPr>
              <w:pStyle w:val="TableParagraph"/>
              <w:spacing w:line="199" w:lineRule="auto"/>
              <w:ind w:left="393" w:right="52" w:hanging="303"/>
              <w:jc w:val="left"/>
              <w:rPr>
                <w:sz w:val="20"/>
              </w:rPr>
            </w:pPr>
            <w:r>
              <w:rPr>
                <w:sz w:val="20"/>
              </w:rPr>
              <w:t>紙・パルプ製造</w:t>
            </w:r>
          </w:p>
        </w:tc>
        <w:tc>
          <w:tcPr>
            <w:tcW w:w="5795" w:type="dxa"/>
          </w:tcPr>
          <w:p>
            <w:pPr>
              <w:pStyle w:val="TableParagraph"/>
              <w:spacing w:line="199" w:lineRule="auto" w:before="103"/>
              <w:ind w:left="36" w:right="92"/>
              <w:jc w:val="both"/>
              <w:rPr>
                <w:sz w:val="20"/>
              </w:rPr>
            </w:pPr>
            <w:r>
              <w:rPr>
                <w:sz w:val="20"/>
              </w:rPr>
              <w:t>輸入諸資材高、円安等により企業収益は厳しい状況が続いている。総論的に言われる景気の底堅さは、企業のリストラ等の効果による面が大きく、利益の配分が一般消費者に行き渡っていない。都市部以上にそれを感じ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795" w:type="dxa"/>
          </w:tcPr>
          <w:p>
            <w:pPr>
              <w:pStyle w:val="TableParagraph"/>
              <w:spacing w:line="199" w:lineRule="auto" w:before="178"/>
              <w:ind w:left="36" w:right="92"/>
              <w:jc w:val="left"/>
              <w:rPr>
                <w:sz w:val="20"/>
              </w:rPr>
            </w:pPr>
            <w:r>
              <w:rPr>
                <w:sz w:val="20"/>
              </w:rPr>
              <w:t>県内は低成長、県外は大都市の一部業種に偏った富の集中の環境は以前と変わっていないから。</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5"/>
              </w:rPr>
            </w:pPr>
          </w:p>
          <w:p>
            <w:pPr>
              <w:pStyle w:val="TableParagraph"/>
              <w:spacing w:line="240" w:lineRule="auto"/>
              <w:ind w:left="74" w:right="38"/>
              <w:jc w:val="center"/>
              <w:rPr>
                <w:sz w:val="20"/>
              </w:rPr>
            </w:pPr>
            <w:r>
              <w:rPr>
                <w:sz w:val="20"/>
              </w:rPr>
              <w:t>飲料品製造</w:t>
            </w:r>
          </w:p>
        </w:tc>
        <w:tc>
          <w:tcPr>
            <w:tcW w:w="5795" w:type="dxa"/>
          </w:tcPr>
          <w:p>
            <w:pPr>
              <w:pStyle w:val="TableParagraph"/>
              <w:spacing w:line="199" w:lineRule="auto" w:before="161"/>
              <w:ind w:left="36" w:right="92"/>
              <w:jc w:val="both"/>
              <w:rPr>
                <w:sz w:val="20"/>
              </w:rPr>
            </w:pPr>
            <w:r>
              <w:rPr>
                <w:sz w:val="20"/>
              </w:rPr>
              <w:t>新しい企画などチャレンジするというよりは現状維持、売れるものを確実に売っていこうという考えが垣間見える。当然、その先は定番、安価なものしか動かない。</w:t>
            </w:r>
          </w:p>
        </w:tc>
      </w:tr>
      <w:tr>
        <w:trPr>
          <w:trHeight w:val="796"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178"/>
              <w:ind w:left="393" w:right="52" w:hanging="303"/>
              <w:jc w:val="left"/>
              <w:rPr>
                <w:sz w:val="20"/>
              </w:rPr>
            </w:pPr>
            <w:r>
              <w:rPr>
                <w:sz w:val="20"/>
              </w:rPr>
              <w:t>新聞社求人広告</w:t>
            </w:r>
          </w:p>
        </w:tc>
        <w:tc>
          <w:tcPr>
            <w:tcW w:w="5795" w:type="dxa"/>
          </w:tcPr>
          <w:p>
            <w:pPr>
              <w:pStyle w:val="TableParagraph"/>
              <w:spacing w:line="199" w:lineRule="auto" w:before="178"/>
              <w:ind w:left="36" w:right="92"/>
              <w:jc w:val="left"/>
              <w:rPr>
                <w:sz w:val="20"/>
              </w:rPr>
            </w:pPr>
            <w:r>
              <w:rPr>
                <w:sz w:val="20"/>
              </w:rPr>
              <w:t>依然として悪い。新商品を提案して臨んでいるが、焼け石に水の状態だ。</w:t>
            </w:r>
          </w:p>
        </w:tc>
      </w:tr>
      <w:tr>
        <w:trPr>
          <w:trHeight w:val="10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jc w:val="left"/>
              <w:rPr>
                <w:sz w:val="29"/>
              </w:rPr>
            </w:pPr>
          </w:p>
          <w:p>
            <w:pPr>
              <w:pStyle w:val="TableParagraph"/>
              <w:spacing w:line="240" w:lineRule="auto"/>
              <w:ind w:left="74" w:right="38"/>
              <w:jc w:val="center"/>
              <w:rPr>
                <w:sz w:val="20"/>
              </w:rPr>
            </w:pPr>
            <w:r>
              <w:rPr>
                <w:sz w:val="20"/>
              </w:rPr>
              <w:t>人材派遣</w:t>
            </w:r>
          </w:p>
        </w:tc>
        <w:tc>
          <w:tcPr>
            <w:tcW w:w="5795" w:type="dxa"/>
          </w:tcPr>
          <w:p>
            <w:pPr>
              <w:pStyle w:val="TableParagraph"/>
              <w:spacing w:line="199" w:lineRule="auto" w:before="89"/>
              <w:ind w:left="36" w:right="92"/>
              <w:jc w:val="left"/>
              <w:rPr>
                <w:sz w:val="20"/>
              </w:rPr>
            </w:pPr>
            <w:r>
              <w:rPr>
                <w:sz w:val="20"/>
              </w:rPr>
              <w:t>大手企業の業績向上、またそれに伴う企業の設備投資増加等、景気上昇の要素は多分にあるように思う。しかし、一方個人に目を向けると、年金問題や参議院選挙結果等の社会不安があ り、消費の妨げになっているのではないか。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人材派遣</w:t>
            </w:r>
          </w:p>
        </w:tc>
        <w:tc>
          <w:tcPr>
            <w:tcW w:w="5795" w:type="dxa"/>
          </w:tcPr>
          <w:p>
            <w:pPr>
              <w:pStyle w:val="TableParagraph"/>
              <w:spacing w:line="199" w:lineRule="auto" w:before="178"/>
              <w:ind w:left="36" w:right="92"/>
              <w:jc w:val="left"/>
              <w:rPr>
                <w:sz w:val="20"/>
              </w:rPr>
            </w:pPr>
            <w:r>
              <w:rPr>
                <w:sz w:val="20"/>
              </w:rPr>
              <w:t>一見景気が良く見える場合があるが、そこは需要と供給。一概には言えないと考える。</w:t>
            </w:r>
          </w:p>
        </w:tc>
      </w:tr>
      <w:tr>
        <w:trPr>
          <w:trHeight w:val="1000" w:hRule="atLeast"/>
        </w:trPr>
        <w:tc>
          <w:tcPr>
            <w:tcW w:w="1505" w:type="dxa"/>
            <w:vMerge w:val="restart"/>
          </w:tcPr>
          <w:p>
            <w:pPr>
              <w:pStyle w:val="TableParagraph"/>
              <w:spacing w:line="199" w:lineRule="auto"/>
              <w:ind w:left="208" w:right="170" w:firstLine="110"/>
              <w:jc w:val="left"/>
              <w:rPr>
                <w:sz w:val="22"/>
              </w:rPr>
            </w:pPr>
            <w:r>
              <w:rPr>
                <w:sz w:val="22"/>
              </w:rPr>
              <w:t>やや悪くなっている</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コンビニ</w:t>
            </w:r>
          </w:p>
        </w:tc>
        <w:tc>
          <w:tcPr>
            <w:tcW w:w="5795" w:type="dxa"/>
          </w:tcPr>
          <w:p>
            <w:pPr>
              <w:pStyle w:val="TableParagraph"/>
              <w:spacing w:line="199" w:lineRule="auto" w:before="168"/>
              <w:ind w:left="36" w:right="92"/>
              <w:jc w:val="left"/>
              <w:rPr>
                <w:sz w:val="20"/>
              </w:rPr>
            </w:pPr>
            <w:r>
              <w:rPr>
                <w:sz w:val="20"/>
              </w:rPr>
              <w:t>今年ももう7月中旬というのに、夏が来るという気がまるでしません。暑さを感じる気配もなくマイナスの話だけが充満しています。</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百貨店</w:t>
            </w:r>
          </w:p>
        </w:tc>
        <w:tc>
          <w:tcPr>
            <w:tcW w:w="5795" w:type="dxa"/>
          </w:tcPr>
          <w:p>
            <w:pPr>
              <w:pStyle w:val="TableParagraph"/>
              <w:spacing w:line="199" w:lineRule="auto" w:before="178"/>
              <w:ind w:left="36" w:right="92"/>
              <w:jc w:val="left"/>
              <w:rPr>
                <w:sz w:val="20"/>
              </w:rPr>
            </w:pPr>
            <w:r>
              <w:rPr>
                <w:sz w:val="20"/>
              </w:rPr>
              <w:t>不安定な天候、エスカレートする年金問題、消費税率見直しの動き等、景気マイナス要点が増える一方である。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494" w:right="52" w:hanging="404"/>
              <w:jc w:val="left"/>
              <w:rPr>
                <w:sz w:val="20"/>
              </w:rPr>
            </w:pPr>
            <w:r>
              <w:rPr>
                <w:sz w:val="20"/>
              </w:rPr>
              <w:t>住宅建設販売</w:t>
            </w:r>
          </w:p>
        </w:tc>
        <w:tc>
          <w:tcPr>
            <w:tcW w:w="5795" w:type="dxa"/>
          </w:tcPr>
          <w:p>
            <w:pPr>
              <w:pStyle w:val="TableParagraph"/>
              <w:spacing w:line="199" w:lineRule="auto" w:before="178"/>
              <w:ind w:left="36" w:right="92"/>
              <w:jc w:val="left"/>
              <w:rPr>
                <w:sz w:val="20"/>
              </w:rPr>
            </w:pPr>
            <w:r>
              <w:rPr>
                <w:sz w:val="20"/>
              </w:rPr>
              <w:t>住宅のローコスト化、高額土地物件の売買減少、中古物件、土地物件探索の希望金額減少(低下）。</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795"/>
      </w:tblGrid>
      <w:tr>
        <w:trPr>
          <w:trHeight w:val="236" w:hRule="atLeast"/>
        </w:trPr>
        <w:tc>
          <w:tcPr>
            <w:tcW w:w="1505" w:type="dxa"/>
            <w:shd w:val="clear" w:color="auto" w:fill="CCFFCC"/>
          </w:tcPr>
          <w:p>
            <w:pPr>
              <w:pStyle w:val="TableParagraph"/>
              <w:spacing w:line="217" w:lineRule="exact"/>
              <w:ind w:left="540" w:right="505"/>
              <w:jc w:val="center"/>
              <w:rPr>
                <w:sz w:val="20"/>
              </w:rPr>
            </w:pPr>
            <w:r>
              <w:rPr>
                <w:sz w:val="20"/>
              </w:rPr>
              <w:t>現状</w:t>
            </w:r>
          </w:p>
        </w:tc>
        <w:tc>
          <w:tcPr>
            <w:tcW w:w="511" w:type="dxa"/>
            <w:shd w:val="clear" w:color="auto" w:fill="CCFFCC"/>
          </w:tcPr>
          <w:p>
            <w:pPr>
              <w:pStyle w:val="TableParagraph"/>
              <w:spacing w:line="217" w:lineRule="exact"/>
              <w:ind w:right="21"/>
              <w:rPr>
                <w:sz w:val="20"/>
              </w:rPr>
            </w:pPr>
            <w:r>
              <w:rPr>
                <w:w w:val="95"/>
                <w:sz w:val="20"/>
              </w:rPr>
              <w:t>分野</w:t>
            </w:r>
          </w:p>
        </w:tc>
        <w:tc>
          <w:tcPr>
            <w:tcW w:w="511" w:type="dxa"/>
            <w:shd w:val="clear" w:color="auto" w:fill="CCFFCC"/>
          </w:tcPr>
          <w:p>
            <w:pPr>
              <w:pStyle w:val="TableParagraph"/>
              <w:spacing w:line="217" w:lineRule="exact"/>
              <w:ind w:left="43" w:right="7"/>
              <w:jc w:val="center"/>
              <w:rPr>
                <w:sz w:val="20"/>
              </w:rPr>
            </w:pPr>
            <w:r>
              <w:rPr>
                <w:sz w:val="20"/>
              </w:rPr>
              <w:t>地区</w:t>
            </w:r>
          </w:p>
        </w:tc>
        <w:tc>
          <w:tcPr>
            <w:tcW w:w="1173" w:type="dxa"/>
            <w:shd w:val="clear" w:color="auto" w:fill="CCFFCC"/>
          </w:tcPr>
          <w:p>
            <w:pPr>
              <w:pStyle w:val="TableParagraph"/>
              <w:spacing w:line="217" w:lineRule="exact"/>
              <w:ind w:left="74" w:right="38"/>
              <w:jc w:val="center"/>
              <w:rPr>
                <w:sz w:val="20"/>
              </w:rPr>
            </w:pPr>
            <w:r>
              <w:rPr>
                <w:sz w:val="20"/>
              </w:rPr>
              <w:t>業種</w:t>
            </w:r>
          </w:p>
        </w:tc>
        <w:tc>
          <w:tcPr>
            <w:tcW w:w="5795" w:type="dxa"/>
            <w:shd w:val="clear" w:color="auto" w:fill="CCFFCC"/>
          </w:tcPr>
          <w:p>
            <w:pPr>
              <w:pStyle w:val="TableParagraph"/>
              <w:spacing w:line="217" w:lineRule="exact"/>
              <w:ind w:left="2686" w:right="2648"/>
              <w:jc w:val="center"/>
              <w:rPr>
                <w:sz w:val="20"/>
              </w:rPr>
            </w:pPr>
            <w:r>
              <w:rPr>
                <w:sz w:val="20"/>
              </w:rPr>
              <w:t>理由</w:t>
            </w:r>
          </w:p>
        </w:tc>
      </w:tr>
      <w:tr>
        <w:trPr>
          <w:trHeight w:val="522" w:hRule="atLeast"/>
        </w:trPr>
        <w:tc>
          <w:tcPr>
            <w:tcW w:w="1505" w:type="dxa"/>
            <w:vMerge w:val="restart"/>
          </w:tcPr>
          <w:p>
            <w:pPr>
              <w:pStyle w:val="TableParagraph"/>
              <w:spacing w:line="199" w:lineRule="auto"/>
              <w:ind w:left="208" w:right="170" w:firstLine="110"/>
              <w:jc w:val="left"/>
              <w:rPr>
                <w:sz w:val="22"/>
              </w:rPr>
            </w:pPr>
            <w:r>
              <w:rPr>
                <w:sz w:val="22"/>
              </w:rPr>
              <w:t>やや悪くなっている</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199" w:lineRule="auto" w:before="41"/>
              <w:ind w:left="494" w:right="52" w:hanging="404"/>
              <w:jc w:val="left"/>
              <w:rPr>
                <w:sz w:val="20"/>
              </w:rPr>
            </w:pPr>
            <w:r>
              <w:rPr>
                <w:sz w:val="20"/>
              </w:rPr>
              <w:t>都市型ホテル</w:t>
            </w:r>
          </w:p>
        </w:tc>
        <w:tc>
          <w:tcPr>
            <w:tcW w:w="5795" w:type="dxa"/>
          </w:tcPr>
          <w:p>
            <w:pPr>
              <w:pStyle w:val="TableParagraph"/>
              <w:spacing w:line="240" w:lineRule="auto" w:before="115"/>
              <w:ind w:left="36"/>
              <w:jc w:val="left"/>
              <w:rPr>
                <w:sz w:val="20"/>
              </w:rPr>
            </w:pPr>
            <w:r>
              <w:rPr>
                <w:sz w:val="20"/>
              </w:rPr>
              <w:t>仕入価格等の上昇が見られ収益面で影響がある。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レストラン</w:t>
            </w:r>
          </w:p>
        </w:tc>
        <w:tc>
          <w:tcPr>
            <w:tcW w:w="5795" w:type="dxa"/>
          </w:tcPr>
          <w:p>
            <w:pPr>
              <w:pStyle w:val="TableParagraph"/>
              <w:spacing w:line="199" w:lineRule="auto" w:before="178"/>
              <w:ind w:left="36" w:right="92"/>
              <w:jc w:val="left"/>
              <w:rPr>
                <w:sz w:val="20"/>
              </w:rPr>
            </w:pPr>
            <w:r>
              <w:rPr>
                <w:sz w:val="20"/>
              </w:rPr>
              <w:t>同業同士で話をしてもあまりいいとは言わないし、問屋さんの話を聞いてもぜんぜんダメという返事。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美容院</w:t>
            </w:r>
          </w:p>
        </w:tc>
        <w:tc>
          <w:tcPr>
            <w:tcW w:w="5795" w:type="dxa"/>
          </w:tcPr>
          <w:p>
            <w:pPr>
              <w:pStyle w:val="TableParagraph"/>
              <w:spacing w:line="240" w:lineRule="auto" w:before="115"/>
              <w:ind w:left="36"/>
              <w:jc w:val="left"/>
              <w:rPr>
                <w:sz w:val="20"/>
              </w:rPr>
            </w:pPr>
            <w:r>
              <w:rPr>
                <w:sz w:val="20"/>
              </w:rPr>
              <w:t>昨年から来店サイクルが急激に悪化している。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8"/>
              <w:jc w:val="center"/>
              <w:rPr>
                <w:sz w:val="20"/>
              </w:rPr>
            </w:pPr>
            <w:r>
              <w:rPr>
                <w:sz w:val="20"/>
              </w:rPr>
              <w:t>乗用車販売</w:t>
            </w:r>
          </w:p>
        </w:tc>
        <w:tc>
          <w:tcPr>
            <w:tcW w:w="5795" w:type="dxa"/>
          </w:tcPr>
          <w:p>
            <w:pPr>
              <w:pStyle w:val="TableParagraph"/>
              <w:spacing w:line="240" w:lineRule="auto" w:before="115"/>
              <w:ind w:left="36"/>
              <w:jc w:val="left"/>
              <w:rPr>
                <w:sz w:val="20"/>
              </w:rPr>
            </w:pPr>
            <w:r>
              <w:rPr>
                <w:sz w:val="20"/>
              </w:rPr>
              <w:t>登録車・軽自動車共に需要が落ち込んでいる。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一般飲食店</w:t>
            </w:r>
          </w:p>
        </w:tc>
        <w:tc>
          <w:tcPr>
            <w:tcW w:w="5795" w:type="dxa"/>
          </w:tcPr>
          <w:p>
            <w:pPr>
              <w:pStyle w:val="TableParagraph"/>
              <w:spacing w:line="240" w:lineRule="auto" w:before="115"/>
              <w:ind w:left="36"/>
              <w:jc w:val="left"/>
              <w:rPr>
                <w:sz w:val="20"/>
              </w:rPr>
            </w:pPr>
            <w:r>
              <w:rPr>
                <w:sz w:val="20"/>
              </w:rPr>
              <w:t>暑いけれど、衣類程に飲食に来ていない。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商店街</w:t>
            </w:r>
          </w:p>
        </w:tc>
        <w:tc>
          <w:tcPr>
            <w:tcW w:w="5795" w:type="dxa"/>
          </w:tcPr>
          <w:p>
            <w:pPr>
              <w:pStyle w:val="TableParagraph"/>
              <w:spacing w:line="199" w:lineRule="auto" w:before="178"/>
              <w:ind w:left="36" w:right="92"/>
              <w:jc w:val="left"/>
              <w:rPr>
                <w:sz w:val="20"/>
              </w:rPr>
            </w:pPr>
            <w:r>
              <w:rPr>
                <w:sz w:val="20"/>
              </w:rPr>
              <w:t>来街者の状況や当会加盟店のポイント購入及び発行状況から見て景気が良い方向になっているとは考えにくい。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美容院</w:t>
            </w:r>
          </w:p>
        </w:tc>
        <w:tc>
          <w:tcPr>
            <w:tcW w:w="5795" w:type="dxa"/>
          </w:tcPr>
          <w:p>
            <w:pPr>
              <w:pStyle w:val="TableParagraph"/>
              <w:spacing w:line="199" w:lineRule="auto" w:before="178"/>
              <w:ind w:left="36" w:right="92"/>
              <w:jc w:val="left"/>
              <w:rPr>
                <w:sz w:val="20"/>
              </w:rPr>
            </w:pPr>
            <w:r>
              <w:rPr>
                <w:sz w:val="20"/>
              </w:rPr>
              <w:t>来店の間隔が長くなってきている。約１ヶ月は延びています。定率減税や県市民税の割高感で様子見ているかもしれません。</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百貨店</w:t>
            </w:r>
          </w:p>
        </w:tc>
        <w:tc>
          <w:tcPr>
            <w:tcW w:w="5795" w:type="dxa"/>
          </w:tcPr>
          <w:p>
            <w:pPr>
              <w:pStyle w:val="TableParagraph"/>
              <w:spacing w:line="199" w:lineRule="auto" w:before="168"/>
              <w:ind w:left="36" w:right="92"/>
              <w:jc w:val="both"/>
              <w:rPr>
                <w:sz w:val="20"/>
              </w:rPr>
            </w:pPr>
            <w:r>
              <w:rPr>
                <w:sz w:val="20"/>
              </w:rPr>
              <w:t>消費に対する生活者がよりシビアになってきている。勝ち組・負け組問わず、全体の数値は下がってきている。客数低下も単価アップ！6月は天候にも恵まれ夏物好調も、7月低温で苦戦。</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一般小売店</w:t>
            </w:r>
          </w:p>
        </w:tc>
        <w:tc>
          <w:tcPr>
            <w:tcW w:w="5795" w:type="dxa"/>
          </w:tcPr>
          <w:p>
            <w:pPr>
              <w:pStyle w:val="TableParagraph"/>
              <w:spacing w:line="199" w:lineRule="auto" w:before="168"/>
              <w:ind w:left="36" w:right="92"/>
              <w:jc w:val="both"/>
              <w:rPr>
                <w:sz w:val="20"/>
              </w:rPr>
            </w:pPr>
            <w:r>
              <w:rPr>
                <w:sz w:val="20"/>
              </w:rPr>
              <w:t>中国製品の安全性問題や食肉メーカーの牛肉偽装問題等、物販のイメージにマイナスな事ばかりがニュースソースとなり、関係のない物にまで買い控えの波が影響しそうである。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コンビニ</w:t>
            </w:r>
          </w:p>
        </w:tc>
        <w:tc>
          <w:tcPr>
            <w:tcW w:w="5795" w:type="dxa"/>
          </w:tcPr>
          <w:p>
            <w:pPr>
              <w:pStyle w:val="TableParagraph"/>
              <w:spacing w:line="199" w:lineRule="auto" w:before="178"/>
              <w:ind w:left="36" w:right="92"/>
              <w:jc w:val="left"/>
              <w:rPr>
                <w:sz w:val="20"/>
              </w:rPr>
            </w:pPr>
            <w:r>
              <w:rPr>
                <w:sz w:val="20"/>
              </w:rPr>
              <w:t>増税による家庭収入の大幅減。原油価格の高騰による、消費者へのダメージ大！！！</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スナック</w:t>
            </w:r>
          </w:p>
        </w:tc>
        <w:tc>
          <w:tcPr>
            <w:tcW w:w="5795" w:type="dxa"/>
          </w:tcPr>
          <w:p>
            <w:pPr>
              <w:pStyle w:val="TableParagraph"/>
              <w:spacing w:line="240" w:lineRule="auto" w:before="115"/>
              <w:ind w:left="36"/>
              <w:jc w:val="left"/>
              <w:rPr>
                <w:sz w:val="20"/>
              </w:rPr>
            </w:pPr>
            <w:r>
              <w:rPr>
                <w:sz w:val="20"/>
              </w:rPr>
              <w:t>街の人通りが少なくなった。良くない方向に向かっている。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15"/>
              <w:ind w:left="74" w:right="38"/>
              <w:jc w:val="center"/>
              <w:rPr>
                <w:sz w:val="20"/>
              </w:rPr>
            </w:pPr>
            <w:r>
              <w:rPr>
                <w:sz w:val="20"/>
              </w:rPr>
              <w:t>スーパー</w:t>
            </w:r>
          </w:p>
        </w:tc>
        <w:tc>
          <w:tcPr>
            <w:tcW w:w="5795" w:type="dxa"/>
          </w:tcPr>
          <w:p>
            <w:pPr>
              <w:pStyle w:val="TableParagraph"/>
              <w:spacing w:line="240" w:lineRule="auto" w:before="115"/>
              <w:ind w:left="36"/>
              <w:jc w:val="left"/>
              <w:rPr>
                <w:sz w:val="20"/>
              </w:rPr>
            </w:pPr>
            <w:r>
              <w:rPr>
                <w:sz w:val="20"/>
              </w:rPr>
              <w:t>客数の減少および客単価の減少傾向が目立ってきている。</w:t>
            </w:r>
          </w:p>
        </w:tc>
      </w:tr>
      <w:tr>
        <w:trPr>
          <w:trHeight w:val="522"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115"/>
              <w:ind w:left="74" w:right="38"/>
              <w:jc w:val="center"/>
              <w:rPr>
                <w:sz w:val="20"/>
              </w:rPr>
            </w:pPr>
            <w:r>
              <w:rPr>
                <w:sz w:val="20"/>
              </w:rPr>
              <w:t>食料品製造</w:t>
            </w:r>
          </w:p>
        </w:tc>
        <w:tc>
          <w:tcPr>
            <w:tcW w:w="5795" w:type="dxa"/>
          </w:tcPr>
          <w:p>
            <w:pPr>
              <w:pStyle w:val="TableParagraph"/>
              <w:spacing w:line="240" w:lineRule="auto" w:before="115"/>
              <w:ind w:left="36"/>
              <w:jc w:val="left"/>
              <w:rPr>
                <w:sz w:val="20"/>
              </w:rPr>
            </w:pPr>
            <w:r>
              <w:rPr>
                <w:sz w:val="20"/>
              </w:rPr>
              <w:t>消費者の購買意欲を削ぐ様な事件が続々と起きているので。</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41"/>
              <w:ind w:left="393" w:right="52" w:hanging="303"/>
              <w:jc w:val="left"/>
              <w:rPr>
                <w:sz w:val="20"/>
              </w:rPr>
            </w:pPr>
            <w:r>
              <w:rPr>
                <w:sz w:val="20"/>
              </w:rPr>
              <w:t>広告・デザイン</w:t>
            </w:r>
          </w:p>
        </w:tc>
        <w:tc>
          <w:tcPr>
            <w:tcW w:w="5795" w:type="dxa"/>
          </w:tcPr>
          <w:p>
            <w:pPr>
              <w:pStyle w:val="TableParagraph"/>
              <w:spacing w:line="240" w:lineRule="auto" w:before="115"/>
              <w:ind w:left="36"/>
              <w:jc w:val="left"/>
              <w:rPr>
                <w:sz w:val="20"/>
              </w:rPr>
            </w:pPr>
            <w:r>
              <w:rPr>
                <w:sz w:val="20"/>
              </w:rPr>
              <w:t>4月からの新年度に入り工事物件数等が減少している。</w:t>
            </w:r>
          </w:p>
        </w:tc>
      </w:tr>
      <w:tr>
        <w:trPr>
          <w:trHeight w:val="522" w:hRule="atLeast"/>
        </w:trPr>
        <w:tc>
          <w:tcPr>
            <w:tcW w:w="1505" w:type="dxa"/>
            <w:vMerge w:val="restart"/>
          </w:tcPr>
          <w:p>
            <w:pPr>
              <w:pStyle w:val="TableParagraph"/>
              <w:spacing w:line="199" w:lineRule="auto"/>
              <w:ind w:left="539" w:right="170" w:hanging="332"/>
              <w:jc w:val="left"/>
              <w:rPr>
                <w:sz w:val="22"/>
              </w:rPr>
            </w:pPr>
            <w:r>
              <w:rPr>
                <w:sz w:val="22"/>
              </w:rPr>
              <w:t>悪くなっている</w:t>
            </w:r>
          </w:p>
        </w:tc>
        <w:tc>
          <w:tcPr>
            <w:tcW w:w="511" w:type="dxa"/>
          </w:tcPr>
          <w:p>
            <w:pPr>
              <w:pStyle w:val="TableParagraph"/>
              <w:spacing w:line="225" w:lineRule="exact"/>
              <w:ind w:right="24"/>
              <w:rPr>
                <w:sz w:val="20"/>
              </w:rPr>
            </w:pPr>
            <w:r>
              <w:rPr>
                <w:sz w:val="20"/>
              </w:rPr>
              <w:t>家計</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5"/>
              <w:ind w:left="74" w:right="38"/>
              <w:jc w:val="center"/>
              <w:rPr>
                <w:sz w:val="20"/>
              </w:rPr>
            </w:pPr>
            <w:r>
              <w:rPr>
                <w:sz w:val="20"/>
              </w:rPr>
              <w:t>コンビニ</w:t>
            </w:r>
          </w:p>
        </w:tc>
        <w:tc>
          <w:tcPr>
            <w:tcW w:w="5795" w:type="dxa"/>
          </w:tcPr>
          <w:p>
            <w:pPr>
              <w:pStyle w:val="TableParagraph"/>
              <w:spacing w:line="240" w:lineRule="auto" w:before="115"/>
              <w:ind w:left="36"/>
              <w:jc w:val="left"/>
              <w:rPr>
                <w:sz w:val="20"/>
              </w:rPr>
            </w:pPr>
            <w:r>
              <w:rPr>
                <w:sz w:val="20"/>
              </w:rPr>
              <w:t>定率減税の廃止、住民税の負担増</w:t>
            </w:r>
          </w:p>
        </w:tc>
      </w:tr>
      <w:tr>
        <w:trPr>
          <w:trHeight w:val="522" w:hRule="atLeast"/>
        </w:trPr>
        <w:tc>
          <w:tcPr>
            <w:tcW w:w="1505" w:type="dxa"/>
            <w:vMerge/>
            <w:tcBorders>
              <w:top w:val="nil"/>
            </w:tcBorders>
          </w:tcPr>
          <w:p>
            <w:pPr>
              <w:rPr>
                <w:sz w:val="2"/>
                <w:szCs w:val="2"/>
              </w:rPr>
            </w:pPr>
          </w:p>
        </w:tc>
        <w:tc>
          <w:tcPr>
            <w:tcW w:w="511" w:type="dxa"/>
          </w:tcPr>
          <w:p>
            <w:pPr>
              <w:pStyle w:val="TableParagraph"/>
              <w:spacing w:line="225" w:lineRule="exact"/>
              <w:ind w:right="24"/>
              <w:rPr>
                <w:sz w:val="20"/>
              </w:rPr>
            </w:pPr>
            <w:r>
              <w:rPr>
                <w:sz w:val="20"/>
              </w:rPr>
              <w:t>雇用</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41"/>
              <w:ind w:left="393" w:right="52" w:hanging="303"/>
              <w:jc w:val="left"/>
              <w:rPr>
                <w:sz w:val="20"/>
              </w:rPr>
            </w:pPr>
            <w:r>
              <w:rPr>
                <w:sz w:val="20"/>
              </w:rPr>
              <w:t>新聞社求人広告</w:t>
            </w:r>
          </w:p>
        </w:tc>
        <w:tc>
          <w:tcPr>
            <w:tcW w:w="5795" w:type="dxa"/>
          </w:tcPr>
          <w:p>
            <w:pPr>
              <w:pStyle w:val="TableParagraph"/>
              <w:spacing w:line="240" w:lineRule="auto" w:before="115"/>
              <w:ind w:left="36"/>
              <w:jc w:val="left"/>
              <w:rPr>
                <w:sz w:val="20"/>
              </w:rPr>
            </w:pPr>
            <w:r>
              <w:rPr>
                <w:sz w:val="20"/>
              </w:rPr>
              <w:t>４月に比べ約１０％の減収。前年比では１５％の減。</w:t>
            </w:r>
          </w:p>
        </w:tc>
      </w:tr>
    </w:tbl>
    <w:p>
      <w:pPr>
        <w:spacing w:after="0" w:line="240" w:lineRule="auto"/>
        <w:jc w:val="left"/>
        <w:rPr>
          <w:sz w:val="20"/>
        </w:rPr>
        <w:sectPr>
          <w:pgSz w:w="11900" w:h="16840"/>
          <w:pgMar w:header="0" w:footer="759" w:top="1420" w:bottom="960" w:left="1000" w:right="1020"/>
        </w:sectPr>
      </w:pPr>
    </w:p>
    <w:p>
      <w:pPr>
        <w:pStyle w:val="BodyText"/>
        <w:spacing w:before="6"/>
        <w:rPr>
          <w:sz w:val="17"/>
        </w:rPr>
      </w:pPr>
    </w:p>
    <w:p>
      <w:pPr>
        <w:spacing w:before="101"/>
        <w:ind w:left="183" w:right="0" w:firstLine="0"/>
        <w:jc w:val="left"/>
        <w:rPr>
          <w:sz w:val="24"/>
        </w:rPr>
      </w:pPr>
      <w:r>
        <w:rPr>
          <w:sz w:val="24"/>
        </w:rPr>
        <w:t>（２）景気の先行き判断理由</w:t>
      </w:r>
    </w:p>
    <w:p>
      <w:pPr>
        <w:pStyle w:val="BodyText"/>
        <w:spacing w:before="1"/>
        <w:rPr>
          <w:sz w:val="14"/>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right="21"/>
              <w:rPr>
                <w:sz w:val="20"/>
              </w:rPr>
            </w:pPr>
            <w:r>
              <w:rPr>
                <w:w w:val="95"/>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tcPr>
          <w:p>
            <w:pPr>
              <w:pStyle w:val="TableParagraph"/>
              <w:spacing w:line="199" w:lineRule="auto"/>
              <w:ind w:left="539" w:right="170" w:hanging="332"/>
              <w:jc w:val="left"/>
              <w:rPr>
                <w:sz w:val="22"/>
              </w:rPr>
            </w:pPr>
            <w:r>
              <w:rPr>
                <w:sz w:val="22"/>
              </w:rPr>
              <w:t>良くなっている</w:t>
            </w:r>
          </w:p>
        </w:tc>
        <w:tc>
          <w:tcPr>
            <w:tcW w:w="511" w:type="dxa"/>
          </w:tcPr>
          <w:p>
            <w:pPr>
              <w:pStyle w:val="TableParagraph"/>
              <w:ind w:right="24"/>
              <w:rPr>
                <w:sz w:val="20"/>
              </w:rPr>
            </w:pPr>
            <w:r>
              <w:rPr>
                <w:sz w:val="20"/>
              </w:rPr>
              <w:t>家計</w:t>
            </w:r>
          </w:p>
        </w:tc>
        <w:tc>
          <w:tcPr>
            <w:tcW w:w="511" w:type="dxa"/>
          </w:tcPr>
          <w:p>
            <w:pPr>
              <w:pStyle w:val="TableParagraph"/>
              <w:ind w:left="43" w:right="7"/>
              <w:jc w:val="center"/>
              <w:rPr>
                <w:sz w:val="20"/>
              </w:rPr>
            </w:pPr>
            <w:r>
              <w:rPr>
                <w:sz w:val="20"/>
              </w:rPr>
              <w:t>東青</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観光名所等</w:t>
            </w:r>
          </w:p>
        </w:tc>
        <w:tc>
          <w:tcPr>
            <w:tcW w:w="5810" w:type="dxa"/>
          </w:tcPr>
          <w:p>
            <w:pPr>
              <w:pStyle w:val="TableParagraph"/>
              <w:spacing w:line="199" w:lineRule="auto" w:before="182"/>
              <w:ind w:left="36" w:right="107"/>
              <w:jc w:val="left"/>
              <w:rPr>
                <w:sz w:val="20"/>
              </w:rPr>
            </w:pPr>
            <w:r>
              <w:rPr>
                <w:sz w:val="20"/>
              </w:rPr>
              <w:t>本年度は天気が良く、国産品の需要も高くなりそうなので、秋口の旅行者が増え、観光業としては期待がもてる。</w:t>
            </w:r>
          </w:p>
        </w:tc>
      </w:tr>
      <w:tr>
        <w:trPr>
          <w:trHeight w:val="795" w:hRule="atLeast"/>
        </w:trPr>
        <w:tc>
          <w:tcPr>
            <w:tcW w:w="1505" w:type="dxa"/>
            <w:vMerge w:val="restart"/>
          </w:tcPr>
          <w:p>
            <w:pPr>
              <w:pStyle w:val="TableParagraph"/>
              <w:spacing w:line="199" w:lineRule="auto"/>
              <w:ind w:left="429" w:right="60" w:hanging="332"/>
              <w:jc w:val="left"/>
              <w:rPr>
                <w:sz w:val="22"/>
              </w:rPr>
            </w:pPr>
            <w:r>
              <w:rPr>
                <w:sz w:val="22"/>
              </w:rPr>
              <w:t>やや良くなっている</w:t>
            </w:r>
          </w:p>
        </w:tc>
        <w:tc>
          <w:tcPr>
            <w:tcW w:w="511" w:type="dxa"/>
            <w:vMerge w:val="restart"/>
          </w:tcPr>
          <w:p>
            <w:pPr>
              <w:pStyle w:val="TableParagraph"/>
              <w:ind w:left="61"/>
              <w:jc w:val="left"/>
              <w:rPr>
                <w:sz w:val="20"/>
              </w:rPr>
            </w:pPr>
            <w:r>
              <w:rPr>
                <w:sz w:val="20"/>
              </w:rPr>
              <w:t>家計</w:t>
            </w:r>
          </w:p>
        </w:tc>
        <w:tc>
          <w:tcPr>
            <w:tcW w:w="511" w:type="dxa"/>
            <w:vMerge w:val="restart"/>
          </w:tcPr>
          <w:p>
            <w:pPr>
              <w:pStyle w:val="TableParagraph"/>
              <w:ind w:left="61"/>
              <w:jc w:val="left"/>
              <w:rPr>
                <w:sz w:val="20"/>
              </w:rPr>
            </w:pPr>
            <w:r>
              <w:rPr>
                <w:sz w:val="20"/>
              </w:rPr>
              <w:t>東青</w:t>
            </w: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家電量販店</w:t>
            </w:r>
          </w:p>
        </w:tc>
        <w:tc>
          <w:tcPr>
            <w:tcW w:w="5810" w:type="dxa"/>
          </w:tcPr>
          <w:p>
            <w:pPr>
              <w:pStyle w:val="TableParagraph"/>
              <w:spacing w:line="199" w:lineRule="auto" w:before="182"/>
              <w:ind w:left="36" w:right="107"/>
              <w:jc w:val="left"/>
              <w:rPr>
                <w:sz w:val="20"/>
              </w:rPr>
            </w:pPr>
            <w:r>
              <w:rPr>
                <w:sz w:val="20"/>
              </w:rPr>
              <w:t>青森が一番華やぐ季節で、当面は活況を呈すると思うが、経済基盤が脆弱なため、秋口以降は厳しい。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一般小売店</w:t>
            </w:r>
          </w:p>
        </w:tc>
        <w:tc>
          <w:tcPr>
            <w:tcW w:w="5810" w:type="dxa"/>
          </w:tcPr>
          <w:p>
            <w:pPr>
              <w:pStyle w:val="TableParagraph"/>
              <w:spacing w:line="240" w:lineRule="auto" w:before="119"/>
              <w:ind w:left="36"/>
              <w:jc w:val="left"/>
              <w:rPr>
                <w:sz w:val="20"/>
              </w:rPr>
            </w:pPr>
            <w:r>
              <w:rPr>
                <w:sz w:val="20"/>
              </w:rPr>
              <w:t>やや良くなっている、と希望したい。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旅行代理店</w:t>
            </w:r>
          </w:p>
        </w:tc>
        <w:tc>
          <w:tcPr>
            <w:tcW w:w="5810" w:type="dxa"/>
          </w:tcPr>
          <w:p>
            <w:pPr>
              <w:pStyle w:val="TableParagraph"/>
              <w:spacing w:line="240" w:lineRule="auto" w:before="119"/>
              <w:ind w:left="36"/>
              <w:jc w:val="left"/>
              <w:rPr>
                <w:sz w:val="20"/>
              </w:rPr>
            </w:pPr>
            <w:r>
              <w:rPr>
                <w:sz w:val="20"/>
              </w:rPr>
              <w:t>売上が昨年同月より伸びている事から今後に期待がもたれる。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津軽</w:t>
            </w:r>
          </w:p>
        </w:tc>
        <w:tc>
          <w:tcPr>
            <w:tcW w:w="1173" w:type="dxa"/>
          </w:tcPr>
          <w:p>
            <w:pPr>
              <w:pStyle w:val="TableParagraph"/>
              <w:spacing w:line="240" w:lineRule="auto" w:before="119"/>
              <w:ind w:left="74" w:right="38"/>
              <w:jc w:val="center"/>
              <w:rPr>
                <w:sz w:val="20"/>
              </w:rPr>
            </w:pPr>
            <w:r>
              <w:rPr>
                <w:sz w:val="20"/>
              </w:rPr>
              <w:t>家電量販店</w:t>
            </w:r>
          </w:p>
        </w:tc>
        <w:tc>
          <w:tcPr>
            <w:tcW w:w="5810" w:type="dxa"/>
          </w:tcPr>
          <w:p>
            <w:pPr>
              <w:pStyle w:val="TableParagraph"/>
              <w:spacing w:line="240" w:lineRule="auto" w:before="119"/>
              <w:ind w:left="36"/>
              <w:jc w:val="left"/>
              <w:rPr>
                <w:sz w:val="20"/>
              </w:rPr>
            </w:pPr>
            <w:r>
              <w:rPr>
                <w:sz w:val="20"/>
              </w:rPr>
              <w:t>7～8月好天による夏物商品に期待して・・・。</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スナック</w:t>
            </w:r>
          </w:p>
        </w:tc>
        <w:tc>
          <w:tcPr>
            <w:tcW w:w="5810" w:type="dxa"/>
          </w:tcPr>
          <w:p>
            <w:pPr>
              <w:pStyle w:val="TableParagraph"/>
              <w:spacing w:line="199" w:lineRule="auto" w:before="182"/>
              <w:ind w:left="36" w:right="107"/>
              <w:jc w:val="left"/>
              <w:rPr>
                <w:sz w:val="20"/>
              </w:rPr>
            </w:pPr>
            <w:r>
              <w:rPr>
                <w:sz w:val="20"/>
              </w:rPr>
              <w:t>夏なのでビールの時期だから、暑くなったら客足が伸びるのではないか？</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一般小売店</w:t>
            </w:r>
          </w:p>
        </w:tc>
        <w:tc>
          <w:tcPr>
            <w:tcW w:w="5810" w:type="dxa"/>
          </w:tcPr>
          <w:p>
            <w:pPr>
              <w:pStyle w:val="TableParagraph"/>
              <w:spacing w:line="240" w:lineRule="auto" w:before="119"/>
              <w:ind w:left="36"/>
              <w:jc w:val="left"/>
              <w:rPr>
                <w:sz w:val="20"/>
              </w:rPr>
            </w:pPr>
            <w:r>
              <w:rPr>
                <w:sz w:val="20"/>
              </w:rPr>
              <w:t>昨年に比べ、天気が良くなっている。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旅行代理店</w:t>
            </w:r>
          </w:p>
        </w:tc>
        <w:tc>
          <w:tcPr>
            <w:tcW w:w="5810" w:type="dxa"/>
          </w:tcPr>
          <w:p>
            <w:pPr>
              <w:pStyle w:val="TableParagraph"/>
              <w:spacing w:line="199" w:lineRule="auto" w:before="182"/>
              <w:ind w:left="36" w:right="107"/>
              <w:jc w:val="left"/>
              <w:rPr>
                <w:sz w:val="20"/>
              </w:rPr>
            </w:pPr>
            <w:r>
              <w:rPr>
                <w:sz w:val="20"/>
              </w:rPr>
              <w:t>統一選挙も終わり、天候次第ですが、今の状態が継続していくと思います。</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ind w:left="61"/>
              <w:jc w:val="left"/>
              <w:rPr>
                <w:sz w:val="20"/>
              </w:rPr>
            </w:pPr>
            <w:r>
              <w:rPr>
                <w:sz w:val="20"/>
              </w:rPr>
              <w:t>県南</w:t>
            </w:r>
          </w:p>
        </w:tc>
        <w:tc>
          <w:tcPr>
            <w:tcW w:w="1173" w:type="dxa"/>
          </w:tcPr>
          <w:p>
            <w:pPr>
              <w:pStyle w:val="TableParagraph"/>
              <w:spacing w:line="240" w:lineRule="auto" w:before="3"/>
              <w:jc w:val="left"/>
              <w:rPr>
                <w:sz w:val="26"/>
              </w:rPr>
            </w:pPr>
          </w:p>
          <w:p>
            <w:pPr>
              <w:pStyle w:val="TableParagraph"/>
              <w:spacing w:line="240" w:lineRule="auto" w:before="1"/>
              <w:ind w:left="74" w:right="38"/>
              <w:jc w:val="center"/>
              <w:rPr>
                <w:sz w:val="20"/>
              </w:rPr>
            </w:pPr>
            <w:r>
              <w:rPr>
                <w:sz w:val="20"/>
              </w:rPr>
              <w:t>レストラン</w:t>
            </w:r>
          </w:p>
        </w:tc>
        <w:tc>
          <w:tcPr>
            <w:tcW w:w="5810" w:type="dxa"/>
          </w:tcPr>
          <w:p>
            <w:pPr>
              <w:pStyle w:val="TableParagraph"/>
              <w:spacing w:line="240" w:lineRule="auto" w:before="7"/>
              <w:jc w:val="left"/>
              <w:rPr>
                <w:sz w:val="20"/>
              </w:rPr>
            </w:pPr>
          </w:p>
          <w:p>
            <w:pPr>
              <w:pStyle w:val="TableParagraph"/>
              <w:spacing w:line="199" w:lineRule="auto"/>
              <w:ind w:left="36" w:right="107"/>
              <w:jc w:val="left"/>
              <w:rPr>
                <w:sz w:val="20"/>
              </w:rPr>
            </w:pPr>
            <w:r>
              <w:rPr>
                <w:sz w:val="20"/>
              </w:rPr>
              <w:t>段々と集客が良くなってきている様に思われるため、景気が今後も回復傾向になるのではと考えている。</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26"/>
              </w:rPr>
            </w:pPr>
          </w:p>
          <w:p>
            <w:pPr>
              <w:pStyle w:val="TableParagraph"/>
              <w:spacing w:line="240" w:lineRule="auto" w:before="1"/>
              <w:ind w:left="74" w:right="38"/>
              <w:jc w:val="center"/>
              <w:rPr>
                <w:sz w:val="20"/>
              </w:rPr>
            </w:pPr>
            <w:r>
              <w:rPr>
                <w:sz w:val="20"/>
              </w:rPr>
              <w:t>家電量販店</w:t>
            </w:r>
          </w:p>
        </w:tc>
        <w:tc>
          <w:tcPr>
            <w:tcW w:w="5810" w:type="dxa"/>
          </w:tcPr>
          <w:p>
            <w:pPr>
              <w:pStyle w:val="TableParagraph"/>
              <w:spacing w:line="199" w:lineRule="auto" w:before="165"/>
              <w:ind w:left="36" w:right="6"/>
              <w:jc w:val="left"/>
              <w:rPr>
                <w:sz w:val="20"/>
              </w:rPr>
            </w:pPr>
            <w:r>
              <w:rPr>
                <w:sz w:val="20"/>
              </w:rPr>
              <w:t>八戸地区又は上北地区において「地デジ」が8月よりスタートするため。TVやそれに関連する商品等の売行きに変化があると考えるため。</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8"/>
              <w:jc w:val="center"/>
              <w:rPr>
                <w:sz w:val="20"/>
              </w:rPr>
            </w:pPr>
            <w:r>
              <w:rPr>
                <w:sz w:val="20"/>
              </w:rPr>
              <w:t>乗用車販売</w:t>
            </w:r>
          </w:p>
        </w:tc>
        <w:tc>
          <w:tcPr>
            <w:tcW w:w="5810" w:type="dxa"/>
          </w:tcPr>
          <w:p>
            <w:pPr>
              <w:pStyle w:val="TableParagraph"/>
              <w:spacing w:line="240" w:lineRule="auto" w:before="119"/>
              <w:ind w:left="36"/>
              <w:jc w:val="left"/>
              <w:rPr>
                <w:sz w:val="20"/>
              </w:rPr>
            </w:pPr>
            <w:r>
              <w:rPr>
                <w:sz w:val="20"/>
              </w:rPr>
              <w:t>相変わらず土木建設関係は復調の兆しが見えない。</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タクシー</w:t>
            </w:r>
          </w:p>
        </w:tc>
        <w:tc>
          <w:tcPr>
            <w:tcW w:w="5810" w:type="dxa"/>
          </w:tcPr>
          <w:p>
            <w:pPr>
              <w:pStyle w:val="TableParagraph"/>
              <w:spacing w:line="199" w:lineRule="auto" w:before="182"/>
              <w:ind w:left="36" w:right="107"/>
              <w:jc w:val="left"/>
              <w:rPr>
                <w:sz w:val="20"/>
              </w:rPr>
            </w:pPr>
            <w:r>
              <w:rPr>
                <w:sz w:val="20"/>
              </w:rPr>
              <w:t>①市の活性化対策が少しずつ実を結んできているようだ。②新卒者の就職率も上向いていると聞く。</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観光名所等</w:t>
            </w:r>
          </w:p>
        </w:tc>
        <w:tc>
          <w:tcPr>
            <w:tcW w:w="5810" w:type="dxa"/>
          </w:tcPr>
          <w:p>
            <w:pPr>
              <w:pStyle w:val="TableParagraph"/>
              <w:spacing w:line="199" w:lineRule="auto" w:before="182"/>
              <w:ind w:left="36" w:right="107"/>
              <w:jc w:val="left"/>
              <w:rPr>
                <w:sz w:val="20"/>
              </w:rPr>
            </w:pPr>
            <w:r>
              <w:rPr>
                <w:sz w:val="20"/>
              </w:rPr>
              <w:t>中国のピーマン等の残留農薬問題。お客様がやっぱり国産じゃないと安心できないと言っていました。</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スーパー</w:t>
            </w:r>
          </w:p>
        </w:tc>
        <w:tc>
          <w:tcPr>
            <w:tcW w:w="5810" w:type="dxa"/>
          </w:tcPr>
          <w:p>
            <w:pPr>
              <w:pStyle w:val="TableParagraph"/>
              <w:spacing w:line="199" w:lineRule="auto" w:before="182"/>
              <w:ind w:left="36" w:right="107"/>
              <w:jc w:val="left"/>
              <w:rPr>
                <w:sz w:val="20"/>
              </w:rPr>
            </w:pPr>
            <w:r>
              <w:rPr>
                <w:sz w:val="20"/>
              </w:rPr>
              <w:t>天候与件で（暑くなると思うので）景気を少しアップすると考えます。</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2"/>
              <w:ind w:left="191" w:right="52" w:hanging="101"/>
              <w:jc w:val="left"/>
              <w:rPr>
                <w:sz w:val="20"/>
              </w:rPr>
            </w:pPr>
            <w:r>
              <w:rPr>
                <w:sz w:val="20"/>
              </w:rPr>
              <w:t>観光型ホテル・旅館</w:t>
            </w:r>
          </w:p>
        </w:tc>
        <w:tc>
          <w:tcPr>
            <w:tcW w:w="5810" w:type="dxa"/>
          </w:tcPr>
          <w:p>
            <w:pPr>
              <w:pStyle w:val="TableParagraph"/>
              <w:spacing w:line="199" w:lineRule="auto" w:before="182"/>
              <w:ind w:left="36" w:right="107"/>
              <w:jc w:val="left"/>
              <w:rPr>
                <w:sz w:val="20"/>
              </w:rPr>
            </w:pPr>
            <w:r>
              <w:rPr>
                <w:sz w:val="20"/>
              </w:rPr>
              <w:t>観光業界として北東北デスティネーションキャンペーンなどの効果を期待。</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8"/>
              <w:jc w:val="center"/>
              <w:rPr>
                <w:sz w:val="20"/>
              </w:rPr>
            </w:pPr>
            <w:r>
              <w:rPr>
                <w:sz w:val="20"/>
              </w:rPr>
              <w:t>商店街</w:t>
            </w:r>
          </w:p>
        </w:tc>
        <w:tc>
          <w:tcPr>
            <w:tcW w:w="5810" w:type="dxa"/>
          </w:tcPr>
          <w:p>
            <w:pPr>
              <w:pStyle w:val="TableParagraph"/>
              <w:spacing w:line="199" w:lineRule="auto" w:before="182"/>
              <w:ind w:left="36" w:right="107"/>
              <w:jc w:val="left"/>
              <w:rPr>
                <w:sz w:val="20"/>
              </w:rPr>
            </w:pPr>
            <w:r>
              <w:rPr>
                <w:sz w:val="20"/>
              </w:rPr>
              <w:t>季節が暑くなってゆくので、消費者の方々も戸外へ出る機会が増えると思います。</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ind w:left="43" w:right="7"/>
              <w:jc w:val="center"/>
              <w:rPr>
                <w:sz w:val="20"/>
              </w:rPr>
            </w:pPr>
            <w:r>
              <w:rPr>
                <w:sz w:val="20"/>
              </w:rPr>
              <w:t>下北</w:t>
            </w:r>
          </w:p>
        </w:tc>
        <w:tc>
          <w:tcPr>
            <w:tcW w:w="1173" w:type="dxa"/>
          </w:tcPr>
          <w:p>
            <w:pPr>
              <w:pStyle w:val="TableParagraph"/>
              <w:spacing w:line="199" w:lineRule="auto" w:before="38"/>
              <w:ind w:left="494" w:right="52" w:hanging="404"/>
              <w:jc w:val="left"/>
              <w:rPr>
                <w:sz w:val="20"/>
              </w:rPr>
            </w:pPr>
            <w:r>
              <w:rPr>
                <w:sz w:val="20"/>
              </w:rPr>
              <w:t>都市型ホテル</w:t>
            </w:r>
          </w:p>
        </w:tc>
        <w:tc>
          <w:tcPr>
            <w:tcW w:w="5810" w:type="dxa"/>
          </w:tcPr>
          <w:p>
            <w:pPr>
              <w:pStyle w:val="TableParagraph"/>
              <w:spacing w:line="199" w:lineRule="auto" w:before="38"/>
              <w:ind w:left="36" w:right="308"/>
              <w:jc w:val="left"/>
              <w:rPr>
                <w:sz w:val="20"/>
              </w:rPr>
            </w:pPr>
            <w:r>
              <w:rPr>
                <w:sz w:val="20"/>
              </w:rPr>
              <w:t>ツアー客が増加しているのと、有名人に会いに来ているのとで。</w:t>
            </w:r>
          </w:p>
        </w:tc>
      </w:tr>
    </w:tbl>
    <w:p>
      <w:pPr>
        <w:spacing w:after="0" w:line="199" w:lineRule="auto"/>
        <w:jc w:val="left"/>
        <w:rPr>
          <w:sz w:val="20"/>
        </w:rPr>
        <w:sectPr>
          <w:pgSz w:w="11900" w:h="16840"/>
          <w:pgMar w:header="0" w:footer="759" w:top="160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right="21"/>
              <w:rPr>
                <w:sz w:val="20"/>
              </w:rPr>
            </w:pPr>
            <w:r>
              <w:rPr>
                <w:w w:val="95"/>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vMerge w:val="restart"/>
          </w:tcPr>
          <w:p>
            <w:pPr>
              <w:pStyle w:val="TableParagraph"/>
              <w:spacing w:line="199" w:lineRule="auto"/>
              <w:ind w:left="429" w:right="60" w:hanging="332"/>
              <w:jc w:val="left"/>
              <w:rPr>
                <w:sz w:val="22"/>
              </w:rPr>
            </w:pPr>
            <w:r>
              <w:rPr>
                <w:sz w:val="22"/>
              </w:rPr>
              <w:t>やや良くなっている</w:t>
            </w:r>
          </w:p>
        </w:tc>
        <w:tc>
          <w:tcPr>
            <w:tcW w:w="511" w:type="dxa"/>
          </w:tcPr>
          <w:p>
            <w:pPr>
              <w:pStyle w:val="TableParagraph"/>
              <w:spacing w:line="225" w:lineRule="exact"/>
              <w:ind w:right="24"/>
              <w:rPr>
                <w:sz w:val="20"/>
              </w:rPr>
            </w:pPr>
            <w:r>
              <w:rPr>
                <w:sz w:val="20"/>
              </w:rPr>
              <w:t>家計</w:t>
            </w: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199" w:lineRule="auto" w:before="178"/>
              <w:ind w:left="292" w:right="52" w:hanging="202"/>
              <w:jc w:val="left"/>
              <w:rPr>
                <w:sz w:val="20"/>
              </w:rPr>
            </w:pPr>
            <w:r>
              <w:rPr>
                <w:sz w:val="20"/>
              </w:rPr>
              <w:t>ガソリンスタンド</w:t>
            </w:r>
          </w:p>
        </w:tc>
        <w:tc>
          <w:tcPr>
            <w:tcW w:w="5810" w:type="dxa"/>
          </w:tcPr>
          <w:p>
            <w:pPr>
              <w:pStyle w:val="TableParagraph"/>
              <w:spacing w:line="199" w:lineRule="auto" w:before="178"/>
              <w:ind w:left="36" w:right="107"/>
              <w:jc w:val="left"/>
              <w:rPr>
                <w:sz w:val="20"/>
              </w:rPr>
            </w:pPr>
            <w:r>
              <w:rPr>
                <w:sz w:val="20"/>
              </w:rPr>
              <w:t>観光客やお盆の帰省客が多少なりとも増えると思われるので、期待も込めてやや良くなると思われる。</w:t>
            </w:r>
          </w:p>
        </w:tc>
      </w:tr>
      <w:tr>
        <w:trPr>
          <w:trHeight w:val="796"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810" w:type="dxa"/>
          </w:tcPr>
          <w:p>
            <w:pPr>
              <w:pStyle w:val="TableParagraph"/>
              <w:spacing w:line="199" w:lineRule="auto" w:before="178"/>
              <w:ind w:left="36" w:right="107"/>
              <w:jc w:val="left"/>
              <w:rPr>
                <w:sz w:val="20"/>
              </w:rPr>
            </w:pPr>
            <w:r>
              <w:rPr>
                <w:sz w:val="20"/>
              </w:rPr>
              <w:t>天候次第ですが、農作物が順調に育ち、高速フェリーの就航やねぶた祭りの集客が増える事を期待して。</w:t>
            </w:r>
          </w:p>
        </w:tc>
      </w:tr>
      <w:tr>
        <w:trPr>
          <w:trHeight w:val="113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31"/>
              </w:rPr>
            </w:pPr>
          </w:p>
          <w:p>
            <w:pPr>
              <w:pStyle w:val="TableParagraph"/>
              <w:spacing w:line="240" w:lineRule="auto"/>
              <w:ind w:left="74" w:right="38"/>
              <w:jc w:val="center"/>
              <w:rPr>
                <w:sz w:val="20"/>
              </w:rPr>
            </w:pPr>
            <w:r>
              <w:rPr>
                <w:sz w:val="20"/>
              </w:rPr>
              <w:t>建設</w:t>
            </w:r>
          </w:p>
        </w:tc>
        <w:tc>
          <w:tcPr>
            <w:tcW w:w="5810" w:type="dxa"/>
          </w:tcPr>
          <w:p>
            <w:pPr>
              <w:pStyle w:val="TableParagraph"/>
              <w:spacing w:line="199" w:lineRule="auto" w:before="123"/>
              <w:ind w:left="36" w:right="107"/>
              <w:jc w:val="both"/>
              <w:rPr>
                <w:sz w:val="20"/>
              </w:rPr>
            </w:pPr>
            <w:r>
              <w:rPr>
                <w:sz w:val="20"/>
              </w:rPr>
              <w:t>景況は総じて上向きといえようが、建設業にあっては、①官公需の減少が続き、②民需は競争による収益低迷－という構造的要因が大きく作用するから、目立った変化はないと考えられるものの、幾分は改善されよう。</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41"/>
              <w:ind w:left="191" w:right="52" w:hanging="101"/>
              <w:jc w:val="left"/>
              <w:rPr>
                <w:sz w:val="20"/>
              </w:rPr>
            </w:pPr>
            <w:r>
              <w:rPr>
                <w:sz w:val="20"/>
              </w:rPr>
              <w:t>経営コンサルタント</w:t>
            </w:r>
          </w:p>
        </w:tc>
        <w:tc>
          <w:tcPr>
            <w:tcW w:w="5810" w:type="dxa"/>
          </w:tcPr>
          <w:p>
            <w:pPr>
              <w:pStyle w:val="TableParagraph"/>
              <w:spacing w:line="240" w:lineRule="auto" w:before="115"/>
              <w:ind w:left="36"/>
              <w:jc w:val="left"/>
              <w:rPr>
                <w:sz w:val="20"/>
              </w:rPr>
            </w:pPr>
            <w:r>
              <w:rPr>
                <w:sz w:val="20"/>
              </w:rPr>
              <w:t>今の天候が続くのを前提として、農産物の出来が良ければ。</w:t>
            </w:r>
          </w:p>
        </w:tc>
      </w:tr>
      <w:tr>
        <w:trPr>
          <w:trHeight w:val="796"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人材派遣</w:t>
            </w:r>
          </w:p>
        </w:tc>
        <w:tc>
          <w:tcPr>
            <w:tcW w:w="5810" w:type="dxa"/>
          </w:tcPr>
          <w:p>
            <w:pPr>
              <w:pStyle w:val="TableParagraph"/>
              <w:spacing w:line="199" w:lineRule="auto" w:before="178"/>
              <w:ind w:left="36" w:right="107"/>
              <w:jc w:val="left"/>
              <w:rPr>
                <w:sz w:val="20"/>
              </w:rPr>
            </w:pPr>
            <w:r>
              <w:rPr>
                <w:sz w:val="20"/>
              </w:rPr>
              <w:t>大手企業の業績向上に伴い、地方にも波及効果が現れ、景気浮上のきっかけになるのでは。</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199" w:lineRule="auto" w:before="41"/>
              <w:ind w:left="393" w:right="52" w:hanging="303"/>
              <w:jc w:val="left"/>
              <w:rPr>
                <w:sz w:val="20"/>
              </w:rPr>
            </w:pPr>
            <w:r>
              <w:rPr>
                <w:sz w:val="20"/>
              </w:rPr>
              <w:t>新聞社求人広告</w:t>
            </w:r>
          </w:p>
        </w:tc>
        <w:tc>
          <w:tcPr>
            <w:tcW w:w="5810" w:type="dxa"/>
          </w:tcPr>
          <w:p>
            <w:pPr>
              <w:pStyle w:val="TableParagraph"/>
              <w:spacing w:line="240" w:lineRule="auto" w:before="115"/>
              <w:ind w:left="36"/>
              <w:jc w:val="left"/>
              <w:rPr>
                <w:sz w:val="20"/>
              </w:rPr>
            </w:pPr>
            <w:r>
              <w:rPr>
                <w:sz w:val="20"/>
              </w:rPr>
              <w:t>期待も込めて、良くなって欲しい。</w:t>
            </w:r>
          </w:p>
        </w:tc>
      </w:tr>
      <w:tr>
        <w:trPr>
          <w:trHeight w:val="795" w:hRule="atLeast"/>
        </w:trPr>
        <w:tc>
          <w:tcPr>
            <w:tcW w:w="1505" w:type="dxa"/>
            <w:vMerge w:val="restart"/>
          </w:tcPr>
          <w:p>
            <w:pPr>
              <w:pStyle w:val="TableParagraph"/>
              <w:spacing w:line="250" w:lineRule="exact"/>
              <w:ind w:left="208"/>
              <w:jc w:val="left"/>
              <w:rPr>
                <w:sz w:val="22"/>
              </w:rPr>
            </w:pPr>
            <w:r>
              <w:rPr>
                <w:sz w:val="22"/>
              </w:rPr>
              <w:t>変わらない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178"/>
              <w:ind w:left="36" w:right="107"/>
              <w:jc w:val="left"/>
              <w:rPr>
                <w:sz w:val="20"/>
              </w:rPr>
            </w:pPr>
            <w:r>
              <w:rPr>
                <w:sz w:val="20"/>
              </w:rPr>
              <w:t>天候に左右されますので暑い夏がこないと？？？という声ばかりが聞こえています。</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百貨店</w:t>
            </w:r>
          </w:p>
        </w:tc>
        <w:tc>
          <w:tcPr>
            <w:tcW w:w="5810" w:type="dxa"/>
          </w:tcPr>
          <w:p>
            <w:pPr>
              <w:pStyle w:val="TableParagraph"/>
              <w:spacing w:line="199" w:lineRule="auto" w:before="65"/>
              <w:ind w:left="36" w:right="107"/>
              <w:jc w:val="both"/>
              <w:rPr>
                <w:sz w:val="20"/>
              </w:rPr>
            </w:pPr>
            <w:r>
              <w:rPr>
                <w:sz w:val="20"/>
              </w:rPr>
              <w:t>景気上向きを予感させる兆候、事象が見られないと思う。（地域間格差は広がると思う。）大都市圏、中央の回復、地方の停滞。</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スーパー</w:t>
            </w:r>
          </w:p>
        </w:tc>
        <w:tc>
          <w:tcPr>
            <w:tcW w:w="5810" w:type="dxa"/>
          </w:tcPr>
          <w:p>
            <w:pPr>
              <w:pStyle w:val="TableParagraph"/>
              <w:spacing w:line="199" w:lineRule="auto" w:before="183"/>
              <w:ind w:left="36" w:right="107"/>
              <w:jc w:val="left"/>
              <w:rPr>
                <w:sz w:val="20"/>
              </w:rPr>
            </w:pPr>
            <w:r>
              <w:rPr>
                <w:sz w:val="20"/>
              </w:rPr>
              <w:t>多分暑い夏、しかも長い夏になると思う。しかし、お祭りも含めて大きな変化はないと思う。</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一般飲食店</w:t>
            </w:r>
          </w:p>
        </w:tc>
        <w:tc>
          <w:tcPr>
            <w:tcW w:w="5810" w:type="dxa"/>
          </w:tcPr>
          <w:p>
            <w:pPr>
              <w:pStyle w:val="TableParagraph"/>
              <w:spacing w:line="240" w:lineRule="auto" w:before="115"/>
              <w:ind w:left="36"/>
              <w:jc w:val="left"/>
              <w:rPr>
                <w:sz w:val="20"/>
              </w:rPr>
            </w:pPr>
            <w:r>
              <w:rPr>
                <w:sz w:val="20"/>
              </w:rPr>
              <w:t>一寸すれば陽気が良いので若干良くなるかも？</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競輪場</w:t>
            </w:r>
          </w:p>
        </w:tc>
        <w:tc>
          <w:tcPr>
            <w:tcW w:w="5810" w:type="dxa"/>
          </w:tcPr>
          <w:p>
            <w:pPr>
              <w:pStyle w:val="TableParagraph"/>
              <w:spacing w:line="240" w:lineRule="auto" w:before="115"/>
              <w:ind w:left="36"/>
              <w:jc w:val="left"/>
              <w:rPr>
                <w:sz w:val="20"/>
              </w:rPr>
            </w:pPr>
            <w:r>
              <w:rPr>
                <w:sz w:val="20"/>
              </w:rPr>
              <w:t>変動要素が見当たらない。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レストラン</w:t>
            </w:r>
          </w:p>
        </w:tc>
        <w:tc>
          <w:tcPr>
            <w:tcW w:w="5810" w:type="dxa"/>
          </w:tcPr>
          <w:p>
            <w:pPr>
              <w:pStyle w:val="TableParagraph"/>
              <w:spacing w:line="199" w:lineRule="auto" w:before="41"/>
              <w:ind w:left="36" w:right="308"/>
              <w:jc w:val="left"/>
              <w:rPr>
                <w:sz w:val="20"/>
              </w:rPr>
            </w:pPr>
            <w:r>
              <w:rPr>
                <w:sz w:val="20"/>
              </w:rPr>
              <w:t>ボーナス時期なのに、ぜんぜん動き（お客さんの流れ）がない。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乗用車販売</w:t>
            </w:r>
          </w:p>
        </w:tc>
        <w:tc>
          <w:tcPr>
            <w:tcW w:w="5810" w:type="dxa"/>
          </w:tcPr>
          <w:p>
            <w:pPr>
              <w:pStyle w:val="TableParagraph"/>
              <w:spacing w:line="240" w:lineRule="auto" w:before="115"/>
              <w:ind w:left="36"/>
              <w:jc w:val="left"/>
              <w:rPr>
                <w:sz w:val="20"/>
              </w:rPr>
            </w:pPr>
            <w:r>
              <w:rPr>
                <w:sz w:val="20"/>
              </w:rPr>
              <w:t>状況からして変わらないと思う。</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衣料専門店</w:t>
            </w:r>
          </w:p>
        </w:tc>
        <w:tc>
          <w:tcPr>
            <w:tcW w:w="5810" w:type="dxa"/>
          </w:tcPr>
          <w:p>
            <w:pPr>
              <w:pStyle w:val="TableParagraph"/>
              <w:spacing w:line="199" w:lineRule="auto" w:before="168"/>
              <w:ind w:left="36" w:right="107"/>
              <w:jc w:val="left"/>
              <w:rPr>
                <w:sz w:val="20"/>
              </w:rPr>
            </w:pPr>
            <w:r>
              <w:rPr>
                <w:sz w:val="20"/>
              </w:rPr>
              <w:t>晩夏初秋物は、ここ５・６年不発でした。8月末～9月末までの天候が順調であれば好転するかもしれませんが、夏が長引け ば、冬物まで売上不振は続くでしょう。</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スナック</w:t>
            </w:r>
          </w:p>
        </w:tc>
        <w:tc>
          <w:tcPr>
            <w:tcW w:w="5810" w:type="dxa"/>
          </w:tcPr>
          <w:p>
            <w:pPr>
              <w:pStyle w:val="TableParagraph"/>
              <w:spacing w:line="199" w:lineRule="auto" w:before="168"/>
              <w:ind w:left="36" w:right="107"/>
              <w:jc w:val="left"/>
              <w:rPr>
                <w:sz w:val="20"/>
              </w:rPr>
            </w:pPr>
            <w:r>
              <w:rPr>
                <w:sz w:val="20"/>
              </w:rPr>
              <w:t>わかりません。八月のねぶた祭りに期待しておりますが、私達のお仕事、飲食業は毎年静かです。二次会なんてないので</w:t>
            </w:r>
          </w:p>
          <w:p>
            <w:pPr>
              <w:pStyle w:val="TableParagraph"/>
              <w:spacing w:line="233" w:lineRule="exact"/>
              <w:ind w:left="36"/>
              <w:jc w:val="left"/>
              <w:rPr>
                <w:sz w:val="20"/>
              </w:rPr>
            </w:pPr>
            <w:r>
              <w:rPr>
                <w:sz w:val="20"/>
              </w:rPr>
              <w:t>は・・・。</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設計事務所</w:t>
            </w:r>
          </w:p>
        </w:tc>
        <w:tc>
          <w:tcPr>
            <w:tcW w:w="5810" w:type="dxa"/>
          </w:tcPr>
          <w:p>
            <w:pPr>
              <w:pStyle w:val="TableParagraph"/>
              <w:spacing w:line="240" w:lineRule="auto" w:before="115"/>
              <w:ind w:left="36"/>
              <w:jc w:val="left"/>
              <w:rPr>
                <w:sz w:val="20"/>
              </w:rPr>
            </w:pPr>
            <w:r>
              <w:rPr>
                <w:sz w:val="20"/>
              </w:rPr>
              <w:t>良くする為の自助努力のみ。</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191" w:right="52" w:hanging="101"/>
              <w:jc w:val="left"/>
              <w:rPr>
                <w:sz w:val="20"/>
              </w:rPr>
            </w:pPr>
            <w:r>
              <w:rPr>
                <w:sz w:val="20"/>
              </w:rPr>
              <w:t>観光型ホテル・旅館</w:t>
            </w:r>
          </w:p>
        </w:tc>
        <w:tc>
          <w:tcPr>
            <w:tcW w:w="5810" w:type="dxa"/>
          </w:tcPr>
          <w:p>
            <w:pPr>
              <w:pStyle w:val="TableParagraph"/>
              <w:spacing w:line="199" w:lineRule="auto" w:before="65"/>
              <w:ind w:left="36" w:right="107"/>
              <w:jc w:val="left"/>
              <w:rPr>
                <w:sz w:val="20"/>
              </w:rPr>
            </w:pPr>
            <w:r>
              <w:rPr>
                <w:sz w:val="20"/>
              </w:rPr>
              <w:t>今回の選挙の結果により、動向が上下するのではないか。秋以降、消費税の税率がどうなるかで変わるのではないでしょう 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美容院</w:t>
            </w:r>
          </w:p>
        </w:tc>
        <w:tc>
          <w:tcPr>
            <w:tcW w:w="5810" w:type="dxa"/>
          </w:tcPr>
          <w:p>
            <w:pPr>
              <w:pStyle w:val="TableParagraph"/>
              <w:spacing w:line="199" w:lineRule="auto" w:before="178"/>
              <w:ind w:left="36" w:right="308"/>
              <w:jc w:val="left"/>
              <w:rPr>
                <w:sz w:val="20"/>
              </w:rPr>
            </w:pPr>
            <w:r>
              <w:rPr>
                <w:sz w:val="20"/>
              </w:rPr>
              <w:t>良い商品を求めるお客様が少し増えてきたような感じがするが、まだまだ５、６年前の水準ではない。</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522" w:hRule="atLeast"/>
        </w:trPr>
        <w:tc>
          <w:tcPr>
            <w:tcW w:w="1505" w:type="dxa"/>
            <w:vMerge w:val="restart"/>
          </w:tcPr>
          <w:p>
            <w:pPr>
              <w:pStyle w:val="TableParagraph"/>
              <w:spacing w:line="250" w:lineRule="exact"/>
              <w:ind w:left="208"/>
              <w:jc w:val="left"/>
              <w:rPr>
                <w:sz w:val="22"/>
              </w:rPr>
            </w:pPr>
            <w:r>
              <w:rPr>
                <w:sz w:val="22"/>
              </w:rPr>
              <w:t>変わらない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8"/>
              <w:jc w:val="center"/>
              <w:rPr>
                <w:sz w:val="20"/>
              </w:rPr>
            </w:pPr>
            <w:r>
              <w:rPr>
                <w:sz w:val="20"/>
              </w:rPr>
              <w:t>百貨店</w:t>
            </w:r>
          </w:p>
        </w:tc>
        <w:tc>
          <w:tcPr>
            <w:tcW w:w="5810" w:type="dxa"/>
          </w:tcPr>
          <w:p>
            <w:pPr>
              <w:pStyle w:val="TableParagraph"/>
              <w:spacing w:line="240" w:lineRule="auto" w:before="115"/>
              <w:ind w:left="36"/>
              <w:jc w:val="left"/>
              <w:rPr>
                <w:sz w:val="20"/>
              </w:rPr>
            </w:pPr>
            <w:r>
              <w:rPr>
                <w:sz w:val="20"/>
              </w:rPr>
              <w:t>市況が活性する判断材料が見あたらない。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パチンコ</w:t>
            </w:r>
          </w:p>
        </w:tc>
        <w:tc>
          <w:tcPr>
            <w:tcW w:w="5810" w:type="dxa"/>
          </w:tcPr>
          <w:p>
            <w:pPr>
              <w:pStyle w:val="TableParagraph"/>
              <w:spacing w:line="240" w:lineRule="auto" w:before="115"/>
              <w:ind w:left="36"/>
              <w:jc w:val="left"/>
              <w:rPr>
                <w:sz w:val="20"/>
              </w:rPr>
            </w:pPr>
            <w:r>
              <w:rPr>
                <w:sz w:val="20"/>
              </w:rPr>
              <w:t>今後、農繁期を迎えるため、期待薄と思われる。</w:t>
            </w:r>
          </w:p>
        </w:tc>
      </w:tr>
      <w:tr>
        <w:trPr>
          <w:trHeight w:val="76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63"/>
              <w:ind w:left="494" w:right="52" w:hanging="404"/>
              <w:jc w:val="left"/>
              <w:rPr>
                <w:sz w:val="20"/>
              </w:rPr>
            </w:pPr>
            <w:r>
              <w:rPr>
                <w:sz w:val="20"/>
              </w:rPr>
              <w:t>都市型ホテル</w:t>
            </w:r>
          </w:p>
        </w:tc>
        <w:tc>
          <w:tcPr>
            <w:tcW w:w="5810" w:type="dxa"/>
          </w:tcPr>
          <w:p>
            <w:pPr>
              <w:pStyle w:val="TableParagraph"/>
              <w:spacing w:line="199" w:lineRule="auto" w:before="163"/>
              <w:ind w:left="36" w:right="107"/>
              <w:jc w:val="left"/>
              <w:rPr>
                <w:sz w:val="20"/>
              </w:rPr>
            </w:pPr>
            <w:r>
              <w:rPr>
                <w:sz w:val="20"/>
              </w:rPr>
              <w:t>恒例の行事はまあまあ行われているが、新たな動きが感じられない。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タクシー</w:t>
            </w:r>
          </w:p>
        </w:tc>
        <w:tc>
          <w:tcPr>
            <w:tcW w:w="5810" w:type="dxa"/>
          </w:tcPr>
          <w:p>
            <w:pPr>
              <w:pStyle w:val="TableParagraph"/>
              <w:spacing w:line="240" w:lineRule="auto" w:before="115"/>
              <w:ind w:left="36"/>
              <w:jc w:val="left"/>
              <w:rPr>
                <w:sz w:val="20"/>
              </w:rPr>
            </w:pPr>
            <w:r>
              <w:rPr>
                <w:sz w:val="20"/>
              </w:rPr>
              <w:t>身の廻りの他の企業の方に聞いても、どこもいい話がない。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美容院</w:t>
            </w:r>
          </w:p>
        </w:tc>
        <w:tc>
          <w:tcPr>
            <w:tcW w:w="5810" w:type="dxa"/>
          </w:tcPr>
          <w:p>
            <w:pPr>
              <w:pStyle w:val="TableParagraph"/>
              <w:spacing w:line="199" w:lineRule="auto" w:before="178"/>
              <w:ind w:left="36" w:right="107"/>
              <w:jc w:val="left"/>
              <w:rPr>
                <w:sz w:val="20"/>
              </w:rPr>
            </w:pPr>
            <w:r>
              <w:rPr>
                <w:sz w:val="20"/>
              </w:rPr>
              <w:t>良い兆しはあるものの、極化の余韻が整理されてゆく波のしわ寄せが各所にあるようだ。</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観光名所等</w:t>
            </w:r>
          </w:p>
        </w:tc>
        <w:tc>
          <w:tcPr>
            <w:tcW w:w="5810" w:type="dxa"/>
          </w:tcPr>
          <w:p>
            <w:pPr>
              <w:pStyle w:val="TableParagraph"/>
              <w:spacing w:line="240" w:lineRule="auto" w:before="115"/>
              <w:ind w:left="36"/>
              <w:jc w:val="left"/>
              <w:rPr>
                <w:sz w:val="20"/>
              </w:rPr>
            </w:pPr>
            <w:r>
              <w:rPr>
                <w:sz w:val="20"/>
              </w:rPr>
              <w:t>資源、原料の値上がりによる物価上昇、金利上昇。</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衣料専門店</w:t>
            </w:r>
          </w:p>
        </w:tc>
        <w:tc>
          <w:tcPr>
            <w:tcW w:w="5810" w:type="dxa"/>
          </w:tcPr>
          <w:p>
            <w:pPr>
              <w:pStyle w:val="TableParagraph"/>
              <w:spacing w:line="240" w:lineRule="auto" w:before="115"/>
              <w:ind w:left="36"/>
              <w:jc w:val="left"/>
              <w:rPr>
                <w:sz w:val="20"/>
              </w:rPr>
            </w:pPr>
            <w:r>
              <w:rPr>
                <w:sz w:val="20"/>
              </w:rPr>
              <w:t>ボーナス期ですので消費伸びる可能性多少あり。</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292" w:right="52" w:hanging="202"/>
              <w:jc w:val="left"/>
              <w:rPr>
                <w:sz w:val="20"/>
              </w:rPr>
            </w:pPr>
            <w:r>
              <w:rPr>
                <w:sz w:val="20"/>
              </w:rPr>
              <w:t>ガソリンスタンド</w:t>
            </w:r>
          </w:p>
        </w:tc>
        <w:tc>
          <w:tcPr>
            <w:tcW w:w="5810" w:type="dxa"/>
          </w:tcPr>
          <w:p>
            <w:pPr>
              <w:pStyle w:val="TableParagraph"/>
              <w:spacing w:line="240" w:lineRule="auto" w:before="115"/>
              <w:ind w:left="36"/>
              <w:jc w:val="left"/>
              <w:rPr>
                <w:sz w:val="20"/>
              </w:rPr>
            </w:pPr>
            <w:r>
              <w:rPr>
                <w:sz w:val="20"/>
              </w:rPr>
              <w:t>住民税の値上げが家計を圧迫し、経済に悪影響が出そうだ。</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商店街</w:t>
            </w:r>
          </w:p>
        </w:tc>
        <w:tc>
          <w:tcPr>
            <w:tcW w:w="5810" w:type="dxa"/>
          </w:tcPr>
          <w:p>
            <w:pPr>
              <w:pStyle w:val="TableParagraph"/>
              <w:spacing w:line="240" w:lineRule="auto" w:before="115"/>
              <w:ind w:left="36"/>
              <w:jc w:val="left"/>
              <w:rPr>
                <w:sz w:val="20"/>
              </w:rPr>
            </w:pPr>
            <w:r>
              <w:rPr>
                <w:sz w:val="20"/>
              </w:rPr>
              <w:t>好転する要因となるものが見受けられない。</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一般飲食店</w:t>
            </w:r>
          </w:p>
        </w:tc>
        <w:tc>
          <w:tcPr>
            <w:tcW w:w="5810" w:type="dxa"/>
          </w:tcPr>
          <w:p>
            <w:pPr>
              <w:pStyle w:val="TableParagraph"/>
              <w:spacing w:line="240" w:lineRule="auto" w:before="115"/>
              <w:ind w:left="36"/>
              <w:jc w:val="left"/>
              <w:rPr>
                <w:sz w:val="20"/>
              </w:rPr>
            </w:pPr>
            <w:r>
              <w:rPr>
                <w:sz w:val="20"/>
              </w:rPr>
              <w:t>夏祭りに期待したい。</w:t>
            </w:r>
          </w:p>
        </w:tc>
      </w:tr>
      <w:tr>
        <w:trPr>
          <w:trHeight w:val="113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5"/>
              </w:rPr>
            </w:pPr>
          </w:p>
          <w:p>
            <w:pPr>
              <w:pStyle w:val="TableParagraph"/>
              <w:spacing w:line="199" w:lineRule="auto"/>
              <w:ind w:left="494" w:right="52" w:hanging="404"/>
              <w:jc w:val="left"/>
              <w:rPr>
                <w:sz w:val="20"/>
              </w:rPr>
            </w:pPr>
            <w:r>
              <w:rPr>
                <w:sz w:val="20"/>
              </w:rPr>
              <w:t>住宅建設販売</w:t>
            </w:r>
          </w:p>
        </w:tc>
        <w:tc>
          <w:tcPr>
            <w:tcW w:w="5810" w:type="dxa"/>
          </w:tcPr>
          <w:p>
            <w:pPr>
              <w:pStyle w:val="TableParagraph"/>
              <w:spacing w:line="199" w:lineRule="auto" w:before="123"/>
              <w:ind w:left="36" w:right="107"/>
              <w:jc w:val="both"/>
              <w:rPr>
                <w:sz w:val="20"/>
              </w:rPr>
            </w:pPr>
            <w:r>
              <w:rPr>
                <w:sz w:val="20"/>
              </w:rPr>
              <w:t>住宅建設は春着工盆前引渡し、盆明け着工冬前引渡しと大きなサイクルがある。しかし今年は雪解けが早いにもかかわらず、春一番の着工数が少なく、遅かった為サイクルがずれ、盆過ぎの着工数を危ぶむ声が多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0"/>
              </w:rPr>
            </w:pPr>
          </w:p>
          <w:p>
            <w:pPr>
              <w:pStyle w:val="TableParagraph"/>
              <w:spacing w:line="199" w:lineRule="auto"/>
              <w:ind w:left="191" w:right="52" w:hanging="101"/>
              <w:jc w:val="left"/>
              <w:rPr>
                <w:sz w:val="20"/>
              </w:rPr>
            </w:pPr>
            <w:r>
              <w:rPr>
                <w:sz w:val="20"/>
              </w:rPr>
              <w:t>観光型ホテル・旅館</w:t>
            </w:r>
          </w:p>
        </w:tc>
        <w:tc>
          <w:tcPr>
            <w:tcW w:w="5810" w:type="dxa"/>
          </w:tcPr>
          <w:p>
            <w:pPr>
              <w:pStyle w:val="TableParagraph"/>
              <w:spacing w:line="199" w:lineRule="auto" w:before="168"/>
              <w:ind w:left="36" w:right="107"/>
              <w:jc w:val="both"/>
              <w:rPr>
                <w:sz w:val="20"/>
              </w:rPr>
            </w:pPr>
            <w:r>
              <w:rPr>
                <w:sz w:val="20"/>
              </w:rPr>
              <w:t>去年と比較し今年は客足は減っています（格段に・・・）。弘前に新しくビジネスホテルが開業します。秋頃になっても客足が伸びる期待はできません。</w:t>
            </w:r>
          </w:p>
        </w:tc>
      </w:tr>
      <w:tr>
        <w:trPr>
          <w:trHeight w:val="53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22"/>
              <w:ind w:left="74" w:right="38"/>
              <w:jc w:val="center"/>
              <w:rPr>
                <w:sz w:val="20"/>
              </w:rPr>
            </w:pPr>
            <w:r>
              <w:rPr>
                <w:sz w:val="20"/>
              </w:rPr>
              <w:t>卸売業</w:t>
            </w:r>
          </w:p>
        </w:tc>
        <w:tc>
          <w:tcPr>
            <w:tcW w:w="5810" w:type="dxa"/>
          </w:tcPr>
          <w:p>
            <w:pPr>
              <w:pStyle w:val="TableParagraph"/>
              <w:spacing w:line="240" w:lineRule="auto" w:before="122"/>
              <w:ind w:left="36"/>
              <w:jc w:val="left"/>
              <w:rPr>
                <w:sz w:val="20"/>
              </w:rPr>
            </w:pPr>
            <w:r>
              <w:rPr>
                <w:sz w:val="20"/>
              </w:rPr>
              <w:t>主に公共工事の発注見込みが不透明である為。</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衣料専門店</w:t>
            </w:r>
          </w:p>
        </w:tc>
        <w:tc>
          <w:tcPr>
            <w:tcW w:w="5810" w:type="dxa"/>
          </w:tcPr>
          <w:p>
            <w:pPr>
              <w:pStyle w:val="TableParagraph"/>
              <w:spacing w:line="199" w:lineRule="auto" w:before="183"/>
              <w:ind w:left="36" w:right="107"/>
              <w:jc w:val="left"/>
              <w:rPr>
                <w:sz w:val="20"/>
              </w:rPr>
            </w:pPr>
            <w:r>
              <w:rPr>
                <w:sz w:val="20"/>
              </w:rPr>
              <w:t>税金が上がり、保険料の負担も増えているが、給料は増えてません。景気が上がっているように思えません。</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美容院</w:t>
            </w:r>
          </w:p>
        </w:tc>
        <w:tc>
          <w:tcPr>
            <w:tcW w:w="5810" w:type="dxa"/>
          </w:tcPr>
          <w:p>
            <w:pPr>
              <w:pStyle w:val="TableParagraph"/>
              <w:spacing w:line="199" w:lineRule="auto" w:before="183"/>
              <w:ind w:left="36" w:right="308"/>
              <w:jc w:val="left"/>
              <w:rPr>
                <w:sz w:val="20"/>
              </w:rPr>
            </w:pPr>
            <w:r>
              <w:rPr>
                <w:sz w:val="20"/>
              </w:rPr>
              <w:t>社保庁問題や税負担などの要素がまだまだ心に残っているので、自己防衛反応が強いと思う。</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8"/>
              <w:jc w:val="center"/>
              <w:rPr>
                <w:sz w:val="20"/>
              </w:rPr>
            </w:pPr>
            <w:r>
              <w:rPr>
                <w:sz w:val="20"/>
              </w:rPr>
              <w:t>設計事務所</w:t>
            </w:r>
          </w:p>
        </w:tc>
        <w:tc>
          <w:tcPr>
            <w:tcW w:w="5810" w:type="dxa"/>
          </w:tcPr>
          <w:p>
            <w:pPr>
              <w:pStyle w:val="TableParagraph"/>
              <w:spacing w:line="240" w:lineRule="auto" w:before="115"/>
              <w:ind w:left="36"/>
              <w:jc w:val="left"/>
              <w:rPr>
                <w:sz w:val="20"/>
              </w:rPr>
            </w:pPr>
            <w:r>
              <w:rPr>
                <w:sz w:val="20"/>
              </w:rPr>
              <w:t>実際は変わらないと思う。</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5"/>
              </w:rPr>
            </w:pPr>
          </w:p>
          <w:p>
            <w:pPr>
              <w:pStyle w:val="TableParagraph"/>
              <w:spacing w:line="240" w:lineRule="auto"/>
              <w:ind w:left="74" w:right="38"/>
              <w:jc w:val="center"/>
              <w:rPr>
                <w:sz w:val="20"/>
              </w:rPr>
            </w:pPr>
            <w:r>
              <w:rPr>
                <w:sz w:val="20"/>
              </w:rPr>
              <w:t>旅行代理店</w:t>
            </w:r>
          </w:p>
        </w:tc>
        <w:tc>
          <w:tcPr>
            <w:tcW w:w="5810" w:type="dxa"/>
          </w:tcPr>
          <w:p>
            <w:pPr>
              <w:pStyle w:val="TableParagraph"/>
              <w:spacing w:line="199" w:lineRule="auto" w:before="161"/>
              <w:ind w:left="36" w:right="107"/>
              <w:jc w:val="both"/>
              <w:rPr>
                <w:sz w:val="20"/>
              </w:rPr>
            </w:pPr>
            <w:r>
              <w:rPr>
                <w:sz w:val="20"/>
              </w:rPr>
              <w:t>ガソリン等燃料価格の高止まり、また、バイオ燃料がらみでの原料高騰なども徐々に影響が出てくるのではないかと懸念しています。</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一般飲食店</w:t>
            </w:r>
          </w:p>
        </w:tc>
        <w:tc>
          <w:tcPr>
            <w:tcW w:w="5810" w:type="dxa"/>
          </w:tcPr>
          <w:p>
            <w:pPr>
              <w:pStyle w:val="TableParagraph"/>
              <w:spacing w:line="199" w:lineRule="auto" w:before="171"/>
              <w:ind w:left="36" w:right="107"/>
              <w:jc w:val="left"/>
              <w:rPr>
                <w:sz w:val="20"/>
              </w:rPr>
            </w:pPr>
            <w:r>
              <w:rPr>
                <w:sz w:val="20"/>
              </w:rPr>
              <w:t>イベントには好天気になれば盛り上がりがあるかもしれない。自力ではよほどの工夫が必要。明るいニュースが欲しい。</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3"/>
              <w:jc w:val="left"/>
              <w:rPr>
                <w:sz w:val="25"/>
              </w:rPr>
            </w:pPr>
          </w:p>
          <w:p>
            <w:pPr>
              <w:pStyle w:val="TableParagraph"/>
              <w:spacing w:line="240" w:lineRule="auto"/>
              <w:ind w:left="74" w:right="37"/>
              <w:jc w:val="center"/>
              <w:rPr>
                <w:sz w:val="20"/>
              </w:rPr>
            </w:pPr>
            <w:r>
              <w:rPr>
                <w:sz w:val="20"/>
              </w:rPr>
              <w:t>タクシー</w:t>
            </w:r>
          </w:p>
        </w:tc>
        <w:tc>
          <w:tcPr>
            <w:tcW w:w="5810" w:type="dxa"/>
          </w:tcPr>
          <w:p>
            <w:pPr>
              <w:pStyle w:val="TableParagraph"/>
              <w:spacing w:line="199" w:lineRule="auto" w:before="161"/>
              <w:ind w:left="36" w:right="107"/>
              <w:jc w:val="both"/>
              <w:rPr>
                <w:sz w:val="20"/>
              </w:rPr>
            </w:pPr>
            <w:r>
              <w:rPr>
                <w:sz w:val="20"/>
              </w:rPr>
              <w:t>必要にせまられている物でも無理と我慢で通している。現状はまだまだ変わらないようです。これでは景気が良くなるはずはないです。将来の安心が期待できる対策が必要では？</w:t>
            </w:r>
          </w:p>
        </w:tc>
      </w:tr>
    </w:tbl>
    <w:p>
      <w:pPr>
        <w:spacing w:after="0" w:line="199" w:lineRule="auto"/>
        <w:jc w:val="both"/>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right="21"/>
              <w:rPr>
                <w:sz w:val="20"/>
              </w:rPr>
            </w:pPr>
            <w:r>
              <w:rPr>
                <w:w w:val="95"/>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vMerge w:val="restart"/>
          </w:tcPr>
          <w:p>
            <w:pPr>
              <w:pStyle w:val="TableParagraph"/>
              <w:spacing w:line="250" w:lineRule="exact"/>
              <w:ind w:left="208"/>
              <w:jc w:val="left"/>
              <w:rPr>
                <w:sz w:val="22"/>
              </w:rPr>
            </w:pPr>
            <w:r>
              <w:rPr>
                <w:sz w:val="22"/>
              </w:rPr>
              <w:t>変わらない</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レストラン</w:t>
            </w:r>
          </w:p>
        </w:tc>
        <w:tc>
          <w:tcPr>
            <w:tcW w:w="5810" w:type="dxa"/>
          </w:tcPr>
          <w:p>
            <w:pPr>
              <w:pStyle w:val="TableParagraph"/>
              <w:spacing w:line="199" w:lineRule="auto" w:before="178"/>
              <w:ind w:left="36" w:right="107"/>
              <w:jc w:val="left"/>
              <w:rPr>
                <w:sz w:val="20"/>
              </w:rPr>
            </w:pPr>
            <w:r>
              <w:rPr>
                <w:sz w:val="20"/>
              </w:rPr>
              <w:t>先々の事はわかりません。ただ、景気が良くなることを祈るだけです。</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一般小売店</w:t>
            </w:r>
          </w:p>
        </w:tc>
        <w:tc>
          <w:tcPr>
            <w:tcW w:w="5810" w:type="dxa"/>
          </w:tcPr>
          <w:p>
            <w:pPr>
              <w:pStyle w:val="TableParagraph"/>
              <w:spacing w:line="199" w:lineRule="auto" w:before="183"/>
              <w:ind w:left="36" w:right="107"/>
              <w:jc w:val="left"/>
              <w:rPr>
                <w:sz w:val="20"/>
              </w:rPr>
            </w:pPr>
            <w:r>
              <w:rPr>
                <w:sz w:val="20"/>
              </w:rPr>
              <w:t>雇用環境は一向に改善されず、年金問題等々暗い話題ばかりです。買い物は相変わらず慎重であると予想されます。</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0"/>
              <w:ind w:left="74" w:right="38"/>
              <w:jc w:val="center"/>
              <w:rPr>
                <w:sz w:val="20"/>
              </w:rPr>
            </w:pPr>
            <w:r>
              <w:rPr>
                <w:sz w:val="20"/>
              </w:rPr>
              <w:t>一般飲食店</w:t>
            </w:r>
          </w:p>
        </w:tc>
        <w:tc>
          <w:tcPr>
            <w:tcW w:w="5810" w:type="dxa"/>
          </w:tcPr>
          <w:p>
            <w:pPr>
              <w:pStyle w:val="TableParagraph"/>
              <w:spacing w:line="240" w:lineRule="auto" w:before="110"/>
              <w:ind w:left="36"/>
              <w:jc w:val="left"/>
              <w:rPr>
                <w:sz w:val="20"/>
              </w:rPr>
            </w:pPr>
            <w:r>
              <w:rPr>
                <w:sz w:val="20"/>
              </w:rPr>
              <w:t>まだまだ未定です.</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0"/>
              <w:ind w:left="74" w:right="38"/>
              <w:jc w:val="center"/>
              <w:rPr>
                <w:sz w:val="20"/>
              </w:rPr>
            </w:pPr>
            <w:r>
              <w:rPr>
                <w:sz w:val="20"/>
              </w:rPr>
              <w:t>コンビニ</w:t>
            </w:r>
          </w:p>
        </w:tc>
        <w:tc>
          <w:tcPr>
            <w:tcW w:w="5810" w:type="dxa"/>
          </w:tcPr>
          <w:p>
            <w:pPr>
              <w:pStyle w:val="TableParagraph"/>
              <w:spacing w:line="240" w:lineRule="auto" w:before="110"/>
              <w:ind w:left="36"/>
              <w:jc w:val="left"/>
              <w:rPr>
                <w:sz w:val="20"/>
              </w:rPr>
            </w:pPr>
            <w:r>
              <w:rPr>
                <w:sz w:val="20"/>
              </w:rPr>
              <w:t>下々の人の生活が楽になるような政策がない。</w:t>
            </w:r>
          </w:p>
        </w:tc>
      </w:tr>
      <w:tr>
        <w:trPr>
          <w:trHeight w:val="510"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34"/>
              <w:ind w:left="393" w:right="52" w:hanging="303"/>
              <w:jc w:val="left"/>
              <w:rPr>
                <w:sz w:val="20"/>
              </w:rPr>
            </w:pPr>
            <w:r>
              <w:rPr>
                <w:sz w:val="20"/>
              </w:rPr>
              <w:t>広告・デザイン</w:t>
            </w:r>
          </w:p>
        </w:tc>
        <w:tc>
          <w:tcPr>
            <w:tcW w:w="5810" w:type="dxa"/>
          </w:tcPr>
          <w:p>
            <w:pPr>
              <w:pStyle w:val="TableParagraph"/>
              <w:spacing w:line="240" w:lineRule="auto" w:before="110"/>
              <w:ind w:left="36"/>
              <w:jc w:val="left"/>
              <w:rPr>
                <w:sz w:val="20"/>
              </w:rPr>
            </w:pPr>
            <w:r>
              <w:rPr>
                <w:sz w:val="20"/>
              </w:rPr>
              <w:t>材料が見当たらない。</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0"/>
              <w:ind w:left="74" w:right="38"/>
              <w:jc w:val="center"/>
              <w:rPr>
                <w:sz w:val="20"/>
              </w:rPr>
            </w:pPr>
            <w:r>
              <w:rPr>
                <w:sz w:val="20"/>
              </w:rPr>
              <w:t>食料品製造</w:t>
            </w:r>
          </w:p>
        </w:tc>
        <w:tc>
          <w:tcPr>
            <w:tcW w:w="5810" w:type="dxa"/>
          </w:tcPr>
          <w:p>
            <w:pPr>
              <w:pStyle w:val="TableParagraph"/>
              <w:spacing w:line="240" w:lineRule="auto" w:before="110"/>
              <w:ind w:left="36"/>
              <w:jc w:val="left"/>
              <w:rPr>
                <w:sz w:val="20"/>
              </w:rPr>
            </w:pPr>
            <w:r>
              <w:rPr>
                <w:sz w:val="20"/>
              </w:rPr>
              <w:t>景気が良くなる兆しが見えない。</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飲料品製造</w:t>
            </w:r>
          </w:p>
        </w:tc>
        <w:tc>
          <w:tcPr>
            <w:tcW w:w="5810" w:type="dxa"/>
          </w:tcPr>
          <w:p>
            <w:pPr>
              <w:pStyle w:val="TableParagraph"/>
              <w:spacing w:line="199" w:lineRule="auto" w:before="168"/>
              <w:ind w:left="36" w:right="107"/>
              <w:jc w:val="both"/>
              <w:rPr>
                <w:sz w:val="20"/>
              </w:rPr>
            </w:pPr>
            <w:r>
              <w:rPr>
                <w:sz w:val="20"/>
              </w:rPr>
              <w:t>青森県内に経済活動を活発にするような出来事が起こらない限り上向きになるとは考えられない。ただ期待できる要素は多々あると思う。</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20"/>
              </w:rPr>
            </w:pPr>
          </w:p>
          <w:p>
            <w:pPr>
              <w:pStyle w:val="TableParagraph"/>
              <w:spacing w:line="199" w:lineRule="auto"/>
              <w:ind w:left="494" w:right="52" w:hanging="404"/>
              <w:jc w:val="left"/>
              <w:rPr>
                <w:sz w:val="20"/>
              </w:rPr>
            </w:pPr>
            <w:r>
              <w:rPr>
                <w:sz w:val="20"/>
              </w:rPr>
              <w:t>電気機械製造</w:t>
            </w:r>
          </w:p>
        </w:tc>
        <w:tc>
          <w:tcPr>
            <w:tcW w:w="5810" w:type="dxa"/>
          </w:tcPr>
          <w:p>
            <w:pPr>
              <w:pStyle w:val="TableParagraph"/>
              <w:spacing w:line="199" w:lineRule="auto" w:before="168"/>
              <w:ind w:left="36" w:right="107"/>
              <w:jc w:val="both"/>
              <w:rPr>
                <w:sz w:val="20"/>
              </w:rPr>
            </w:pPr>
            <w:r>
              <w:rPr>
                <w:sz w:val="20"/>
              </w:rPr>
              <w:t>景気が特別良くなっていくことは、材料の高騰や人件費を考えると、そうならないとは思うものの、ヨーロッパの景気が良いので、当社としては仕事の多い状態が続くと考えられます。</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0"/>
              </w:rPr>
            </w:pPr>
          </w:p>
          <w:p>
            <w:pPr>
              <w:pStyle w:val="TableParagraph"/>
              <w:spacing w:line="199" w:lineRule="auto"/>
              <w:ind w:left="393" w:right="52" w:hanging="303"/>
              <w:jc w:val="left"/>
              <w:rPr>
                <w:sz w:val="20"/>
              </w:rPr>
            </w:pPr>
            <w:r>
              <w:rPr>
                <w:sz w:val="20"/>
              </w:rPr>
              <w:t>広告・デザイン</w:t>
            </w:r>
          </w:p>
        </w:tc>
        <w:tc>
          <w:tcPr>
            <w:tcW w:w="5810" w:type="dxa"/>
          </w:tcPr>
          <w:p>
            <w:pPr>
              <w:pStyle w:val="TableParagraph"/>
              <w:spacing w:line="199" w:lineRule="auto" w:before="168"/>
              <w:ind w:left="36" w:right="107"/>
              <w:jc w:val="both"/>
              <w:rPr>
                <w:sz w:val="20"/>
              </w:rPr>
            </w:pPr>
            <w:r>
              <w:rPr>
                <w:sz w:val="20"/>
              </w:rPr>
              <w:t>景気が低迷状態でコスト削減をされやすいのは”広告”の場合   が多く、それが今後も現実の問題として体感している様な状況であり、短期間の時間では変化がないように思われる。</w:t>
            </w:r>
          </w:p>
        </w:tc>
      </w:tr>
      <w:tr>
        <w:trPr>
          <w:trHeight w:val="100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飲料品製造</w:t>
            </w:r>
          </w:p>
        </w:tc>
        <w:tc>
          <w:tcPr>
            <w:tcW w:w="5810" w:type="dxa"/>
          </w:tcPr>
          <w:p>
            <w:pPr>
              <w:pStyle w:val="TableParagraph"/>
              <w:spacing w:line="199" w:lineRule="auto" w:before="168"/>
              <w:ind w:left="36" w:right="107"/>
              <w:jc w:val="both"/>
              <w:rPr>
                <w:sz w:val="20"/>
              </w:rPr>
            </w:pPr>
            <w:r>
              <w:rPr>
                <w:sz w:val="20"/>
              </w:rPr>
              <w:t>イベントが盛りあがらず、お祭りがひかえているが、一瞬の盛り上がりだと思うし、税金（住民税）もあがったり、良くなる要素がない。</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810" w:type="dxa"/>
          </w:tcPr>
          <w:p>
            <w:pPr>
              <w:pStyle w:val="TableParagraph"/>
              <w:spacing w:line="246" w:lineRule="exact" w:before="142"/>
              <w:ind w:left="36"/>
              <w:jc w:val="left"/>
              <w:rPr>
                <w:sz w:val="20"/>
              </w:rPr>
            </w:pPr>
            <w:r>
              <w:rPr>
                <w:sz w:val="20"/>
              </w:rPr>
              <w:t>改善される要素（輸出・外需頼み）と改善されていない要素</w:t>
            </w:r>
          </w:p>
          <w:p>
            <w:pPr>
              <w:pStyle w:val="TableParagraph"/>
              <w:spacing w:line="246" w:lineRule="exact"/>
              <w:ind w:left="36"/>
              <w:jc w:val="left"/>
              <w:rPr>
                <w:sz w:val="20"/>
              </w:rPr>
            </w:pPr>
            <w:r>
              <w:rPr>
                <w:sz w:val="20"/>
              </w:rPr>
              <w:t>（内需拡大）のバランス変化が鈍いため。</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393" w:right="52" w:hanging="303"/>
              <w:jc w:val="left"/>
              <w:rPr>
                <w:sz w:val="20"/>
              </w:rPr>
            </w:pPr>
            <w:r>
              <w:rPr>
                <w:sz w:val="20"/>
              </w:rPr>
              <w:t>紙・パルプ製造</w:t>
            </w:r>
          </w:p>
        </w:tc>
        <w:tc>
          <w:tcPr>
            <w:tcW w:w="5810" w:type="dxa"/>
          </w:tcPr>
          <w:p>
            <w:pPr>
              <w:pStyle w:val="TableParagraph"/>
              <w:spacing w:line="199" w:lineRule="auto" w:before="178"/>
              <w:ind w:left="36" w:right="107"/>
              <w:jc w:val="left"/>
              <w:rPr>
                <w:sz w:val="20"/>
              </w:rPr>
            </w:pPr>
            <w:r>
              <w:rPr>
                <w:sz w:val="20"/>
              </w:rPr>
              <w:t>雇用情勢や給与所得の改善が見られるようにならないと、良くなっていると実感するのは難しいのではないか。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食料品製造</w:t>
            </w:r>
          </w:p>
        </w:tc>
        <w:tc>
          <w:tcPr>
            <w:tcW w:w="5810" w:type="dxa"/>
          </w:tcPr>
          <w:p>
            <w:pPr>
              <w:pStyle w:val="TableParagraph"/>
              <w:spacing w:line="199" w:lineRule="auto" w:before="178"/>
              <w:ind w:left="36" w:right="107"/>
              <w:jc w:val="left"/>
              <w:rPr>
                <w:sz w:val="20"/>
              </w:rPr>
            </w:pPr>
            <w:r>
              <w:rPr>
                <w:sz w:val="20"/>
              </w:rPr>
              <w:t>メインの夏祭りの時期に入るが、あまり期待しない方がいいのでは・・・。</w:t>
            </w:r>
          </w:p>
        </w:tc>
      </w:tr>
      <w:tr>
        <w:trPr>
          <w:trHeight w:val="1000"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雇用</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7"/>
              <w:jc w:val="left"/>
              <w:rPr>
                <w:sz w:val="26"/>
              </w:rPr>
            </w:pPr>
          </w:p>
          <w:p>
            <w:pPr>
              <w:pStyle w:val="TableParagraph"/>
              <w:spacing w:line="240" w:lineRule="auto"/>
              <w:ind w:left="74" w:right="38"/>
              <w:jc w:val="center"/>
              <w:rPr>
                <w:sz w:val="20"/>
              </w:rPr>
            </w:pPr>
            <w:r>
              <w:rPr>
                <w:sz w:val="20"/>
              </w:rPr>
              <w:t>人材派遣</w:t>
            </w:r>
          </w:p>
        </w:tc>
        <w:tc>
          <w:tcPr>
            <w:tcW w:w="5810" w:type="dxa"/>
          </w:tcPr>
          <w:p>
            <w:pPr>
              <w:pStyle w:val="TableParagraph"/>
              <w:spacing w:line="199" w:lineRule="auto" w:before="168"/>
              <w:ind w:left="36" w:right="107"/>
              <w:jc w:val="both"/>
              <w:rPr>
                <w:sz w:val="20"/>
              </w:rPr>
            </w:pPr>
            <w:r>
              <w:rPr>
                <w:sz w:val="20"/>
              </w:rPr>
              <w:t>現状維持と思われる。３カ月程度で景気を左右する出来事はないと思う。唯一参院選の結果が、大きな影響を与えるのは必須である。</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34"/>
              <w:ind w:left="393" w:right="52" w:hanging="303"/>
              <w:jc w:val="left"/>
              <w:rPr>
                <w:sz w:val="20"/>
              </w:rPr>
            </w:pPr>
            <w:r>
              <w:rPr>
                <w:sz w:val="20"/>
              </w:rPr>
              <w:t>新聞社求人広告</w:t>
            </w:r>
          </w:p>
        </w:tc>
        <w:tc>
          <w:tcPr>
            <w:tcW w:w="5810" w:type="dxa"/>
          </w:tcPr>
          <w:p>
            <w:pPr>
              <w:pStyle w:val="TableParagraph"/>
              <w:spacing w:line="240" w:lineRule="auto" w:before="110"/>
              <w:ind w:left="36"/>
              <w:jc w:val="left"/>
              <w:rPr>
                <w:sz w:val="20"/>
              </w:rPr>
            </w:pPr>
            <w:r>
              <w:rPr>
                <w:sz w:val="20"/>
              </w:rPr>
              <w:t>地元商店の閉店など、良くなる要素が少ない。</w:t>
            </w:r>
          </w:p>
        </w:tc>
      </w:tr>
      <w:tr>
        <w:trPr>
          <w:trHeight w:val="510"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199" w:lineRule="auto" w:before="34"/>
              <w:ind w:left="393" w:right="52" w:hanging="303"/>
              <w:jc w:val="left"/>
              <w:rPr>
                <w:sz w:val="20"/>
              </w:rPr>
            </w:pPr>
            <w:r>
              <w:rPr>
                <w:sz w:val="20"/>
              </w:rPr>
              <w:t>新聞社求人広告</w:t>
            </w:r>
          </w:p>
        </w:tc>
        <w:tc>
          <w:tcPr>
            <w:tcW w:w="5810" w:type="dxa"/>
          </w:tcPr>
          <w:p>
            <w:pPr>
              <w:pStyle w:val="TableParagraph"/>
              <w:spacing w:line="240" w:lineRule="auto" w:before="110"/>
              <w:ind w:left="36"/>
              <w:jc w:val="left"/>
              <w:rPr>
                <w:sz w:val="20"/>
              </w:rPr>
            </w:pPr>
            <w:r>
              <w:rPr>
                <w:sz w:val="20"/>
              </w:rPr>
              <w:t>これ以上悪くならないように－との願望を込めて。</w:t>
            </w:r>
          </w:p>
        </w:tc>
      </w:tr>
      <w:tr>
        <w:trPr>
          <w:trHeight w:val="795" w:hRule="atLeast"/>
        </w:trPr>
        <w:tc>
          <w:tcPr>
            <w:tcW w:w="1505" w:type="dxa"/>
          </w:tcPr>
          <w:p>
            <w:pPr>
              <w:pStyle w:val="TableParagraph"/>
              <w:spacing w:line="199" w:lineRule="auto"/>
              <w:ind w:left="429" w:right="60" w:hanging="332"/>
              <w:jc w:val="left"/>
              <w:rPr>
                <w:sz w:val="22"/>
              </w:rPr>
            </w:pPr>
            <w:r>
              <w:rPr>
                <w:sz w:val="22"/>
              </w:rPr>
              <w:t>やや悪くなっている</w:t>
            </w:r>
          </w:p>
        </w:tc>
        <w:tc>
          <w:tcPr>
            <w:tcW w:w="511" w:type="dxa"/>
          </w:tcPr>
          <w:p>
            <w:pPr>
              <w:pStyle w:val="TableParagraph"/>
              <w:spacing w:line="225" w:lineRule="exact"/>
              <w:ind w:right="24"/>
              <w:rPr>
                <w:sz w:val="20"/>
              </w:rPr>
            </w:pPr>
            <w:r>
              <w:rPr>
                <w:sz w:val="20"/>
              </w:rPr>
              <w:t>家計</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商店街</w:t>
            </w:r>
          </w:p>
        </w:tc>
        <w:tc>
          <w:tcPr>
            <w:tcW w:w="5810" w:type="dxa"/>
          </w:tcPr>
          <w:p>
            <w:pPr>
              <w:pStyle w:val="TableParagraph"/>
              <w:spacing w:line="199" w:lineRule="auto" w:before="178"/>
              <w:ind w:left="36" w:right="107"/>
              <w:jc w:val="left"/>
              <w:rPr>
                <w:sz w:val="20"/>
              </w:rPr>
            </w:pPr>
            <w:r>
              <w:rPr>
                <w:sz w:val="20"/>
              </w:rPr>
              <w:t>税源移譲で市民税が、所得税の減税分がなくなったことで、実質増税となり、その分消費に回らなくなることが予想される。</w:t>
            </w:r>
          </w:p>
        </w:tc>
      </w:tr>
    </w:tbl>
    <w:p>
      <w:pPr>
        <w:spacing w:after="0" w:line="199" w:lineRule="auto"/>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05"/>
        <w:gridCol w:w="511"/>
        <w:gridCol w:w="511"/>
        <w:gridCol w:w="1173"/>
        <w:gridCol w:w="5810"/>
      </w:tblGrid>
      <w:tr>
        <w:trPr>
          <w:trHeight w:val="196" w:hRule="atLeast"/>
        </w:trPr>
        <w:tc>
          <w:tcPr>
            <w:tcW w:w="1505" w:type="dxa"/>
            <w:shd w:val="clear" w:color="auto" w:fill="CCFFCC"/>
          </w:tcPr>
          <w:p>
            <w:pPr>
              <w:pStyle w:val="TableParagraph"/>
              <w:spacing w:line="176" w:lineRule="exact"/>
              <w:ind w:left="453"/>
              <w:jc w:val="left"/>
              <w:rPr>
                <w:sz w:val="20"/>
              </w:rPr>
            </w:pPr>
            <w:r>
              <w:rPr>
                <w:sz w:val="20"/>
              </w:rPr>
              <w:t>先行き</w:t>
            </w:r>
          </w:p>
        </w:tc>
        <w:tc>
          <w:tcPr>
            <w:tcW w:w="511" w:type="dxa"/>
            <w:shd w:val="clear" w:color="auto" w:fill="CCFFCC"/>
          </w:tcPr>
          <w:p>
            <w:pPr>
              <w:pStyle w:val="TableParagraph"/>
              <w:spacing w:line="176" w:lineRule="exact"/>
              <w:ind w:left="59"/>
              <w:jc w:val="left"/>
              <w:rPr>
                <w:sz w:val="20"/>
              </w:rPr>
            </w:pPr>
            <w:r>
              <w:rPr>
                <w:sz w:val="20"/>
              </w:rPr>
              <w:t>分野</w:t>
            </w:r>
          </w:p>
        </w:tc>
        <w:tc>
          <w:tcPr>
            <w:tcW w:w="511" w:type="dxa"/>
            <w:shd w:val="clear" w:color="auto" w:fill="CCFFCC"/>
          </w:tcPr>
          <w:p>
            <w:pPr>
              <w:pStyle w:val="TableParagraph"/>
              <w:spacing w:line="176" w:lineRule="exact"/>
              <w:ind w:left="43" w:right="7"/>
              <w:jc w:val="center"/>
              <w:rPr>
                <w:sz w:val="20"/>
              </w:rPr>
            </w:pPr>
            <w:r>
              <w:rPr>
                <w:sz w:val="20"/>
              </w:rPr>
              <w:t>地区</w:t>
            </w:r>
          </w:p>
        </w:tc>
        <w:tc>
          <w:tcPr>
            <w:tcW w:w="1173" w:type="dxa"/>
            <w:shd w:val="clear" w:color="auto" w:fill="CCFFCC"/>
          </w:tcPr>
          <w:p>
            <w:pPr>
              <w:pStyle w:val="TableParagraph"/>
              <w:spacing w:line="176" w:lineRule="exact"/>
              <w:ind w:left="74" w:right="37"/>
              <w:jc w:val="center"/>
              <w:rPr>
                <w:sz w:val="20"/>
              </w:rPr>
            </w:pPr>
            <w:r>
              <w:rPr>
                <w:sz w:val="20"/>
              </w:rPr>
              <w:t>業種</w:t>
            </w:r>
          </w:p>
        </w:tc>
        <w:tc>
          <w:tcPr>
            <w:tcW w:w="5810" w:type="dxa"/>
            <w:shd w:val="clear" w:color="auto" w:fill="CCFFCC"/>
          </w:tcPr>
          <w:p>
            <w:pPr>
              <w:pStyle w:val="TableParagraph"/>
              <w:spacing w:line="176" w:lineRule="exact"/>
              <w:ind w:left="2693" w:right="2656"/>
              <w:jc w:val="center"/>
              <w:rPr>
                <w:sz w:val="20"/>
              </w:rPr>
            </w:pPr>
            <w:r>
              <w:rPr>
                <w:sz w:val="20"/>
              </w:rPr>
              <w:t>理由</w:t>
            </w:r>
          </w:p>
        </w:tc>
      </w:tr>
      <w:tr>
        <w:trPr>
          <w:trHeight w:val="795" w:hRule="atLeast"/>
        </w:trPr>
        <w:tc>
          <w:tcPr>
            <w:tcW w:w="1505" w:type="dxa"/>
            <w:vMerge w:val="restart"/>
          </w:tcPr>
          <w:p>
            <w:pPr>
              <w:pStyle w:val="TableParagraph"/>
              <w:spacing w:line="199" w:lineRule="auto"/>
              <w:ind w:left="429" w:right="60" w:hanging="332"/>
              <w:jc w:val="left"/>
              <w:rPr>
                <w:sz w:val="22"/>
              </w:rPr>
            </w:pPr>
            <w:r>
              <w:rPr>
                <w:sz w:val="22"/>
              </w:rPr>
              <w:t>やや悪くなっている</w:t>
            </w:r>
          </w:p>
        </w:tc>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1"/>
              <w:jc w:val="left"/>
              <w:rPr>
                <w:sz w:val="20"/>
              </w:rPr>
            </w:pPr>
            <w:r>
              <w:rPr>
                <w:sz w:val="20"/>
              </w:rPr>
              <w:t>東青</w:t>
            </w:r>
          </w:p>
        </w:tc>
        <w:tc>
          <w:tcPr>
            <w:tcW w:w="1173" w:type="dxa"/>
          </w:tcPr>
          <w:p>
            <w:pPr>
              <w:pStyle w:val="TableParagraph"/>
              <w:spacing w:line="199" w:lineRule="auto" w:before="178"/>
              <w:ind w:left="494" w:right="52" w:hanging="404"/>
              <w:jc w:val="left"/>
              <w:rPr>
                <w:sz w:val="20"/>
              </w:rPr>
            </w:pPr>
            <w:r>
              <w:rPr>
                <w:sz w:val="20"/>
              </w:rPr>
              <w:t>都市型ホテル</w:t>
            </w:r>
          </w:p>
        </w:tc>
        <w:tc>
          <w:tcPr>
            <w:tcW w:w="5810" w:type="dxa"/>
          </w:tcPr>
          <w:p>
            <w:pPr>
              <w:pStyle w:val="TableParagraph"/>
              <w:spacing w:line="199" w:lineRule="auto" w:before="178"/>
              <w:ind w:left="36" w:right="107"/>
              <w:jc w:val="left"/>
              <w:rPr>
                <w:sz w:val="20"/>
              </w:rPr>
            </w:pPr>
            <w:r>
              <w:rPr>
                <w:sz w:val="20"/>
              </w:rPr>
              <w:t>祭りなどで一時は良くなると思われるが、競合先の新規参入により厳しい状況になると考えている。</w:t>
            </w:r>
          </w:p>
        </w:tc>
      </w:tr>
      <w:tr>
        <w:trPr>
          <w:trHeight w:val="796"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78"/>
              <w:ind w:left="292" w:right="52" w:hanging="202"/>
              <w:jc w:val="left"/>
              <w:rPr>
                <w:sz w:val="20"/>
              </w:rPr>
            </w:pPr>
            <w:r>
              <w:rPr>
                <w:sz w:val="20"/>
              </w:rPr>
              <w:t>ガソリンスタンド</w:t>
            </w:r>
          </w:p>
        </w:tc>
        <w:tc>
          <w:tcPr>
            <w:tcW w:w="5810" w:type="dxa"/>
          </w:tcPr>
          <w:p>
            <w:pPr>
              <w:pStyle w:val="TableParagraph"/>
              <w:spacing w:line="199" w:lineRule="auto" w:before="178"/>
              <w:ind w:left="36" w:right="107"/>
              <w:jc w:val="left"/>
              <w:rPr>
                <w:sz w:val="20"/>
              </w:rPr>
            </w:pPr>
            <w:r>
              <w:rPr>
                <w:sz w:val="20"/>
              </w:rPr>
              <w:t>様々な業種の中で老舗と呼ばれる企業がのきなみ倒産・廃業している現状を見ると、消費は冷え込む一方のように思われる。</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卸売業</w:t>
            </w:r>
          </w:p>
        </w:tc>
        <w:tc>
          <w:tcPr>
            <w:tcW w:w="5810" w:type="dxa"/>
          </w:tcPr>
          <w:p>
            <w:pPr>
              <w:pStyle w:val="TableParagraph"/>
              <w:spacing w:line="199" w:lineRule="auto" w:before="178"/>
              <w:ind w:left="36" w:right="107"/>
              <w:jc w:val="left"/>
              <w:rPr>
                <w:sz w:val="20"/>
              </w:rPr>
            </w:pPr>
            <w:r>
              <w:rPr>
                <w:sz w:val="20"/>
              </w:rPr>
              <w:t>今のところはあまり変化が見られませんが、今後いろいろな商品が値上げになってきてるので先行き不透明です。</w:t>
            </w:r>
          </w:p>
        </w:tc>
      </w:tr>
      <w:tr>
        <w:trPr>
          <w:trHeight w:val="79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
              <w:jc w:val="left"/>
              <w:rPr>
                <w:sz w:val="18"/>
              </w:rPr>
            </w:pPr>
          </w:p>
          <w:p>
            <w:pPr>
              <w:pStyle w:val="TableParagraph"/>
              <w:spacing w:line="240" w:lineRule="auto"/>
              <w:ind w:left="74" w:right="38"/>
              <w:jc w:val="center"/>
              <w:rPr>
                <w:sz w:val="20"/>
              </w:rPr>
            </w:pPr>
            <w:r>
              <w:rPr>
                <w:sz w:val="20"/>
              </w:rPr>
              <w:t>設計事務所</w:t>
            </w:r>
          </w:p>
        </w:tc>
        <w:tc>
          <w:tcPr>
            <w:tcW w:w="5810" w:type="dxa"/>
          </w:tcPr>
          <w:p>
            <w:pPr>
              <w:pStyle w:val="TableParagraph"/>
              <w:spacing w:line="199" w:lineRule="auto" w:before="178"/>
              <w:ind w:left="36" w:right="107"/>
              <w:jc w:val="left"/>
              <w:rPr>
                <w:sz w:val="20"/>
              </w:rPr>
            </w:pPr>
            <w:r>
              <w:rPr>
                <w:sz w:val="20"/>
              </w:rPr>
              <w:t>参議院選挙が終わり、国会の審議が始まっても今までの悪材料の是正等で経済活動は良くならないと思う。</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240" w:lineRule="auto" w:before="115"/>
              <w:ind w:left="74" w:right="38"/>
              <w:jc w:val="center"/>
              <w:rPr>
                <w:sz w:val="20"/>
              </w:rPr>
            </w:pPr>
            <w:r>
              <w:rPr>
                <w:sz w:val="20"/>
              </w:rPr>
              <w:t>一般小売店</w:t>
            </w:r>
          </w:p>
        </w:tc>
        <w:tc>
          <w:tcPr>
            <w:tcW w:w="5810" w:type="dxa"/>
          </w:tcPr>
          <w:p>
            <w:pPr>
              <w:pStyle w:val="TableParagraph"/>
              <w:spacing w:line="240" w:lineRule="auto" w:before="115"/>
              <w:ind w:left="36"/>
              <w:jc w:val="left"/>
              <w:rPr>
                <w:sz w:val="20"/>
              </w:rPr>
            </w:pPr>
            <w:r>
              <w:rPr>
                <w:sz w:val="20"/>
              </w:rPr>
              <w:t>原油価格が値上がり傾向にある。住民税のアップ。</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スナック</w:t>
            </w:r>
          </w:p>
        </w:tc>
        <w:tc>
          <w:tcPr>
            <w:tcW w:w="5810" w:type="dxa"/>
          </w:tcPr>
          <w:p>
            <w:pPr>
              <w:pStyle w:val="TableParagraph"/>
              <w:spacing w:line="199" w:lineRule="auto" w:before="183"/>
              <w:ind w:left="36" w:right="107"/>
              <w:jc w:val="left"/>
              <w:rPr>
                <w:sz w:val="20"/>
              </w:rPr>
            </w:pPr>
            <w:r>
              <w:rPr>
                <w:sz w:val="20"/>
              </w:rPr>
              <w:t>お金を使いたくても使えない現状がある。各家庭で余計な支出を控えているようだ。これといった良い事がない。</w:t>
            </w:r>
          </w:p>
        </w:tc>
      </w:tr>
      <w:tr>
        <w:trPr>
          <w:trHeight w:val="1134"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31"/>
              </w:rPr>
            </w:pPr>
          </w:p>
          <w:p>
            <w:pPr>
              <w:pStyle w:val="TableParagraph"/>
              <w:spacing w:line="240" w:lineRule="auto"/>
              <w:ind w:left="74" w:right="38"/>
              <w:jc w:val="center"/>
              <w:rPr>
                <w:sz w:val="20"/>
              </w:rPr>
            </w:pPr>
            <w:r>
              <w:rPr>
                <w:sz w:val="20"/>
              </w:rPr>
              <w:t>コンビニ</w:t>
            </w:r>
          </w:p>
        </w:tc>
        <w:tc>
          <w:tcPr>
            <w:tcW w:w="5810" w:type="dxa"/>
          </w:tcPr>
          <w:p>
            <w:pPr>
              <w:pStyle w:val="TableParagraph"/>
              <w:spacing w:line="199" w:lineRule="auto" w:before="123"/>
              <w:ind w:left="36" w:right="107"/>
              <w:jc w:val="both"/>
              <w:rPr>
                <w:sz w:val="20"/>
              </w:rPr>
            </w:pPr>
            <w:r>
              <w:rPr>
                <w:sz w:val="20"/>
              </w:rPr>
              <w:t>国会で年金問題・増税・就職問題に対する改善案が見られなければ、税金を払えない人はどうすれば良いのか？＝苦しんでいる人はいっぱいいる。収入より各種の税金の方が高い。一般市民のことを考えてもらいたい。</w:t>
            </w:r>
          </w:p>
        </w:tc>
      </w:tr>
      <w:tr>
        <w:trPr>
          <w:trHeight w:val="985"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3"/>
              <w:jc w:val="left"/>
              <w:rPr>
                <w:sz w:val="25"/>
              </w:rPr>
            </w:pPr>
          </w:p>
          <w:p>
            <w:pPr>
              <w:pStyle w:val="TableParagraph"/>
              <w:spacing w:line="240" w:lineRule="auto"/>
              <w:ind w:left="74" w:right="38"/>
              <w:jc w:val="center"/>
              <w:rPr>
                <w:sz w:val="20"/>
              </w:rPr>
            </w:pPr>
            <w:r>
              <w:rPr>
                <w:sz w:val="20"/>
              </w:rPr>
              <w:t>卸売業</w:t>
            </w:r>
          </w:p>
        </w:tc>
        <w:tc>
          <w:tcPr>
            <w:tcW w:w="5810" w:type="dxa"/>
          </w:tcPr>
          <w:p>
            <w:pPr>
              <w:pStyle w:val="TableParagraph"/>
              <w:spacing w:line="199" w:lineRule="auto" w:before="161"/>
              <w:ind w:left="36" w:right="107"/>
              <w:jc w:val="both"/>
              <w:rPr>
                <w:sz w:val="20"/>
              </w:rPr>
            </w:pPr>
            <w:r>
              <w:rPr>
                <w:sz w:val="20"/>
              </w:rPr>
              <w:t>年金問題や住民税等国民が不安視することが多すぎる。地方においては消費が回復しておらず、一部商品の値上げがでてきており、さらに厳しい状況となる。</w:t>
            </w:r>
          </w:p>
        </w:tc>
      </w:tr>
      <w:tr>
        <w:trPr>
          <w:trHeight w:val="808"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下北</w:t>
            </w:r>
          </w:p>
        </w:tc>
        <w:tc>
          <w:tcPr>
            <w:tcW w:w="1173" w:type="dxa"/>
          </w:tcPr>
          <w:p>
            <w:pPr>
              <w:pStyle w:val="TableParagraph"/>
              <w:spacing w:line="240" w:lineRule="auto" w:before="4"/>
              <w:jc w:val="left"/>
              <w:rPr>
                <w:sz w:val="19"/>
              </w:rPr>
            </w:pPr>
          </w:p>
          <w:p>
            <w:pPr>
              <w:pStyle w:val="TableParagraph"/>
              <w:spacing w:line="240" w:lineRule="auto" w:before="1"/>
              <w:ind w:left="74" w:right="38"/>
              <w:jc w:val="center"/>
              <w:rPr>
                <w:sz w:val="20"/>
              </w:rPr>
            </w:pPr>
            <w:r>
              <w:rPr>
                <w:sz w:val="20"/>
              </w:rPr>
              <w:t>スーパー</w:t>
            </w:r>
          </w:p>
        </w:tc>
        <w:tc>
          <w:tcPr>
            <w:tcW w:w="5810" w:type="dxa"/>
          </w:tcPr>
          <w:p>
            <w:pPr>
              <w:pStyle w:val="TableParagraph"/>
              <w:spacing w:line="199" w:lineRule="auto" w:before="183"/>
              <w:ind w:left="36" w:right="107"/>
              <w:jc w:val="left"/>
              <w:rPr>
                <w:sz w:val="20"/>
              </w:rPr>
            </w:pPr>
            <w:r>
              <w:rPr>
                <w:sz w:val="20"/>
              </w:rPr>
              <w:t>食品、衣料品とも本当に必要な商品以外購入されていないと強く感じる。</w:t>
            </w:r>
          </w:p>
        </w:tc>
      </w:tr>
      <w:tr>
        <w:trPr>
          <w:trHeight w:val="807" w:hRule="atLeast"/>
        </w:trPr>
        <w:tc>
          <w:tcPr>
            <w:tcW w:w="1505"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企業</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199" w:lineRule="auto" w:before="183"/>
              <w:ind w:left="191" w:right="52" w:hanging="101"/>
              <w:jc w:val="left"/>
              <w:rPr>
                <w:sz w:val="20"/>
              </w:rPr>
            </w:pPr>
            <w:r>
              <w:rPr>
                <w:sz w:val="20"/>
              </w:rPr>
              <w:t>経営コンサルタント</w:t>
            </w:r>
          </w:p>
        </w:tc>
        <w:tc>
          <w:tcPr>
            <w:tcW w:w="5810" w:type="dxa"/>
          </w:tcPr>
          <w:p>
            <w:pPr>
              <w:pStyle w:val="TableParagraph"/>
              <w:spacing w:line="199" w:lineRule="auto" w:before="183"/>
              <w:ind w:left="36" w:right="107"/>
              <w:jc w:val="left"/>
              <w:rPr>
                <w:sz w:val="20"/>
              </w:rPr>
            </w:pPr>
            <w:r>
              <w:rPr>
                <w:sz w:val="20"/>
              </w:rPr>
              <w:t>個人消費に期待がもてない。ボーナスにも期待出来ず、地方税の増税、ガソリン価格の高騰も気になる。</w:t>
            </w:r>
          </w:p>
        </w:tc>
      </w:tr>
      <w:tr>
        <w:trPr>
          <w:trHeight w:val="807"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津軽</w:t>
            </w:r>
          </w:p>
        </w:tc>
        <w:tc>
          <w:tcPr>
            <w:tcW w:w="1173" w:type="dxa"/>
          </w:tcPr>
          <w:p>
            <w:pPr>
              <w:pStyle w:val="TableParagraph"/>
              <w:spacing w:line="199" w:lineRule="auto" w:before="183"/>
              <w:ind w:left="494" w:right="52" w:hanging="404"/>
              <w:jc w:val="left"/>
              <w:rPr>
                <w:sz w:val="20"/>
              </w:rPr>
            </w:pPr>
            <w:r>
              <w:rPr>
                <w:sz w:val="20"/>
              </w:rPr>
              <w:t>電気機械製造</w:t>
            </w:r>
          </w:p>
        </w:tc>
        <w:tc>
          <w:tcPr>
            <w:tcW w:w="5810" w:type="dxa"/>
          </w:tcPr>
          <w:p>
            <w:pPr>
              <w:pStyle w:val="TableParagraph"/>
              <w:spacing w:line="199" w:lineRule="auto" w:before="183"/>
              <w:ind w:left="36" w:right="107"/>
              <w:jc w:val="left"/>
              <w:rPr>
                <w:sz w:val="20"/>
              </w:rPr>
            </w:pPr>
            <w:r>
              <w:rPr>
                <w:sz w:val="20"/>
              </w:rPr>
              <w:t>海外子会社の業績は下がっているので、いずれ日本へも波及すると思われるため。</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393" w:right="52" w:hanging="303"/>
              <w:jc w:val="left"/>
              <w:rPr>
                <w:sz w:val="20"/>
              </w:rPr>
            </w:pPr>
            <w:r>
              <w:rPr>
                <w:sz w:val="20"/>
              </w:rPr>
              <w:t>広告・デザイン</w:t>
            </w:r>
          </w:p>
        </w:tc>
        <w:tc>
          <w:tcPr>
            <w:tcW w:w="5810" w:type="dxa"/>
          </w:tcPr>
          <w:p>
            <w:pPr>
              <w:pStyle w:val="TableParagraph"/>
              <w:spacing w:line="199" w:lineRule="auto" w:before="41"/>
              <w:ind w:left="36" w:right="308"/>
              <w:jc w:val="left"/>
              <w:rPr>
                <w:sz w:val="20"/>
              </w:rPr>
            </w:pPr>
            <w:r>
              <w:rPr>
                <w:sz w:val="20"/>
              </w:rPr>
              <w:t>先々の成績を示す、見積り依頼件数、物件単価の減少が著しい。</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val="restart"/>
          </w:tcPr>
          <w:p>
            <w:pPr>
              <w:pStyle w:val="TableParagraph"/>
              <w:spacing w:line="225" w:lineRule="exact"/>
              <w:ind w:left="61"/>
              <w:jc w:val="left"/>
              <w:rPr>
                <w:sz w:val="20"/>
              </w:rPr>
            </w:pPr>
            <w:r>
              <w:rPr>
                <w:sz w:val="20"/>
              </w:rPr>
              <w:t>県南</w:t>
            </w:r>
          </w:p>
        </w:tc>
        <w:tc>
          <w:tcPr>
            <w:tcW w:w="1173" w:type="dxa"/>
          </w:tcPr>
          <w:p>
            <w:pPr>
              <w:pStyle w:val="TableParagraph"/>
              <w:spacing w:line="199" w:lineRule="auto" w:before="171"/>
              <w:ind w:left="191" w:right="52" w:hanging="101"/>
              <w:jc w:val="left"/>
              <w:rPr>
                <w:sz w:val="20"/>
              </w:rPr>
            </w:pPr>
            <w:r>
              <w:rPr>
                <w:sz w:val="20"/>
              </w:rPr>
              <w:t>経営コンサルタント</w:t>
            </w:r>
          </w:p>
        </w:tc>
        <w:tc>
          <w:tcPr>
            <w:tcW w:w="5810" w:type="dxa"/>
          </w:tcPr>
          <w:p>
            <w:pPr>
              <w:pStyle w:val="TableParagraph"/>
              <w:spacing w:line="199" w:lineRule="auto" w:before="171"/>
              <w:ind w:left="36" w:right="107"/>
              <w:jc w:val="left"/>
              <w:rPr>
                <w:sz w:val="20"/>
              </w:rPr>
            </w:pPr>
            <w:r>
              <w:rPr>
                <w:sz w:val="20"/>
              </w:rPr>
              <w:t>金利が上昇して、設備投資意欲が低下し、コストアップが全業種にわたって段々と悪影響を及ぼしてくると考える。</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建設</w:t>
            </w:r>
          </w:p>
        </w:tc>
        <w:tc>
          <w:tcPr>
            <w:tcW w:w="5810" w:type="dxa"/>
          </w:tcPr>
          <w:p>
            <w:pPr>
              <w:pStyle w:val="TableParagraph"/>
              <w:spacing w:line="199" w:lineRule="auto" w:before="171"/>
              <w:ind w:left="36" w:right="107"/>
              <w:jc w:val="left"/>
              <w:rPr>
                <w:sz w:val="20"/>
              </w:rPr>
            </w:pPr>
            <w:r>
              <w:rPr>
                <w:sz w:val="20"/>
              </w:rPr>
              <w:t>建設資材の値上がりが続いており、見積り提出時の有効期限を示さないとリスクを負う可能性がでてきている。</w:t>
            </w:r>
          </w:p>
        </w:tc>
      </w:tr>
      <w:tr>
        <w:trPr>
          <w:trHeight w:val="930" w:hRule="atLeast"/>
        </w:trPr>
        <w:tc>
          <w:tcPr>
            <w:tcW w:w="1505" w:type="dxa"/>
            <w:vMerge w:val="restart"/>
          </w:tcPr>
          <w:p>
            <w:pPr>
              <w:pStyle w:val="TableParagraph"/>
              <w:spacing w:line="199" w:lineRule="auto"/>
              <w:ind w:left="650" w:right="60" w:hanging="552"/>
              <w:jc w:val="left"/>
              <w:rPr>
                <w:sz w:val="22"/>
              </w:rPr>
            </w:pPr>
            <w:r>
              <w:rPr>
                <w:sz w:val="22"/>
              </w:rPr>
              <w:t>悪くなっている</w:t>
            </w:r>
          </w:p>
        </w:tc>
        <w:tc>
          <w:tcPr>
            <w:tcW w:w="511" w:type="dxa"/>
            <w:vMerge w:val="restart"/>
          </w:tcPr>
          <w:p>
            <w:pPr>
              <w:pStyle w:val="TableParagraph"/>
              <w:spacing w:line="225" w:lineRule="exact"/>
              <w:ind w:left="61"/>
              <w:jc w:val="left"/>
              <w:rPr>
                <w:sz w:val="20"/>
              </w:rPr>
            </w:pPr>
            <w:r>
              <w:rPr>
                <w:sz w:val="20"/>
              </w:rPr>
              <w:t>家計</w:t>
            </w:r>
          </w:p>
        </w:tc>
        <w:tc>
          <w:tcPr>
            <w:tcW w:w="511" w:type="dxa"/>
          </w:tcPr>
          <w:p>
            <w:pPr>
              <w:pStyle w:val="TableParagraph"/>
              <w:spacing w:line="225" w:lineRule="exact"/>
              <w:ind w:left="43" w:right="7"/>
              <w:jc w:val="center"/>
              <w:rPr>
                <w:sz w:val="20"/>
              </w:rPr>
            </w:pPr>
            <w:r>
              <w:rPr>
                <w:sz w:val="20"/>
              </w:rPr>
              <w:t>東青</w:t>
            </w:r>
          </w:p>
        </w:tc>
        <w:tc>
          <w:tcPr>
            <w:tcW w:w="1173" w:type="dxa"/>
          </w:tcPr>
          <w:p>
            <w:pPr>
              <w:pStyle w:val="TableParagraph"/>
              <w:spacing w:line="240" w:lineRule="auto" w:before="11"/>
              <w:jc w:val="left"/>
              <w:rPr>
                <w:sz w:val="23"/>
              </w:rPr>
            </w:pPr>
          </w:p>
          <w:p>
            <w:pPr>
              <w:pStyle w:val="TableParagraph"/>
              <w:spacing w:line="240" w:lineRule="auto"/>
              <w:ind w:left="74" w:right="38"/>
              <w:jc w:val="center"/>
              <w:rPr>
                <w:sz w:val="20"/>
              </w:rPr>
            </w:pPr>
            <w:r>
              <w:rPr>
                <w:sz w:val="20"/>
              </w:rPr>
              <w:t>タクシー</w:t>
            </w:r>
          </w:p>
        </w:tc>
        <w:tc>
          <w:tcPr>
            <w:tcW w:w="5810" w:type="dxa"/>
          </w:tcPr>
          <w:p>
            <w:pPr>
              <w:pStyle w:val="TableParagraph"/>
              <w:spacing w:line="199" w:lineRule="auto" w:before="132"/>
              <w:ind w:left="36" w:right="107"/>
              <w:jc w:val="both"/>
              <w:rPr>
                <w:sz w:val="20"/>
              </w:rPr>
            </w:pPr>
            <w:r>
              <w:rPr>
                <w:sz w:val="20"/>
              </w:rPr>
              <w:t>予測するのが難解であるが、８月のねぶた祭りも、市内滞留が少なく通過型の記事を見るにつけ、県市町村に落ちる"金"も少なく、景気は底を突き破る事がない様に祈るだけなのかも。</w:t>
            </w:r>
          </w:p>
        </w:tc>
      </w:tr>
      <w:tr>
        <w:trPr>
          <w:trHeight w:val="522"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津軽</w:t>
            </w:r>
          </w:p>
        </w:tc>
        <w:tc>
          <w:tcPr>
            <w:tcW w:w="1173" w:type="dxa"/>
          </w:tcPr>
          <w:p>
            <w:pPr>
              <w:pStyle w:val="TableParagraph"/>
              <w:spacing w:line="240" w:lineRule="auto" w:before="115"/>
              <w:ind w:left="74" w:right="38"/>
              <w:jc w:val="center"/>
              <w:rPr>
                <w:sz w:val="20"/>
              </w:rPr>
            </w:pPr>
            <w:r>
              <w:rPr>
                <w:sz w:val="20"/>
              </w:rPr>
              <w:t>コンビニ</w:t>
            </w:r>
          </w:p>
        </w:tc>
        <w:tc>
          <w:tcPr>
            <w:tcW w:w="5810" w:type="dxa"/>
          </w:tcPr>
          <w:p>
            <w:pPr>
              <w:pStyle w:val="TableParagraph"/>
              <w:spacing w:line="240" w:lineRule="auto" w:before="115"/>
              <w:ind w:left="36"/>
              <w:jc w:val="left"/>
              <w:rPr>
                <w:sz w:val="20"/>
              </w:rPr>
            </w:pPr>
            <w:r>
              <w:rPr>
                <w:sz w:val="20"/>
              </w:rPr>
              <w:t>好転する材料がない</w:t>
            </w:r>
          </w:p>
        </w:tc>
      </w:tr>
      <w:tr>
        <w:trPr>
          <w:trHeight w:val="781" w:hRule="atLeast"/>
        </w:trPr>
        <w:tc>
          <w:tcPr>
            <w:tcW w:w="1505" w:type="dxa"/>
            <w:vMerge/>
            <w:tcBorders>
              <w:top w:val="nil"/>
            </w:tcBorders>
          </w:tcPr>
          <w:p>
            <w:pPr>
              <w:rPr>
                <w:sz w:val="2"/>
                <w:szCs w:val="2"/>
              </w:rPr>
            </w:pPr>
          </w:p>
        </w:tc>
        <w:tc>
          <w:tcPr>
            <w:tcW w:w="511" w:type="dxa"/>
            <w:vMerge/>
            <w:tcBorders>
              <w:top w:val="nil"/>
            </w:tcBorders>
          </w:tcPr>
          <w:p>
            <w:pPr>
              <w:rPr>
                <w:sz w:val="2"/>
                <w:szCs w:val="2"/>
              </w:rPr>
            </w:pPr>
          </w:p>
        </w:tc>
        <w:tc>
          <w:tcPr>
            <w:tcW w:w="511" w:type="dxa"/>
          </w:tcPr>
          <w:p>
            <w:pPr>
              <w:pStyle w:val="TableParagraph"/>
              <w:spacing w:line="225" w:lineRule="exact"/>
              <w:ind w:left="43" w:right="7"/>
              <w:jc w:val="center"/>
              <w:rPr>
                <w:sz w:val="20"/>
              </w:rPr>
            </w:pPr>
            <w:r>
              <w:rPr>
                <w:sz w:val="20"/>
              </w:rPr>
              <w:t>県南</w:t>
            </w:r>
          </w:p>
        </w:tc>
        <w:tc>
          <w:tcPr>
            <w:tcW w:w="1173" w:type="dxa"/>
          </w:tcPr>
          <w:p>
            <w:pPr>
              <w:pStyle w:val="TableParagraph"/>
              <w:spacing w:line="240" w:lineRule="auto" w:before="3"/>
              <w:jc w:val="left"/>
              <w:rPr>
                <w:sz w:val="18"/>
              </w:rPr>
            </w:pPr>
          </w:p>
          <w:p>
            <w:pPr>
              <w:pStyle w:val="TableParagraph"/>
              <w:spacing w:line="240" w:lineRule="auto" w:before="1"/>
              <w:ind w:left="74" w:right="38"/>
              <w:jc w:val="center"/>
              <w:rPr>
                <w:sz w:val="20"/>
              </w:rPr>
            </w:pPr>
            <w:r>
              <w:rPr>
                <w:sz w:val="20"/>
              </w:rPr>
              <w:t>百貨店</w:t>
            </w:r>
          </w:p>
        </w:tc>
        <w:tc>
          <w:tcPr>
            <w:tcW w:w="5810" w:type="dxa"/>
          </w:tcPr>
          <w:p>
            <w:pPr>
              <w:pStyle w:val="TableParagraph"/>
              <w:spacing w:line="199" w:lineRule="auto" w:before="171"/>
              <w:ind w:left="36" w:right="107"/>
              <w:jc w:val="left"/>
              <w:rPr>
                <w:sz w:val="20"/>
              </w:rPr>
            </w:pPr>
            <w:r>
              <w:rPr>
                <w:sz w:val="20"/>
              </w:rPr>
              <w:t>国策である政治に不満。将来に対して希望がもてない環境である。</w:t>
            </w:r>
          </w:p>
        </w:tc>
      </w:tr>
    </w:tbl>
    <w:p>
      <w:pPr>
        <w:spacing w:after="0" w:line="199" w:lineRule="auto"/>
        <w:jc w:val="left"/>
        <w:rPr>
          <w:sz w:val="20"/>
        </w:rPr>
        <w:sectPr>
          <w:pgSz w:w="11900" w:h="16840"/>
          <w:pgMar w:header="0" w:footer="759" w:top="1420" w:bottom="960" w:left="1000" w:right="1020"/>
        </w:sectPr>
      </w:pPr>
    </w:p>
    <w:p>
      <w:pPr>
        <w:spacing w:before="77"/>
        <w:ind w:left="187" w:right="0" w:firstLine="0"/>
        <w:jc w:val="left"/>
        <w:rPr>
          <w:sz w:val="28"/>
        </w:rPr>
      </w:pPr>
      <w:r>
        <w:rPr>
          <w:sz w:val="28"/>
        </w:rPr>
        <w:t>５．参考</w:t>
      </w:r>
    </w:p>
    <w:p>
      <w:pPr>
        <w:pStyle w:val="BodyText"/>
        <w:spacing w:before="12"/>
        <w:rPr>
          <w:sz w:val="24"/>
        </w:rPr>
      </w:pPr>
    </w:p>
    <w:p>
      <w:pPr>
        <w:pStyle w:val="Heading3"/>
      </w:pPr>
      <w:r>
        <w:rPr>
          <w:w w:val="105"/>
        </w:rPr>
        <w:t>（参考１）景気の現状判断</w:t>
      </w:r>
    </w:p>
    <w:p>
      <w:pPr>
        <w:pStyle w:val="BodyText"/>
        <w:spacing w:before="12"/>
        <w:rPr>
          <w:sz w:val="24"/>
        </w:rPr>
      </w:pPr>
    </w:p>
    <w:p>
      <w:pPr>
        <w:pStyle w:val="BodyText"/>
        <w:ind w:left="389"/>
      </w:pPr>
      <w:r>
        <w:rPr/>
        <w:t>①ＤＩ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gridCol w:w="1409"/>
        <w:gridCol w:w="1409"/>
      </w:tblGrid>
      <w:tr>
        <w:trPr>
          <w:trHeight w:val="517" w:hRule="atLeast"/>
        </w:trPr>
        <w:tc>
          <w:tcPr>
            <w:tcW w:w="2155" w:type="dxa"/>
            <w:gridSpan w:val="3"/>
            <w:tcBorders>
              <w:top w:val="nil"/>
              <w:left w:val="nil"/>
            </w:tcBorders>
          </w:tcPr>
          <w:p>
            <w:pPr>
              <w:pStyle w:val="TableParagraph"/>
              <w:spacing w:line="250" w:lineRule="exact"/>
              <w:ind w:left="407"/>
              <w:jc w:val="left"/>
              <w:rPr>
                <w:sz w:val="22"/>
              </w:rPr>
            </w:pPr>
            <w:r>
              <w:rPr>
                <w:sz w:val="22"/>
              </w:rPr>
              <w:t>ｎ= 99</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7"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7" w:lineRule="exact"/>
              <w:ind w:left="140" w:right="103"/>
              <w:jc w:val="center"/>
              <w:rPr>
                <w:sz w:val="22"/>
              </w:rPr>
            </w:pPr>
            <w:r>
              <w:rPr>
                <w:sz w:val="22"/>
              </w:rPr>
              <w:t>平成１９年</w:t>
            </w:r>
          </w:p>
          <w:p>
            <w:pPr>
              <w:pStyle w:val="TableParagraph"/>
              <w:spacing w:line="261" w:lineRule="exact"/>
              <w:ind w:left="134" w:right="105"/>
              <w:jc w:val="center"/>
              <w:rPr>
                <w:sz w:val="22"/>
              </w:rPr>
            </w:pPr>
            <w:r>
              <w:rPr>
                <w:sz w:val="22"/>
              </w:rPr>
              <w:t>7月</w:t>
            </w:r>
          </w:p>
        </w:tc>
      </w:tr>
      <w:tr>
        <w:trPr>
          <w:trHeight w:val="248" w:hRule="atLeast"/>
        </w:trPr>
        <w:tc>
          <w:tcPr>
            <w:tcW w:w="2155" w:type="dxa"/>
            <w:gridSpan w:val="3"/>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43"/>
              <w:rPr>
                <w:sz w:val="22"/>
              </w:rPr>
            </w:pPr>
            <w:r>
              <w:rPr>
                <w:sz w:val="22"/>
              </w:rPr>
              <w:t>32.0</w:t>
            </w:r>
          </w:p>
        </w:tc>
        <w:tc>
          <w:tcPr>
            <w:tcW w:w="1409" w:type="dxa"/>
          </w:tcPr>
          <w:p>
            <w:pPr>
              <w:pStyle w:val="TableParagraph"/>
              <w:ind w:right="144"/>
              <w:rPr>
                <w:sz w:val="22"/>
              </w:rPr>
            </w:pPr>
            <w:r>
              <w:rPr>
                <w:sz w:val="22"/>
              </w:rPr>
              <w:t>32.9</w:t>
            </w:r>
          </w:p>
        </w:tc>
        <w:tc>
          <w:tcPr>
            <w:tcW w:w="1409" w:type="dxa"/>
          </w:tcPr>
          <w:p>
            <w:pPr>
              <w:pStyle w:val="TableParagraph"/>
              <w:ind w:right="144"/>
              <w:rPr>
                <w:sz w:val="22"/>
              </w:rPr>
            </w:pPr>
            <w:r>
              <w:rPr>
                <w:sz w:val="22"/>
              </w:rPr>
              <w:t>31.1</w:t>
            </w:r>
          </w:p>
        </w:tc>
        <w:tc>
          <w:tcPr>
            <w:tcW w:w="1409" w:type="dxa"/>
          </w:tcPr>
          <w:p>
            <w:pPr>
              <w:pStyle w:val="TableParagraph"/>
              <w:ind w:right="144"/>
              <w:rPr>
                <w:sz w:val="22"/>
              </w:rPr>
            </w:pPr>
            <w:r>
              <w:rPr>
                <w:sz w:val="22"/>
              </w:rPr>
              <w:t>33.7</w:t>
            </w:r>
          </w:p>
        </w:tc>
        <w:tc>
          <w:tcPr>
            <w:tcW w:w="1409" w:type="dxa"/>
          </w:tcPr>
          <w:p>
            <w:pPr>
              <w:pStyle w:val="TableParagraph"/>
              <w:ind w:right="144"/>
              <w:rPr>
                <w:sz w:val="22"/>
              </w:rPr>
            </w:pPr>
            <w:r>
              <w:rPr>
                <w:sz w:val="22"/>
              </w:rPr>
              <w:t>35.4</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gridSpan w:val="2"/>
            <w:tcBorders>
              <w:bottom w:val="nil"/>
            </w:tcBorders>
            <w:shd w:val="clear" w:color="auto" w:fill="CCFFCC"/>
          </w:tcPr>
          <w:p>
            <w:pPr>
              <w:pStyle w:val="TableParagraph"/>
              <w:ind w:left="38"/>
              <w:jc w:val="left"/>
              <w:rPr>
                <w:sz w:val="22"/>
              </w:rPr>
            </w:pPr>
            <w:r>
              <w:rPr>
                <w:sz w:val="22"/>
              </w:rPr>
              <w:t>家計関連</w:t>
            </w:r>
          </w:p>
        </w:tc>
        <w:tc>
          <w:tcPr>
            <w:tcW w:w="1409" w:type="dxa"/>
          </w:tcPr>
          <w:p>
            <w:pPr>
              <w:pStyle w:val="TableParagraph"/>
              <w:ind w:right="133"/>
              <w:rPr>
                <w:sz w:val="22"/>
              </w:rPr>
            </w:pPr>
            <w:r>
              <w:rPr>
                <w:sz w:val="22"/>
              </w:rPr>
              <w:t>31.3</w:t>
            </w:r>
          </w:p>
        </w:tc>
        <w:tc>
          <w:tcPr>
            <w:tcW w:w="1409" w:type="dxa"/>
          </w:tcPr>
          <w:p>
            <w:pPr>
              <w:pStyle w:val="TableParagraph"/>
              <w:ind w:right="132"/>
              <w:rPr>
                <w:sz w:val="22"/>
              </w:rPr>
            </w:pPr>
            <w:r>
              <w:rPr>
                <w:sz w:val="22"/>
              </w:rPr>
              <w:t>32.9</w:t>
            </w:r>
          </w:p>
        </w:tc>
        <w:tc>
          <w:tcPr>
            <w:tcW w:w="1409" w:type="dxa"/>
          </w:tcPr>
          <w:p>
            <w:pPr>
              <w:pStyle w:val="TableParagraph"/>
              <w:ind w:right="132"/>
              <w:rPr>
                <w:sz w:val="22"/>
              </w:rPr>
            </w:pPr>
            <w:r>
              <w:rPr>
                <w:sz w:val="22"/>
              </w:rPr>
              <w:t>30.7</w:t>
            </w:r>
          </w:p>
        </w:tc>
        <w:tc>
          <w:tcPr>
            <w:tcW w:w="1409" w:type="dxa"/>
          </w:tcPr>
          <w:p>
            <w:pPr>
              <w:pStyle w:val="TableParagraph"/>
              <w:ind w:right="132"/>
              <w:rPr>
                <w:sz w:val="22"/>
              </w:rPr>
            </w:pPr>
            <w:r>
              <w:rPr>
                <w:sz w:val="22"/>
              </w:rPr>
              <w:t>32.5</w:t>
            </w:r>
          </w:p>
        </w:tc>
        <w:tc>
          <w:tcPr>
            <w:tcW w:w="1409" w:type="dxa"/>
          </w:tcPr>
          <w:p>
            <w:pPr>
              <w:pStyle w:val="TableParagraph"/>
              <w:ind w:right="132"/>
              <w:rPr>
                <w:sz w:val="22"/>
              </w:rPr>
            </w:pPr>
            <w:r>
              <w:rPr>
                <w:sz w:val="22"/>
              </w:rPr>
              <w:t>35.5</w:t>
            </w:r>
          </w:p>
        </w:tc>
      </w:tr>
      <w:tr>
        <w:trPr>
          <w:trHeight w:val="248" w:hRule="atLeast"/>
        </w:trPr>
        <w:tc>
          <w:tcPr>
            <w:tcW w:w="360" w:type="dxa"/>
            <w:vMerge/>
            <w:tcBorders>
              <w:top w:val="nil"/>
            </w:tcBorders>
            <w:shd w:val="clear" w:color="auto" w:fill="CCFFCC"/>
          </w:tcPr>
          <w:p>
            <w:pPr>
              <w:rPr>
                <w:sz w:val="2"/>
                <w:szCs w:val="2"/>
              </w:rPr>
            </w:pPr>
          </w:p>
        </w:tc>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435" w:type="dxa"/>
            <w:shd w:val="clear" w:color="auto" w:fill="CCFFCC"/>
          </w:tcPr>
          <w:p>
            <w:pPr>
              <w:pStyle w:val="TableParagraph"/>
              <w:ind w:left="38"/>
              <w:jc w:val="left"/>
              <w:rPr>
                <w:sz w:val="22"/>
              </w:rPr>
            </w:pPr>
            <w:r>
              <w:rPr>
                <w:sz w:val="22"/>
              </w:rPr>
              <w:t>小売</w:t>
            </w:r>
          </w:p>
        </w:tc>
        <w:tc>
          <w:tcPr>
            <w:tcW w:w="1409" w:type="dxa"/>
          </w:tcPr>
          <w:p>
            <w:pPr>
              <w:pStyle w:val="TableParagraph"/>
              <w:ind w:right="133"/>
              <w:rPr>
                <w:sz w:val="22"/>
              </w:rPr>
            </w:pPr>
            <w:r>
              <w:rPr>
                <w:sz w:val="22"/>
              </w:rPr>
              <w:t>32.5</w:t>
            </w:r>
          </w:p>
        </w:tc>
        <w:tc>
          <w:tcPr>
            <w:tcW w:w="1409" w:type="dxa"/>
            <w:tcBorders>
              <w:bottom w:val="dashSmallGap" w:sz="8" w:space="0" w:color="000000"/>
            </w:tcBorders>
          </w:tcPr>
          <w:p>
            <w:pPr>
              <w:pStyle w:val="TableParagraph"/>
              <w:ind w:right="132"/>
              <w:rPr>
                <w:sz w:val="22"/>
              </w:rPr>
            </w:pPr>
            <w:r>
              <w:rPr>
                <w:sz w:val="22"/>
              </w:rPr>
              <w:t>39.2</w:t>
            </w:r>
          </w:p>
        </w:tc>
        <w:tc>
          <w:tcPr>
            <w:tcW w:w="1409" w:type="dxa"/>
          </w:tcPr>
          <w:p>
            <w:pPr>
              <w:pStyle w:val="TableParagraph"/>
              <w:ind w:right="132"/>
              <w:rPr>
                <w:sz w:val="22"/>
              </w:rPr>
            </w:pPr>
            <w:r>
              <w:rPr>
                <w:sz w:val="22"/>
              </w:rPr>
              <w:t>34.2</w:t>
            </w:r>
          </w:p>
        </w:tc>
        <w:tc>
          <w:tcPr>
            <w:tcW w:w="1409" w:type="dxa"/>
          </w:tcPr>
          <w:p>
            <w:pPr>
              <w:pStyle w:val="TableParagraph"/>
              <w:ind w:right="132"/>
              <w:rPr>
                <w:sz w:val="22"/>
              </w:rPr>
            </w:pPr>
            <w:r>
              <w:rPr>
                <w:sz w:val="22"/>
              </w:rPr>
              <w:t>31.7</w:t>
            </w:r>
          </w:p>
        </w:tc>
        <w:tc>
          <w:tcPr>
            <w:tcW w:w="1409" w:type="dxa"/>
          </w:tcPr>
          <w:p>
            <w:pPr>
              <w:pStyle w:val="TableParagraph"/>
              <w:ind w:right="132"/>
              <w:rPr>
                <w:sz w:val="22"/>
              </w:rPr>
            </w:pPr>
            <w:r>
              <w:rPr>
                <w:sz w:val="22"/>
              </w:rPr>
              <w:t>33.3</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飲食</w:t>
            </w:r>
          </w:p>
        </w:tc>
        <w:tc>
          <w:tcPr>
            <w:tcW w:w="1409" w:type="dxa"/>
          </w:tcPr>
          <w:p>
            <w:pPr>
              <w:pStyle w:val="TableParagraph"/>
              <w:ind w:right="133"/>
              <w:rPr>
                <w:sz w:val="22"/>
              </w:rPr>
            </w:pPr>
            <w:r>
              <w:rPr>
                <w:sz w:val="22"/>
              </w:rPr>
              <w:t>29.2</w:t>
            </w:r>
          </w:p>
        </w:tc>
        <w:tc>
          <w:tcPr>
            <w:tcW w:w="1409" w:type="dxa"/>
            <w:tcBorders>
              <w:top w:val="dashSmallGap" w:sz="8" w:space="0" w:color="000000"/>
              <w:bottom w:val="dashSmallGap" w:sz="8" w:space="0" w:color="000000"/>
            </w:tcBorders>
          </w:tcPr>
          <w:p>
            <w:pPr>
              <w:pStyle w:val="TableParagraph"/>
              <w:ind w:right="132"/>
              <w:rPr>
                <w:sz w:val="22"/>
              </w:rPr>
            </w:pPr>
            <w:r>
              <w:rPr>
                <w:sz w:val="22"/>
              </w:rPr>
              <w:t>27.1</w:t>
            </w:r>
          </w:p>
        </w:tc>
        <w:tc>
          <w:tcPr>
            <w:tcW w:w="1409" w:type="dxa"/>
          </w:tcPr>
          <w:p>
            <w:pPr>
              <w:pStyle w:val="TableParagraph"/>
              <w:ind w:right="132"/>
              <w:rPr>
                <w:sz w:val="22"/>
              </w:rPr>
            </w:pPr>
            <w:r>
              <w:rPr>
                <w:sz w:val="22"/>
              </w:rPr>
              <w:t>29.2</w:t>
            </w:r>
          </w:p>
        </w:tc>
        <w:tc>
          <w:tcPr>
            <w:tcW w:w="1409" w:type="dxa"/>
          </w:tcPr>
          <w:p>
            <w:pPr>
              <w:pStyle w:val="TableParagraph"/>
              <w:ind w:right="132"/>
              <w:rPr>
                <w:sz w:val="22"/>
              </w:rPr>
            </w:pPr>
            <w:r>
              <w:rPr>
                <w:sz w:val="22"/>
              </w:rPr>
              <w:t>31.8</w:t>
            </w:r>
          </w:p>
        </w:tc>
        <w:tc>
          <w:tcPr>
            <w:tcW w:w="1409" w:type="dxa"/>
          </w:tcPr>
          <w:p>
            <w:pPr>
              <w:pStyle w:val="TableParagraph"/>
              <w:ind w:right="132"/>
              <w:rPr>
                <w:sz w:val="22"/>
              </w:rPr>
            </w:pPr>
            <w:r>
              <w:rPr>
                <w:sz w:val="22"/>
              </w:rPr>
              <w:t>43.8</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サービス</w:t>
            </w:r>
          </w:p>
        </w:tc>
        <w:tc>
          <w:tcPr>
            <w:tcW w:w="1409" w:type="dxa"/>
          </w:tcPr>
          <w:p>
            <w:pPr>
              <w:pStyle w:val="TableParagraph"/>
              <w:ind w:right="133"/>
              <w:rPr>
                <w:sz w:val="22"/>
              </w:rPr>
            </w:pPr>
            <w:r>
              <w:rPr>
                <w:sz w:val="22"/>
              </w:rPr>
              <w:t>31.5</w:t>
            </w:r>
          </w:p>
        </w:tc>
        <w:tc>
          <w:tcPr>
            <w:tcW w:w="1409" w:type="dxa"/>
            <w:tcBorders>
              <w:top w:val="dashSmallGap" w:sz="8" w:space="0" w:color="000000"/>
              <w:bottom w:val="dashSmallGap" w:sz="8" w:space="0" w:color="000000"/>
            </w:tcBorders>
          </w:tcPr>
          <w:p>
            <w:pPr>
              <w:pStyle w:val="TableParagraph"/>
              <w:ind w:right="132"/>
              <w:rPr>
                <w:sz w:val="22"/>
              </w:rPr>
            </w:pPr>
            <w:r>
              <w:rPr>
                <w:sz w:val="22"/>
              </w:rPr>
              <w:t>26.9</w:t>
            </w:r>
          </w:p>
        </w:tc>
        <w:tc>
          <w:tcPr>
            <w:tcW w:w="1409" w:type="dxa"/>
          </w:tcPr>
          <w:p>
            <w:pPr>
              <w:pStyle w:val="TableParagraph"/>
              <w:ind w:right="132"/>
              <w:rPr>
                <w:sz w:val="22"/>
              </w:rPr>
            </w:pPr>
            <w:r>
              <w:rPr>
                <w:sz w:val="22"/>
              </w:rPr>
              <w:t>27.9</w:t>
            </w:r>
          </w:p>
        </w:tc>
        <w:tc>
          <w:tcPr>
            <w:tcW w:w="1409" w:type="dxa"/>
          </w:tcPr>
          <w:p>
            <w:pPr>
              <w:pStyle w:val="TableParagraph"/>
              <w:ind w:right="132"/>
              <w:rPr>
                <w:sz w:val="22"/>
              </w:rPr>
            </w:pPr>
            <w:r>
              <w:rPr>
                <w:sz w:val="22"/>
              </w:rPr>
              <w:t>35.6</w:t>
            </w:r>
          </w:p>
        </w:tc>
        <w:tc>
          <w:tcPr>
            <w:tcW w:w="1409" w:type="dxa"/>
          </w:tcPr>
          <w:p>
            <w:pPr>
              <w:pStyle w:val="TableParagraph"/>
              <w:ind w:right="132"/>
              <w:rPr>
                <w:sz w:val="22"/>
              </w:rPr>
            </w:pPr>
            <w:r>
              <w:rPr>
                <w:sz w:val="22"/>
              </w:rPr>
              <w:t>35.6</w:t>
            </w:r>
          </w:p>
        </w:tc>
      </w:tr>
      <w:tr>
        <w:trPr>
          <w:trHeight w:val="248" w:hRule="atLeast"/>
        </w:trPr>
        <w:tc>
          <w:tcPr>
            <w:tcW w:w="360" w:type="dxa"/>
            <w:vMerge/>
            <w:tcBorders>
              <w:top w:val="nil"/>
            </w:tcBorders>
            <w:shd w:val="clear" w:color="auto" w:fill="CCFFCC"/>
          </w:tcPr>
          <w:p>
            <w:pPr>
              <w:rPr>
                <w:sz w:val="2"/>
                <w:szCs w:val="2"/>
              </w:rPr>
            </w:pPr>
          </w:p>
        </w:tc>
        <w:tc>
          <w:tcPr>
            <w:tcW w:w="360" w:type="dxa"/>
            <w:vMerge/>
            <w:tcBorders>
              <w:top w:val="nil"/>
            </w:tcBorders>
            <w:shd w:val="clear" w:color="auto" w:fill="CCFFCC"/>
          </w:tcPr>
          <w:p>
            <w:pPr>
              <w:rPr>
                <w:sz w:val="2"/>
                <w:szCs w:val="2"/>
              </w:rPr>
            </w:pPr>
          </w:p>
        </w:tc>
        <w:tc>
          <w:tcPr>
            <w:tcW w:w="1435" w:type="dxa"/>
            <w:shd w:val="clear" w:color="auto" w:fill="CCFFCC"/>
          </w:tcPr>
          <w:p>
            <w:pPr>
              <w:pStyle w:val="TableParagraph"/>
              <w:ind w:left="38"/>
              <w:jc w:val="left"/>
              <w:rPr>
                <w:sz w:val="22"/>
              </w:rPr>
            </w:pPr>
            <w:r>
              <w:rPr>
                <w:sz w:val="22"/>
              </w:rPr>
              <w:t>住宅</w:t>
            </w:r>
          </w:p>
        </w:tc>
        <w:tc>
          <w:tcPr>
            <w:tcW w:w="1409" w:type="dxa"/>
          </w:tcPr>
          <w:p>
            <w:pPr>
              <w:pStyle w:val="TableParagraph"/>
              <w:ind w:right="133"/>
              <w:rPr>
                <w:sz w:val="22"/>
              </w:rPr>
            </w:pPr>
            <w:r>
              <w:rPr>
                <w:sz w:val="22"/>
              </w:rPr>
              <w:t>29.2</w:t>
            </w:r>
          </w:p>
        </w:tc>
        <w:tc>
          <w:tcPr>
            <w:tcW w:w="1409" w:type="dxa"/>
            <w:tcBorders>
              <w:top w:val="dashSmallGap" w:sz="8" w:space="0" w:color="000000"/>
            </w:tcBorders>
          </w:tcPr>
          <w:p>
            <w:pPr>
              <w:pStyle w:val="TableParagraph"/>
              <w:ind w:right="132"/>
              <w:rPr>
                <w:sz w:val="22"/>
              </w:rPr>
            </w:pPr>
            <w:r>
              <w:rPr>
                <w:sz w:val="22"/>
              </w:rPr>
              <w:t>40.0</w:t>
            </w:r>
          </w:p>
        </w:tc>
        <w:tc>
          <w:tcPr>
            <w:tcW w:w="1409" w:type="dxa"/>
          </w:tcPr>
          <w:p>
            <w:pPr>
              <w:pStyle w:val="TableParagraph"/>
              <w:ind w:right="132"/>
              <w:rPr>
                <w:sz w:val="22"/>
              </w:rPr>
            </w:pPr>
            <w:r>
              <w:rPr>
                <w:sz w:val="22"/>
              </w:rPr>
              <w:t>29.2</w:t>
            </w:r>
          </w:p>
        </w:tc>
        <w:tc>
          <w:tcPr>
            <w:tcW w:w="1409" w:type="dxa"/>
          </w:tcPr>
          <w:p>
            <w:pPr>
              <w:pStyle w:val="TableParagraph"/>
              <w:ind w:right="132"/>
              <w:rPr>
                <w:sz w:val="22"/>
              </w:rPr>
            </w:pPr>
            <w:r>
              <w:rPr>
                <w:sz w:val="22"/>
              </w:rPr>
              <w:t>25.0</w:t>
            </w:r>
          </w:p>
        </w:tc>
        <w:tc>
          <w:tcPr>
            <w:tcW w:w="1409" w:type="dxa"/>
          </w:tcPr>
          <w:p>
            <w:pPr>
              <w:pStyle w:val="TableParagraph"/>
              <w:ind w:right="132"/>
              <w:rPr>
                <w:sz w:val="22"/>
              </w:rPr>
            </w:pPr>
            <w:r>
              <w:rPr>
                <w:sz w:val="22"/>
              </w:rPr>
              <w:t>29.2</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企業関連</w:t>
            </w:r>
          </w:p>
        </w:tc>
        <w:tc>
          <w:tcPr>
            <w:tcW w:w="1409" w:type="dxa"/>
          </w:tcPr>
          <w:p>
            <w:pPr>
              <w:pStyle w:val="TableParagraph"/>
              <w:ind w:right="132"/>
              <w:rPr>
                <w:sz w:val="22"/>
              </w:rPr>
            </w:pPr>
            <w:r>
              <w:rPr>
                <w:sz w:val="22"/>
              </w:rPr>
              <w:t>34.7</w:t>
            </w:r>
          </w:p>
        </w:tc>
        <w:tc>
          <w:tcPr>
            <w:tcW w:w="1409" w:type="dxa"/>
          </w:tcPr>
          <w:p>
            <w:pPr>
              <w:pStyle w:val="TableParagraph"/>
              <w:ind w:right="132"/>
              <w:rPr>
                <w:sz w:val="22"/>
              </w:rPr>
            </w:pPr>
            <w:r>
              <w:rPr>
                <w:sz w:val="22"/>
              </w:rPr>
              <w:t>34.7</w:t>
            </w:r>
          </w:p>
        </w:tc>
        <w:tc>
          <w:tcPr>
            <w:tcW w:w="1409" w:type="dxa"/>
          </w:tcPr>
          <w:p>
            <w:pPr>
              <w:pStyle w:val="TableParagraph"/>
              <w:ind w:right="132"/>
              <w:rPr>
                <w:sz w:val="22"/>
              </w:rPr>
            </w:pPr>
            <w:r>
              <w:rPr>
                <w:sz w:val="22"/>
              </w:rPr>
              <w:t>33.3</w:t>
            </w:r>
          </w:p>
        </w:tc>
        <w:tc>
          <w:tcPr>
            <w:tcW w:w="1409" w:type="dxa"/>
          </w:tcPr>
          <w:p>
            <w:pPr>
              <w:pStyle w:val="TableParagraph"/>
              <w:ind w:right="132"/>
              <w:rPr>
                <w:sz w:val="22"/>
              </w:rPr>
            </w:pPr>
            <w:r>
              <w:rPr>
                <w:sz w:val="22"/>
              </w:rPr>
              <w:t>43.1</w:t>
            </w:r>
          </w:p>
        </w:tc>
        <w:tc>
          <w:tcPr>
            <w:tcW w:w="1409" w:type="dxa"/>
          </w:tcPr>
          <w:p>
            <w:pPr>
              <w:pStyle w:val="TableParagraph"/>
              <w:ind w:right="132"/>
              <w:rPr>
                <w:sz w:val="22"/>
              </w:rPr>
            </w:pPr>
            <w:r>
              <w:rPr>
                <w:sz w:val="22"/>
              </w:rPr>
              <w:t>34.7</w:t>
            </w:r>
          </w:p>
        </w:tc>
      </w:tr>
      <w:tr>
        <w:trPr>
          <w:trHeight w:val="248" w:hRule="atLeast"/>
        </w:trPr>
        <w:tc>
          <w:tcPr>
            <w:tcW w:w="360" w:type="dxa"/>
            <w:vMerge/>
            <w:tcBorders>
              <w:top w:val="nil"/>
            </w:tcBorders>
            <w:shd w:val="clear" w:color="auto" w:fill="CCFFCC"/>
          </w:tcPr>
          <w:p>
            <w:pPr>
              <w:rPr>
                <w:sz w:val="2"/>
                <w:szCs w:val="2"/>
              </w:rPr>
            </w:pPr>
          </w:p>
        </w:tc>
        <w:tc>
          <w:tcPr>
            <w:tcW w:w="1795" w:type="dxa"/>
            <w:gridSpan w:val="2"/>
            <w:shd w:val="clear" w:color="auto" w:fill="CCFFCC"/>
          </w:tcPr>
          <w:p>
            <w:pPr>
              <w:pStyle w:val="TableParagraph"/>
              <w:ind w:left="37"/>
              <w:jc w:val="left"/>
              <w:rPr>
                <w:sz w:val="22"/>
              </w:rPr>
            </w:pPr>
            <w:r>
              <w:rPr>
                <w:sz w:val="22"/>
              </w:rPr>
              <w:t>雇用関連</w:t>
            </w:r>
          </w:p>
        </w:tc>
        <w:tc>
          <w:tcPr>
            <w:tcW w:w="1409" w:type="dxa"/>
          </w:tcPr>
          <w:p>
            <w:pPr>
              <w:pStyle w:val="TableParagraph"/>
              <w:ind w:right="132"/>
              <w:rPr>
                <w:sz w:val="22"/>
              </w:rPr>
            </w:pPr>
            <w:r>
              <w:rPr>
                <w:sz w:val="22"/>
              </w:rPr>
              <w:t>32.1</w:t>
            </w:r>
          </w:p>
        </w:tc>
        <w:tc>
          <w:tcPr>
            <w:tcW w:w="1409" w:type="dxa"/>
          </w:tcPr>
          <w:p>
            <w:pPr>
              <w:pStyle w:val="TableParagraph"/>
              <w:ind w:right="132"/>
              <w:rPr>
                <w:sz w:val="22"/>
              </w:rPr>
            </w:pPr>
            <w:r>
              <w:rPr>
                <w:sz w:val="22"/>
              </w:rPr>
              <w:t>28.6</w:t>
            </w:r>
          </w:p>
        </w:tc>
        <w:tc>
          <w:tcPr>
            <w:tcW w:w="1409" w:type="dxa"/>
          </w:tcPr>
          <w:p>
            <w:pPr>
              <w:pStyle w:val="TableParagraph"/>
              <w:ind w:right="132"/>
              <w:rPr>
                <w:sz w:val="22"/>
              </w:rPr>
            </w:pPr>
            <w:r>
              <w:rPr>
                <w:sz w:val="22"/>
              </w:rPr>
              <w:t>28.6</w:t>
            </w:r>
          </w:p>
        </w:tc>
        <w:tc>
          <w:tcPr>
            <w:tcW w:w="1409" w:type="dxa"/>
          </w:tcPr>
          <w:p>
            <w:pPr>
              <w:pStyle w:val="TableParagraph"/>
              <w:ind w:right="132"/>
              <w:rPr>
                <w:sz w:val="22"/>
              </w:rPr>
            </w:pPr>
            <w:r>
              <w:rPr>
                <w:sz w:val="22"/>
              </w:rPr>
              <w:t>21.4</w:t>
            </w:r>
          </w:p>
        </w:tc>
        <w:tc>
          <w:tcPr>
            <w:tcW w:w="1409" w:type="dxa"/>
          </w:tcPr>
          <w:p>
            <w:pPr>
              <w:pStyle w:val="TableParagraph"/>
              <w:ind w:right="132"/>
              <w:rPr>
                <w:sz w:val="22"/>
              </w:rPr>
            </w:pPr>
            <w:r>
              <w:rPr>
                <w:sz w:val="22"/>
              </w:rPr>
              <w:t>35.7</w:t>
            </w:r>
          </w:p>
        </w:tc>
      </w:tr>
    </w:tbl>
    <w:p>
      <w:pPr>
        <w:pStyle w:val="BodyText"/>
        <w:spacing w:before="224"/>
        <w:ind w:left="389"/>
      </w:pPr>
      <w:r>
        <w:rPr/>
        <w:t>②回答別構成比（％）</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17" w:hRule="atLeast"/>
        </w:trPr>
        <w:tc>
          <w:tcPr>
            <w:tcW w:w="2155" w:type="dxa"/>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40" w:right="104"/>
              <w:jc w:val="center"/>
              <w:rPr>
                <w:sz w:val="22"/>
              </w:rPr>
            </w:pPr>
            <w:r>
              <w:rPr>
                <w:sz w:val="22"/>
              </w:rPr>
              <w:t>７月</w:t>
            </w:r>
          </w:p>
        </w:tc>
        <w:tc>
          <w:tcPr>
            <w:tcW w:w="1409" w:type="dxa"/>
            <w:shd w:val="clear" w:color="auto" w:fill="CCFFCC"/>
          </w:tcPr>
          <w:p>
            <w:pPr>
              <w:pStyle w:val="TableParagraph"/>
              <w:spacing w:line="238" w:lineRule="exact"/>
              <w:ind w:left="138" w:right="105"/>
              <w:jc w:val="center"/>
              <w:rPr>
                <w:sz w:val="22"/>
              </w:rPr>
            </w:pPr>
            <w:r>
              <w:rPr>
                <w:sz w:val="22"/>
              </w:rPr>
              <w:t>平成１８年</w:t>
            </w:r>
          </w:p>
          <w:p>
            <w:pPr>
              <w:pStyle w:val="TableParagraph"/>
              <w:spacing w:line="260" w:lineRule="exact"/>
              <w:ind w:left="138" w:right="105"/>
              <w:jc w:val="center"/>
              <w:rPr>
                <w:sz w:val="22"/>
              </w:rPr>
            </w:pPr>
            <w:r>
              <w:rPr>
                <w:sz w:val="22"/>
              </w:rPr>
              <w:t>１０月</w:t>
            </w:r>
          </w:p>
        </w:tc>
        <w:tc>
          <w:tcPr>
            <w:tcW w:w="1409" w:type="dxa"/>
            <w:shd w:val="clear" w:color="auto" w:fill="CCFFCC"/>
          </w:tcPr>
          <w:p>
            <w:pPr>
              <w:pStyle w:val="TableParagraph"/>
              <w:spacing w:line="238" w:lineRule="exact"/>
              <w:ind w:left="138" w:right="105"/>
              <w:jc w:val="center"/>
              <w:rPr>
                <w:sz w:val="22"/>
              </w:rPr>
            </w:pPr>
            <w:r>
              <w:rPr>
                <w:sz w:val="22"/>
              </w:rPr>
              <w:t>平成１９年</w:t>
            </w:r>
          </w:p>
          <w:p>
            <w:pPr>
              <w:pStyle w:val="TableParagraph"/>
              <w:spacing w:line="260" w:lineRule="exact"/>
              <w:ind w:left="140" w:right="105"/>
              <w:jc w:val="center"/>
              <w:rPr>
                <w:sz w:val="22"/>
              </w:rPr>
            </w:pPr>
            <w:r>
              <w:rPr>
                <w:sz w:val="22"/>
              </w:rPr>
              <w:t>１月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40" w:right="105"/>
              <w:jc w:val="center"/>
              <w:rPr>
                <w:sz w:val="22"/>
              </w:rPr>
            </w:pPr>
            <w:r>
              <w:rPr>
                <w:sz w:val="22"/>
              </w:rPr>
              <w:t>４月</w:t>
            </w:r>
          </w:p>
        </w:tc>
        <w:tc>
          <w:tcPr>
            <w:tcW w:w="1409" w:type="dxa"/>
            <w:shd w:val="clear" w:color="auto" w:fill="CCFFCC"/>
          </w:tcPr>
          <w:p>
            <w:pPr>
              <w:pStyle w:val="TableParagraph"/>
              <w:spacing w:line="238" w:lineRule="exact"/>
              <w:ind w:left="137" w:right="105"/>
              <w:jc w:val="center"/>
              <w:rPr>
                <w:sz w:val="22"/>
              </w:rPr>
            </w:pPr>
            <w:r>
              <w:rPr>
                <w:sz w:val="22"/>
              </w:rPr>
              <w:t>平成１９年</w:t>
            </w:r>
          </w:p>
          <w:p>
            <w:pPr>
              <w:pStyle w:val="TableParagraph"/>
              <w:spacing w:line="260" w:lineRule="exact"/>
              <w:ind w:left="139" w:right="105"/>
              <w:jc w:val="center"/>
              <w:rPr>
                <w:sz w:val="22"/>
              </w:rPr>
            </w:pPr>
            <w:r>
              <w:rPr>
                <w:sz w:val="22"/>
              </w:rPr>
              <w:t>７月</w:t>
            </w:r>
          </w:p>
        </w:tc>
      </w:tr>
      <w:tr>
        <w:trPr>
          <w:trHeight w:val="248" w:hRule="atLeast"/>
        </w:trPr>
        <w:tc>
          <w:tcPr>
            <w:tcW w:w="2155" w:type="dxa"/>
            <w:shd w:val="clear" w:color="auto" w:fill="CCFFCC"/>
          </w:tcPr>
          <w:p>
            <w:pPr>
              <w:pStyle w:val="TableParagraph"/>
              <w:ind w:left="75" w:right="37"/>
              <w:jc w:val="center"/>
              <w:rPr>
                <w:sz w:val="22"/>
              </w:rPr>
            </w:pPr>
            <w:r>
              <w:rPr>
                <w:sz w:val="22"/>
              </w:rPr>
              <w:t>良い</w:t>
            </w:r>
          </w:p>
        </w:tc>
        <w:tc>
          <w:tcPr>
            <w:tcW w:w="1409" w:type="dxa"/>
          </w:tcPr>
          <w:p>
            <w:pPr>
              <w:pStyle w:val="TableParagraph"/>
              <w:ind w:right="130"/>
              <w:rPr>
                <w:sz w:val="22"/>
              </w:rPr>
            </w:pPr>
            <w:r>
              <w:rPr>
                <w:w w:val="105"/>
                <w:sz w:val="22"/>
              </w:rPr>
              <w:t>0.0</w:t>
            </w:r>
          </w:p>
        </w:tc>
        <w:tc>
          <w:tcPr>
            <w:tcW w:w="1409" w:type="dxa"/>
          </w:tcPr>
          <w:p>
            <w:pPr>
              <w:pStyle w:val="TableParagraph"/>
              <w:ind w:right="130"/>
              <w:rPr>
                <w:sz w:val="22"/>
              </w:rPr>
            </w:pPr>
            <w:r>
              <w:rPr>
                <w:w w:val="105"/>
                <w:sz w:val="22"/>
              </w:rPr>
              <w:t>1.0</w:t>
            </w:r>
          </w:p>
        </w:tc>
        <w:tc>
          <w:tcPr>
            <w:tcW w:w="1409" w:type="dxa"/>
          </w:tcPr>
          <w:p>
            <w:pPr>
              <w:pStyle w:val="TableParagraph"/>
              <w:ind w:right="131"/>
              <w:rPr>
                <w:sz w:val="22"/>
              </w:rPr>
            </w:pPr>
            <w:r>
              <w:rPr>
                <w:w w:val="105"/>
                <w:sz w:val="22"/>
              </w:rPr>
              <w:t>0.0</w:t>
            </w:r>
          </w:p>
        </w:tc>
        <w:tc>
          <w:tcPr>
            <w:tcW w:w="1409" w:type="dxa"/>
          </w:tcPr>
          <w:p>
            <w:pPr>
              <w:pStyle w:val="TableParagraph"/>
              <w:ind w:right="131"/>
              <w:rPr>
                <w:sz w:val="22"/>
              </w:rPr>
            </w:pPr>
            <w:r>
              <w:rPr>
                <w:w w:val="105"/>
                <w:sz w:val="22"/>
              </w:rPr>
              <w:t>0.0</w:t>
            </w:r>
          </w:p>
        </w:tc>
        <w:tc>
          <w:tcPr>
            <w:tcW w:w="1409" w:type="dxa"/>
          </w:tcPr>
          <w:p>
            <w:pPr>
              <w:pStyle w:val="TableParagraph"/>
              <w:ind w:right="131"/>
              <w:rPr>
                <w:sz w:val="22"/>
              </w:rPr>
            </w:pPr>
            <w:r>
              <w:rPr>
                <w:w w:val="105"/>
                <w:sz w:val="22"/>
              </w:rPr>
              <w:t>0.0</w:t>
            </w:r>
          </w:p>
        </w:tc>
      </w:tr>
      <w:tr>
        <w:trPr>
          <w:trHeight w:val="248" w:hRule="atLeast"/>
        </w:trPr>
        <w:tc>
          <w:tcPr>
            <w:tcW w:w="2155" w:type="dxa"/>
            <w:shd w:val="clear" w:color="auto" w:fill="CCFFCC"/>
          </w:tcPr>
          <w:p>
            <w:pPr>
              <w:pStyle w:val="TableParagraph"/>
              <w:ind w:left="75" w:right="37"/>
              <w:jc w:val="center"/>
              <w:rPr>
                <w:sz w:val="22"/>
              </w:rPr>
            </w:pPr>
            <w:r>
              <w:rPr>
                <w:sz w:val="22"/>
              </w:rPr>
              <w:t>やや良い</w:t>
            </w:r>
          </w:p>
        </w:tc>
        <w:tc>
          <w:tcPr>
            <w:tcW w:w="1409" w:type="dxa"/>
          </w:tcPr>
          <w:p>
            <w:pPr>
              <w:pStyle w:val="TableParagraph"/>
              <w:ind w:right="130"/>
              <w:rPr>
                <w:sz w:val="22"/>
              </w:rPr>
            </w:pPr>
            <w:r>
              <w:rPr>
                <w:w w:val="105"/>
                <w:sz w:val="22"/>
              </w:rPr>
              <w:t>5.0</w:t>
            </w:r>
          </w:p>
        </w:tc>
        <w:tc>
          <w:tcPr>
            <w:tcW w:w="1409" w:type="dxa"/>
          </w:tcPr>
          <w:p>
            <w:pPr>
              <w:pStyle w:val="TableParagraph"/>
              <w:ind w:right="130"/>
              <w:rPr>
                <w:sz w:val="22"/>
              </w:rPr>
            </w:pPr>
            <w:r>
              <w:rPr>
                <w:w w:val="105"/>
                <w:sz w:val="22"/>
              </w:rPr>
              <w:t>3.1</w:t>
            </w:r>
          </w:p>
        </w:tc>
        <w:tc>
          <w:tcPr>
            <w:tcW w:w="1409" w:type="dxa"/>
          </w:tcPr>
          <w:p>
            <w:pPr>
              <w:pStyle w:val="TableParagraph"/>
              <w:ind w:right="131"/>
              <w:rPr>
                <w:sz w:val="22"/>
              </w:rPr>
            </w:pPr>
            <w:r>
              <w:rPr>
                <w:w w:val="105"/>
                <w:sz w:val="22"/>
              </w:rPr>
              <w:t>7.1</w:t>
            </w:r>
          </w:p>
        </w:tc>
        <w:tc>
          <w:tcPr>
            <w:tcW w:w="1409" w:type="dxa"/>
          </w:tcPr>
          <w:p>
            <w:pPr>
              <w:pStyle w:val="TableParagraph"/>
              <w:ind w:right="131"/>
              <w:rPr>
                <w:sz w:val="22"/>
              </w:rPr>
            </w:pPr>
            <w:r>
              <w:rPr>
                <w:w w:val="105"/>
                <w:sz w:val="22"/>
              </w:rPr>
              <w:t>6.1</w:t>
            </w:r>
          </w:p>
        </w:tc>
        <w:tc>
          <w:tcPr>
            <w:tcW w:w="1409" w:type="dxa"/>
          </w:tcPr>
          <w:p>
            <w:pPr>
              <w:pStyle w:val="TableParagraph"/>
              <w:ind w:right="132"/>
              <w:rPr>
                <w:sz w:val="22"/>
              </w:rPr>
            </w:pPr>
            <w:r>
              <w:rPr>
                <w:sz w:val="22"/>
              </w:rPr>
              <w:t>11.1</w:t>
            </w:r>
          </w:p>
        </w:tc>
      </w:tr>
      <w:tr>
        <w:trPr>
          <w:trHeight w:val="248" w:hRule="atLeast"/>
        </w:trPr>
        <w:tc>
          <w:tcPr>
            <w:tcW w:w="2155" w:type="dxa"/>
            <w:shd w:val="clear" w:color="auto" w:fill="CCFFCC"/>
          </w:tcPr>
          <w:p>
            <w:pPr>
              <w:pStyle w:val="TableParagraph"/>
              <w:ind w:left="75" w:right="39"/>
              <w:jc w:val="center"/>
              <w:rPr>
                <w:sz w:val="22"/>
              </w:rPr>
            </w:pPr>
            <w:r>
              <w:rPr>
                <w:sz w:val="22"/>
              </w:rPr>
              <w:t>どちらとも言えない</w:t>
            </w:r>
          </w:p>
        </w:tc>
        <w:tc>
          <w:tcPr>
            <w:tcW w:w="1409" w:type="dxa"/>
          </w:tcPr>
          <w:p>
            <w:pPr>
              <w:pStyle w:val="TableParagraph"/>
              <w:ind w:right="131"/>
              <w:rPr>
                <w:sz w:val="22"/>
              </w:rPr>
            </w:pPr>
            <w:r>
              <w:rPr>
                <w:sz w:val="22"/>
              </w:rPr>
              <w:t>42.0</w:t>
            </w:r>
          </w:p>
        </w:tc>
        <w:tc>
          <w:tcPr>
            <w:tcW w:w="1409" w:type="dxa"/>
          </w:tcPr>
          <w:p>
            <w:pPr>
              <w:pStyle w:val="TableParagraph"/>
              <w:ind w:right="132"/>
              <w:rPr>
                <w:sz w:val="22"/>
              </w:rPr>
            </w:pPr>
            <w:r>
              <w:rPr>
                <w:sz w:val="22"/>
              </w:rPr>
              <w:t>42.9</w:t>
            </w:r>
          </w:p>
        </w:tc>
        <w:tc>
          <w:tcPr>
            <w:tcW w:w="1409" w:type="dxa"/>
          </w:tcPr>
          <w:p>
            <w:pPr>
              <w:pStyle w:val="TableParagraph"/>
              <w:ind w:right="132"/>
              <w:rPr>
                <w:sz w:val="22"/>
              </w:rPr>
            </w:pPr>
            <w:r>
              <w:rPr>
                <w:sz w:val="22"/>
              </w:rPr>
              <w:t>33.3</w:t>
            </w:r>
          </w:p>
        </w:tc>
        <w:tc>
          <w:tcPr>
            <w:tcW w:w="1409" w:type="dxa"/>
          </w:tcPr>
          <w:p>
            <w:pPr>
              <w:pStyle w:val="TableParagraph"/>
              <w:ind w:right="132"/>
              <w:rPr>
                <w:sz w:val="22"/>
              </w:rPr>
            </w:pPr>
            <w:r>
              <w:rPr>
                <w:sz w:val="22"/>
              </w:rPr>
              <w:t>42.9</w:t>
            </w:r>
          </w:p>
        </w:tc>
        <w:tc>
          <w:tcPr>
            <w:tcW w:w="1409" w:type="dxa"/>
          </w:tcPr>
          <w:p>
            <w:pPr>
              <w:pStyle w:val="TableParagraph"/>
              <w:ind w:right="132"/>
              <w:rPr>
                <w:sz w:val="22"/>
              </w:rPr>
            </w:pPr>
            <w:r>
              <w:rPr>
                <w:sz w:val="22"/>
              </w:rPr>
              <w:t>37.4</w:t>
            </w:r>
          </w:p>
        </w:tc>
      </w:tr>
      <w:tr>
        <w:trPr>
          <w:trHeight w:val="248" w:hRule="atLeast"/>
        </w:trPr>
        <w:tc>
          <w:tcPr>
            <w:tcW w:w="2155" w:type="dxa"/>
            <w:shd w:val="clear" w:color="auto" w:fill="CCFFCC"/>
          </w:tcPr>
          <w:p>
            <w:pPr>
              <w:pStyle w:val="TableParagraph"/>
              <w:ind w:left="75" w:right="37"/>
              <w:jc w:val="center"/>
              <w:rPr>
                <w:sz w:val="22"/>
              </w:rPr>
            </w:pPr>
            <w:r>
              <w:rPr>
                <w:sz w:val="22"/>
              </w:rPr>
              <w:t>やや悪い</w:t>
            </w:r>
          </w:p>
        </w:tc>
        <w:tc>
          <w:tcPr>
            <w:tcW w:w="1409" w:type="dxa"/>
          </w:tcPr>
          <w:p>
            <w:pPr>
              <w:pStyle w:val="TableParagraph"/>
              <w:ind w:right="131"/>
              <w:rPr>
                <w:sz w:val="22"/>
              </w:rPr>
            </w:pPr>
            <w:r>
              <w:rPr>
                <w:sz w:val="22"/>
              </w:rPr>
              <w:t>29.0</w:t>
            </w:r>
          </w:p>
        </w:tc>
        <w:tc>
          <w:tcPr>
            <w:tcW w:w="1409" w:type="dxa"/>
          </w:tcPr>
          <w:p>
            <w:pPr>
              <w:pStyle w:val="TableParagraph"/>
              <w:ind w:right="132"/>
              <w:rPr>
                <w:sz w:val="22"/>
              </w:rPr>
            </w:pPr>
            <w:r>
              <w:rPr>
                <w:sz w:val="22"/>
              </w:rPr>
              <w:t>32.7</w:t>
            </w:r>
          </w:p>
        </w:tc>
        <w:tc>
          <w:tcPr>
            <w:tcW w:w="1409" w:type="dxa"/>
          </w:tcPr>
          <w:p>
            <w:pPr>
              <w:pStyle w:val="TableParagraph"/>
              <w:ind w:right="132"/>
              <w:rPr>
                <w:sz w:val="22"/>
              </w:rPr>
            </w:pPr>
            <w:r>
              <w:rPr>
                <w:sz w:val="22"/>
              </w:rPr>
              <w:t>36.4</w:t>
            </w:r>
          </w:p>
        </w:tc>
        <w:tc>
          <w:tcPr>
            <w:tcW w:w="1409" w:type="dxa"/>
          </w:tcPr>
          <w:p>
            <w:pPr>
              <w:pStyle w:val="TableParagraph"/>
              <w:ind w:right="132"/>
              <w:rPr>
                <w:sz w:val="22"/>
              </w:rPr>
            </w:pPr>
            <w:r>
              <w:rPr>
                <w:sz w:val="22"/>
              </w:rPr>
              <w:t>30.6</w:t>
            </w:r>
          </w:p>
        </w:tc>
        <w:tc>
          <w:tcPr>
            <w:tcW w:w="1409" w:type="dxa"/>
          </w:tcPr>
          <w:p>
            <w:pPr>
              <w:pStyle w:val="TableParagraph"/>
              <w:ind w:right="132"/>
              <w:rPr>
                <w:sz w:val="22"/>
              </w:rPr>
            </w:pPr>
            <w:r>
              <w:rPr>
                <w:sz w:val="22"/>
              </w:rPr>
              <w:t>33.3</w:t>
            </w:r>
          </w:p>
        </w:tc>
      </w:tr>
      <w:tr>
        <w:trPr>
          <w:trHeight w:val="248" w:hRule="atLeast"/>
        </w:trPr>
        <w:tc>
          <w:tcPr>
            <w:tcW w:w="2155" w:type="dxa"/>
            <w:shd w:val="clear" w:color="auto" w:fill="CCFFCC"/>
          </w:tcPr>
          <w:p>
            <w:pPr>
              <w:pStyle w:val="TableParagraph"/>
              <w:ind w:left="75" w:right="37"/>
              <w:jc w:val="center"/>
              <w:rPr>
                <w:sz w:val="22"/>
              </w:rPr>
            </w:pPr>
            <w:r>
              <w:rPr>
                <w:sz w:val="22"/>
              </w:rPr>
              <w:t>悪い</w:t>
            </w:r>
          </w:p>
        </w:tc>
        <w:tc>
          <w:tcPr>
            <w:tcW w:w="1409" w:type="dxa"/>
          </w:tcPr>
          <w:p>
            <w:pPr>
              <w:pStyle w:val="TableParagraph"/>
              <w:ind w:right="131"/>
              <w:rPr>
                <w:sz w:val="22"/>
              </w:rPr>
            </w:pPr>
            <w:r>
              <w:rPr>
                <w:sz w:val="22"/>
              </w:rPr>
              <w:t>24.0</w:t>
            </w:r>
          </w:p>
        </w:tc>
        <w:tc>
          <w:tcPr>
            <w:tcW w:w="1409" w:type="dxa"/>
          </w:tcPr>
          <w:p>
            <w:pPr>
              <w:pStyle w:val="TableParagraph"/>
              <w:ind w:right="132"/>
              <w:rPr>
                <w:sz w:val="22"/>
              </w:rPr>
            </w:pPr>
            <w:r>
              <w:rPr>
                <w:sz w:val="22"/>
              </w:rPr>
              <w:t>20.4</w:t>
            </w:r>
          </w:p>
        </w:tc>
        <w:tc>
          <w:tcPr>
            <w:tcW w:w="1409" w:type="dxa"/>
          </w:tcPr>
          <w:p>
            <w:pPr>
              <w:pStyle w:val="TableParagraph"/>
              <w:ind w:right="132"/>
              <w:rPr>
                <w:sz w:val="22"/>
              </w:rPr>
            </w:pPr>
            <w:r>
              <w:rPr>
                <w:sz w:val="22"/>
              </w:rPr>
              <w:t>23.2</w:t>
            </w:r>
          </w:p>
        </w:tc>
        <w:tc>
          <w:tcPr>
            <w:tcW w:w="1409" w:type="dxa"/>
          </w:tcPr>
          <w:p>
            <w:pPr>
              <w:pStyle w:val="TableParagraph"/>
              <w:ind w:right="132"/>
              <w:rPr>
                <w:sz w:val="22"/>
              </w:rPr>
            </w:pPr>
            <w:r>
              <w:rPr>
                <w:sz w:val="22"/>
              </w:rPr>
              <w:t>20.4</w:t>
            </w:r>
          </w:p>
        </w:tc>
        <w:tc>
          <w:tcPr>
            <w:tcW w:w="1409" w:type="dxa"/>
          </w:tcPr>
          <w:p>
            <w:pPr>
              <w:pStyle w:val="TableParagraph"/>
              <w:ind w:right="132"/>
              <w:rPr>
                <w:sz w:val="22"/>
              </w:rPr>
            </w:pPr>
            <w:r>
              <w:rPr>
                <w:sz w:val="22"/>
              </w:rPr>
              <w:t>18.2</w:t>
            </w:r>
          </w:p>
        </w:tc>
      </w:tr>
    </w:tbl>
    <w:p>
      <w:pPr>
        <w:pStyle w:val="BodyText"/>
        <w:spacing w:before="224"/>
        <w:ind w:left="389"/>
      </w:pPr>
      <w:r>
        <w:rPr/>
        <w:t>③地区別ＤＩ</w:t>
      </w:r>
    </w:p>
    <w:tbl>
      <w:tblPr>
        <w:tblW w:w="0" w:type="auto"/>
        <w:jc w:val="lef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gridCol w:w="1409"/>
        <w:gridCol w:w="1409"/>
      </w:tblGrid>
      <w:tr>
        <w:trPr>
          <w:trHeight w:val="517" w:hRule="atLeast"/>
        </w:trPr>
        <w:tc>
          <w:tcPr>
            <w:tcW w:w="2155" w:type="dxa"/>
            <w:gridSpan w:val="2"/>
            <w:tcBorders>
              <w:top w:val="nil"/>
              <w:left w:val="nil"/>
            </w:tcBorders>
          </w:tcPr>
          <w:p>
            <w:pPr>
              <w:pStyle w:val="TableParagraph"/>
              <w:spacing w:line="240" w:lineRule="auto"/>
              <w:jc w:val="left"/>
              <w:rPr>
                <w:rFonts w:ascii="Times New Roman"/>
                <w:sz w:val="20"/>
              </w:rPr>
            </w:pPr>
          </w:p>
        </w:tc>
        <w:tc>
          <w:tcPr>
            <w:tcW w:w="1409" w:type="dxa"/>
            <w:shd w:val="clear" w:color="auto" w:fill="CCFFCC"/>
          </w:tcPr>
          <w:p>
            <w:pPr>
              <w:pStyle w:val="TableParagraph"/>
              <w:spacing w:line="236" w:lineRule="exact"/>
              <w:ind w:left="140" w:right="102"/>
              <w:jc w:val="center"/>
              <w:rPr>
                <w:sz w:val="22"/>
              </w:rPr>
            </w:pPr>
            <w:r>
              <w:rPr>
                <w:sz w:val="22"/>
              </w:rPr>
              <w:t>平成１８年</w:t>
            </w:r>
          </w:p>
          <w:p>
            <w:pPr>
              <w:pStyle w:val="TableParagraph"/>
              <w:spacing w:line="261" w:lineRule="exact"/>
              <w:ind w:left="140" w:right="104"/>
              <w:jc w:val="center"/>
              <w:rPr>
                <w:sz w:val="22"/>
              </w:rPr>
            </w:pPr>
            <w:r>
              <w:rPr>
                <w:sz w:val="22"/>
              </w:rPr>
              <w:t>７月</w:t>
            </w:r>
          </w:p>
        </w:tc>
        <w:tc>
          <w:tcPr>
            <w:tcW w:w="1409" w:type="dxa"/>
            <w:shd w:val="clear" w:color="auto" w:fill="CCFFCC"/>
          </w:tcPr>
          <w:p>
            <w:pPr>
              <w:pStyle w:val="TableParagraph"/>
              <w:spacing w:line="236" w:lineRule="exact"/>
              <w:ind w:left="140" w:right="102"/>
              <w:jc w:val="center"/>
              <w:rPr>
                <w:sz w:val="22"/>
              </w:rPr>
            </w:pPr>
            <w:r>
              <w:rPr>
                <w:sz w:val="22"/>
              </w:rPr>
              <w:t>平成１８年</w:t>
            </w:r>
          </w:p>
          <w:p>
            <w:pPr>
              <w:pStyle w:val="TableParagraph"/>
              <w:spacing w:line="261" w:lineRule="exact"/>
              <w:ind w:left="140" w:right="102"/>
              <w:jc w:val="center"/>
              <w:rPr>
                <w:sz w:val="22"/>
              </w:rPr>
            </w:pPr>
            <w:r>
              <w:rPr>
                <w:sz w:val="22"/>
              </w:rPr>
              <w:t>１０月</w:t>
            </w:r>
          </w:p>
        </w:tc>
        <w:tc>
          <w:tcPr>
            <w:tcW w:w="1409" w:type="dxa"/>
            <w:shd w:val="clear" w:color="auto" w:fill="CCFFCC"/>
          </w:tcPr>
          <w:p>
            <w:pPr>
              <w:pStyle w:val="TableParagraph"/>
              <w:spacing w:line="236" w:lineRule="exact"/>
              <w:ind w:left="140" w:right="102"/>
              <w:jc w:val="center"/>
              <w:rPr>
                <w:sz w:val="22"/>
              </w:rPr>
            </w:pPr>
            <w:r>
              <w:rPr>
                <w:sz w:val="22"/>
              </w:rPr>
              <w:t>平成１９年</w:t>
            </w:r>
          </w:p>
          <w:p>
            <w:pPr>
              <w:pStyle w:val="TableParagraph"/>
              <w:spacing w:line="261" w:lineRule="exact"/>
              <w:ind w:left="140" w:right="105"/>
              <w:jc w:val="center"/>
              <w:rPr>
                <w:sz w:val="22"/>
              </w:rPr>
            </w:pPr>
            <w:r>
              <w:rPr>
                <w:sz w:val="22"/>
              </w:rPr>
              <w:t>１月</w:t>
            </w:r>
          </w:p>
        </w:tc>
        <w:tc>
          <w:tcPr>
            <w:tcW w:w="1409" w:type="dxa"/>
            <w:shd w:val="clear" w:color="auto" w:fill="CCFFCC"/>
          </w:tcPr>
          <w:p>
            <w:pPr>
              <w:pStyle w:val="TableParagraph"/>
              <w:spacing w:line="236"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4月</w:t>
            </w:r>
          </w:p>
        </w:tc>
        <w:tc>
          <w:tcPr>
            <w:tcW w:w="1409" w:type="dxa"/>
            <w:shd w:val="clear" w:color="auto" w:fill="CCFFCC"/>
          </w:tcPr>
          <w:p>
            <w:pPr>
              <w:pStyle w:val="TableParagraph"/>
              <w:spacing w:line="236" w:lineRule="exact"/>
              <w:ind w:left="140" w:right="103"/>
              <w:jc w:val="center"/>
              <w:rPr>
                <w:sz w:val="22"/>
              </w:rPr>
            </w:pPr>
            <w:r>
              <w:rPr>
                <w:sz w:val="22"/>
              </w:rPr>
              <w:t>平成１９年</w:t>
            </w:r>
          </w:p>
          <w:p>
            <w:pPr>
              <w:pStyle w:val="TableParagraph"/>
              <w:spacing w:line="261" w:lineRule="exact"/>
              <w:ind w:left="135" w:right="105"/>
              <w:jc w:val="center"/>
              <w:rPr>
                <w:sz w:val="22"/>
              </w:rPr>
            </w:pPr>
            <w:r>
              <w:rPr>
                <w:sz w:val="22"/>
              </w:rPr>
              <w:t>7月</w:t>
            </w:r>
          </w:p>
        </w:tc>
      </w:tr>
      <w:tr>
        <w:trPr>
          <w:trHeight w:val="248" w:hRule="atLeast"/>
        </w:trPr>
        <w:tc>
          <w:tcPr>
            <w:tcW w:w="2155" w:type="dxa"/>
            <w:gridSpan w:val="2"/>
            <w:tcBorders>
              <w:bottom w:val="nil"/>
            </w:tcBorders>
            <w:shd w:val="clear" w:color="auto" w:fill="CCFFCC"/>
          </w:tcPr>
          <w:p>
            <w:pPr>
              <w:pStyle w:val="TableParagraph"/>
              <w:tabs>
                <w:tab w:pos="1146" w:val="left" w:leader="none"/>
              </w:tabs>
              <w:ind w:left="246"/>
              <w:jc w:val="left"/>
              <w:rPr>
                <w:sz w:val="22"/>
              </w:rPr>
            </w:pPr>
            <w:r>
              <w:rPr>
                <w:sz w:val="22"/>
              </w:rPr>
              <w:t>合</w:t>
              <w:tab/>
              <w:t>計</w:t>
            </w:r>
          </w:p>
        </w:tc>
        <w:tc>
          <w:tcPr>
            <w:tcW w:w="1409" w:type="dxa"/>
          </w:tcPr>
          <w:p>
            <w:pPr>
              <w:pStyle w:val="TableParagraph"/>
              <w:ind w:right="143"/>
              <w:rPr>
                <w:sz w:val="22"/>
              </w:rPr>
            </w:pPr>
            <w:r>
              <w:rPr>
                <w:sz w:val="22"/>
              </w:rPr>
              <w:t>32.0</w:t>
            </w:r>
          </w:p>
        </w:tc>
        <w:tc>
          <w:tcPr>
            <w:tcW w:w="1409" w:type="dxa"/>
          </w:tcPr>
          <w:p>
            <w:pPr>
              <w:pStyle w:val="TableParagraph"/>
              <w:ind w:right="144"/>
              <w:rPr>
                <w:sz w:val="22"/>
              </w:rPr>
            </w:pPr>
            <w:r>
              <w:rPr>
                <w:sz w:val="22"/>
              </w:rPr>
              <w:t>32.9</w:t>
            </w:r>
          </w:p>
        </w:tc>
        <w:tc>
          <w:tcPr>
            <w:tcW w:w="1409" w:type="dxa"/>
          </w:tcPr>
          <w:p>
            <w:pPr>
              <w:pStyle w:val="TableParagraph"/>
              <w:ind w:right="144"/>
              <w:rPr>
                <w:sz w:val="22"/>
              </w:rPr>
            </w:pPr>
            <w:r>
              <w:rPr>
                <w:sz w:val="22"/>
              </w:rPr>
              <w:t>31.1</w:t>
            </w:r>
          </w:p>
        </w:tc>
        <w:tc>
          <w:tcPr>
            <w:tcW w:w="1409" w:type="dxa"/>
          </w:tcPr>
          <w:p>
            <w:pPr>
              <w:pStyle w:val="TableParagraph"/>
              <w:ind w:right="144"/>
              <w:rPr>
                <w:sz w:val="22"/>
              </w:rPr>
            </w:pPr>
            <w:r>
              <w:rPr>
                <w:sz w:val="22"/>
              </w:rPr>
              <w:t>33.7</w:t>
            </w:r>
          </w:p>
        </w:tc>
        <w:tc>
          <w:tcPr>
            <w:tcW w:w="1409" w:type="dxa"/>
          </w:tcPr>
          <w:p>
            <w:pPr>
              <w:pStyle w:val="TableParagraph"/>
              <w:ind w:right="144"/>
              <w:rPr>
                <w:sz w:val="22"/>
              </w:rPr>
            </w:pPr>
            <w:r>
              <w:rPr>
                <w:sz w:val="22"/>
              </w:rPr>
              <w:t>35.4</w:t>
            </w:r>
          </w:p>
        </w:tc>
      </w:tr>
      <w:tr>
        <w:trPr>
          <w:trHeight w:val="248" w:hRule="atLeast"/>
        </w:trPr>
        <w:tc>
          <w:tcPr>
            <w:tcW w:w="360" w:type="dxa"/>
            <w:vMerge w:val="restart"/>
            <w:tcBorders>
              <w:top w:val="nil"/>
            </w:tcBorders>
            <w:shd w:val="clear" w:color="auto" w:fill="CCFFCC"/>
          </w:tcPr>
          <w:p>
            <w:pPr>
              <w:pStyle w:val="TableParagraph"/>
              <w:spacing w:line="240" w:lineRule="auto"/>
              <w:jc w:val="left"/>
              <w:rPr>
                <w:rFonts w:ascii="Times New Roman"/>
                <w:sz w:val="20"/>
              </w:rPr>
            </w:pPr>
          </w:p>
        </w:tc>
        <w:tc>
          <w:tcPr>
            <w:tcW w:w="1795" w:type="dxa"/>
            <w:shd w:val="clear" w:color="auto" w:fill="CCFFCC"/>
          </w:tcPr>
          <w:p>
            <w:pPr>
              <w:pStyle w:val="TableParagraph"/>
              <w:ind w:left="38"/>
              <w:jc w:val="left"/>
              <w:rPr>
                <w:sz w:val="22"/>
              </w:rPr>
            </w:pPr>
            <w:r>
              <w:rPr>
                <w:sz w:val="22"/>
              </w:rPr>
              <w:t>東青</w:t>
            </w:r>
          </w:p>
        </w:tc>
        <w:tc>
          <w:tcPr>
            <w:tcW w:w="1409" w:type="dxa"/>
          </w:tcPr>
          <w:p>
            <w:pPr>
              <w:pStyle w:val="TableParagraph"/>
              <w:ind w:right="131"/>
              <w:rPr>
                <w:sz w:val="22"/>
              </w:rPr>
            </w:pPr>
            <w:r>
              <w:rPr>
                <w:sz w:val="22"/>
              </w:rPr>
              <w:t>35.8</w:t>
            </w:r>
          </w:p>
        </w:tc>
        <w:tc>
          <w:tcPr>
            <w:tcW w:w="1409" w:type="dxa"/>
          </w:tcPr>
          <w:p>
            <w:pPr>
              <w:pStyle w:val="TableParagraph"/>
              <w:ind w:right="132"/>
              <w:rPr>
                <w:sz w:val="22"/>
              </w:rPr>
            </w:pPr>
            <w:r>
              <w:rPr>
                <w:sz w:val="22"/>
              </w:rPr>
              <w:t>27.6</w:t>
            </w:r>
          </w:p>
        </w:tc>
        <w:tc>
          <w:tcPr>
            <w:tcW w:w="1409" w:type="dxa"/>
          </w:tcPr>
          <w:p>
            <w:pPr>
              <w:pStyle w:val="TableParagraph"/>
              <w:ind w:right="132"/>
              <w:rPr>
                <w:sz w:val="22"/>
              </w:rPr>
            </w:pPr>
            <w:r>
              <w:rPr>
                <w:sz w:val="22"/>
              </w:rPr>
              <w:t>25.0</w:t>
            </w:r>
          </w:p>
        </w:tc>
        <w:tc>
          <w:tcPr>
            <w:tcW w:w="1409" w:type="dxa"/>
          </w:tcPr>
          <w:p>
            <w:pPr>
              <w:pStyle w:val="TableParagraph"/>
              <w:ind w:right="132"/>
              <w:rPr>
                <w:sz w:val="22"/>
              </w:rPr>
            </w:pPr>
            <w:r>
              <w:rPr>
                <w:sz w:val="22"/>
              </w:rPr>
              <w:t>32.5</w:t>
            </w:r>
          </w:p>
        </w:tc>
        <w:tc>
          <w:tcPr>
            <w:tcW w:w="1409" w:type="dxa"/>
          </w:tcPr>
          <w:p>
            <w:pPr>
              <w:pStyle w:val="TableParagraph"/>
              <w:ind w:right="132"/>
              <w:rPr>
                <w:sz w:val="22"/>
              </w:rPr>
            </w:pPr>
            <w:r>
              <w:rPr>
                <w:sz w:val="22"/>
              </w:rPr>
              <w:t>30.0</w:t>
            </w:r>
          </w:p>
        </w:tc>
      </w:tr>
      <w:tr>
        <w:trPr>
          <w:trHeight w:val="248"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津軽</w:t>
            </w:r>
          </w:p>
        </w:tc>
        <w:tc>
          <w:tcPr>
            <w:tcW w:w="1409" w:type="dxa"/>
          </w:tcPr>
          <w:p>
            <w:pPr>
              <w:pStyle w:val="TableParagraph"/>
              <w:ind w:right="131"/>
              <w:rPr>
                <w:sz w:val="22"/>
              </w:rPr>
            </w:pPr>
            <w:r>
              <w:rPr>
                <w:sz w:val="22"/>
              </w:rPr>
              <w:t>30.0</w:t>
            </w:r>
          </w:p>
        </w:tc>
        <w:tc>
          <w:tcPr>
            <w:tcW w:w="1409" w:type="dxa"/>
          </w:tcPr>
          <w:p>
            <w:pPr>
              <w:pStyle w:val="TableParagraph"/>
              <w:ind w:right="132"/>
              <w:rPr>
                <w:sz w:val="22"/>
              </w:rPr>
            </w:pPr>
            <w:r>
              <w:rPr>
                <w:sz w:val="22"/>
              </w:rPr>
              <w:t>35.8</w:t>
            </w:r>
          </w:p>
        </w:tc>
        <w:tc>
          <w:tcPr>
            <w:tcW w:w="1409" w:type="dxa"/>
          </w:tcPr>
          <w:p>
            <w:pPr>
              <w:pStyle w:val="TableParagraph"/>
              <w:ind w:right="132"/>
              <w:rPr>
                <w:sz w:val="22"/>
              </w:rPr>
            </w:pPr>
            <w:r>
              <w:rPr>
                <w:sz w:val="22"/>
              </w:rPr>
              <w:t>35.0</w:t>
            </w:r>
          </w:p>
        </w:tc>
        <w:tc>
          <w:tcPr>
            <w:tcW w:w="1409" w:type="dxa"/>
          </w:tcPr>
          <w:p>
            <w:pPr>
              <w:pStyle w:val="TableParagraph"/>
              <w:ind w:right="132"/>
              <w:rPr>
                <w:sz w:val="22"/>
              </w:rPr>
            </w:pPr>
            <w:r>
              <w:rPr>
                <w:sz w:val="22"/>
              </w:rPr>
              <w:t>31.7</w:t>
            </w:r>
          </w:p>
        </w:tc>
        <w:tc>
          <w:tcPr>
            <w:tcW w:w="1409" w:type="dxa"/>
          </w:tcPr>
          <w:p>
            <w:pPr>
              <w:pStyle w:val="TableParagraph"/>
              <w:ind w:right="132"/>
              <w:rPr>
                <w:sz w:val="22"/>
              </w:rPr>
            </w:pPr>
            <w:r>
              <w:rPr>
                <w:sz w:val="22"/>
              </w:rPr>
              <w:t>35.0</w:t>
            </w:r>
          </w:p>
        </w:tc>
      </w:tr>
      <w:tr>
        <w:trPr>
          <w:trHeight w:val="248"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県南</w:t>
            </w:r>
          </w:p>
        </w:tc>
        <w:tc>
          <w:tcPr>
            <w:tcW w:w="1409" w:type="dxa"/>
          </w:tcPr>
          <w:p>
            <w:pPr>
              <w:pStyle w:val="TableParagraph"/>
              <w:ind w:right="131"/>
              <w:rPr>
                <w:sz w:val="22"/>
              </w:rPr>
            </w:pPr>
            <w:r>
              <w:rPr>
                <w:sz w:val="22"/>
              </w:rPr>
              <w:t>33.3</w:t>
            </w:r>
          </w:p>
        </w:tc>
        <w:tc>
          <w:tcPr>
            <w:tcW w:w="1409" w:type="dxa"/>
          </w:tcPr>
          <w:p>
            <w:pPr>
              <w:pStyle w:val="TableParagraph"/>
              <w:ind w:right="132"/>
              <w:rPr>
                <w:sz w:val="22"/>
              </w:rPr>
            </w:pPr>
            <w:r>
              <w:rPr>
                <w:sz w:val="22"/>
              </w:rPr>
              <w:t>37.1</w:t>
            </w:r>
          </w:p>
        </w:tc>
        <w:tc>
          <w:tcPr>
            <w:tcW w:w="1409" w:type="dxa"/>
          </w:tcPr>
          <w:p>
            <w:pPr>
              <w:pStyle w:val="TableParagraph"/>
              <w:ind w:right="132"/>
              <w:rPr>
                <w:sz w:val="22"/>
              </w:rPr>
            </w:pPr>
            <w:r>
              <w:rPr>
                <w:sz w:val="22"/>
              </w:rPr>
              <w:t>33.3</w:t>
            </w:r>
          </w:p>
        </w:tc>
        <w:tc>
          <w:tcPr>
            <w:tcW w:w="1409" w:type="dxa"/>
          </w:tcPr>
          <w:p>
            <w:pPr>
              <w:pStyle w:val="TableParagraph"/>
              <w:ind w:right="132"/>
              <w:rPr>
                <w:sz w:val="22"/>
              </w:rPr>
            </w:pPr>
            <w:r>
              <w:rPr>
                <w:sz w:val="22"/>
              </w:rPr>
              <w:t>35.7</w:t>
            </w:r>
          </w:p>
        </w:tc>
        <w:tc>
          <w:tcPr>
            <w:tcW w:w="1409" w:type="dxa"/>
          </w:tcPr>
          <w:p>
            <w:pPr>
              <w:pStyle w:val="TableParagraph"/>
              <w:ind w:right="132"/>
              <w:rPr>
                <w:sz w:val="22"/>
              </w:rPr>
            </w:pPr>
            <w:r>
              <w:rPr>
                <w:sz w:val="22"/>
              </w:rPr>
              <w:t>37.9</w:t>
            </w:r>
          </w:p>
        </w:tc>
      </w:tr>
      <w:tr>
        <w:trPr>
          <w:trHeight w:val="248" w:hRule="atLeast"/>
        </w:trPr>
        <w:tc>
          <w:tcPr>
            <w:tcW w:w="360" w:type="dxa"/>
            <w:vMerge/>
            <w:tcBorders>
              <w:top w:val="nil"/>
            </w:tcBorders>
            <w:shd w:val="clear" w:color="auto" w:fill="CCFFCC"/>
          </w:tcPr>
          <w:p>
            <w:pPr>
              <w:rPr>
                <w:sz w:val="2"/>
                <w:szCs w:val="2"/>
              </w:rPr>
            </w:pPr>
          </w:p>
        </w:tc>
        <w:tc>
          <w:tcPr>
            <w:tcW w:w="1795" w:type="dxa"/>
            <w:shd w:val="clear" w:color="auto" w:fill="CCFFCC"/>
          </w:tcPr>
          <w:p>
            <w:pPr>
              <w:pStyle w:val="TableParagraph"/>
              <w:ind w:left="38"/>
              <w:jc w:val="left"/>
              <w:rPr>
                <w:sz w:val="22"/>
              </w:rPr>
            </w:pPr>
            <w:r>
              <w:rPr>
                <w:sz w:val="22"/>
              </w:rPr>
              <w:t>下北</w:t>
            </w:r>
          </w:p>
        </w:tc>
        <w:tc>
          <w:tcPr>
            <w:tcW w:w="1409" w:type="dxa"/>
          </w:tcPr>
          <w:p>
            <w:pPr>
              <w:pStyle w:val="TableParagraph"/>
              <w:ind w:right="131"/>
              <w:rPr>
                <w:sz w:val="22"/>
              </w:rPr>
            </w:pPr>
            <w:r>
              <w:rPr>
                <w:sz w:val="22"/>
              </w:rPr>
              <w:t>22.5</w:t>
            </w:r>
          </w:p>
        </w:tc>
        <w:tc>
          <w:tcPr>
            <w:tcW w:w="1409" w:type="dxa"/>
          </w:tcPr>
          <w:p>
            <w:pPr>
              <w:pStyle w:val="TableParagraph"/>
              <w:ind w:right="132"/>
              <w:rPr>
                <w:sz w:val="22"/>
              </w:rPr>
            </w:pPr>
            <w:r>
              <w:rPr>
                <w:sz w:val="22"/>
              </w:rPr>
              <w:t>27.5</w:t>
            </w:r>
          </w:p>
        </w:tc>
        <w:tc>
          <w:tcPr>
            <w:tcW w:w="1409" w:type="dxa"/>
          </w:tcPr>
          <w:p>
            <w:pPr>
              <w:pStyle w:val="TableParagraph"/>
              <w:ind w:right="132"/>
              <w:rPr>
                <w:sz w:val="22"/>
              </w:rPr>
            </w:pPr>
            <w:r>
              <w:rPr>
                <w:sz w:val="22"/>
              </w:rPr>
              <w:t>30.0</w:t>
            </w:r>
          </w:p>
        </w:tc>
        <w:tc>
          <w:tcPr>
            <w:tcW w:w="1409" w:type="dxa"/>
          </w:tcPr>
          <w:p>
            <w:pPr>
              <w:pStyle w:val="TableParagraph"/>
              <w:ind w:right="132"/>
              <w:rPr>
                <w:sz w:val="22"/>
              </w:rPr>
            </w:pPr>
            <w:r>
              <w:rPr>
                <w:sz w:val="22"/>
              </w:rPr>
              <w:t>37.5</w:t>
            </w:r>
          </w:p>
        </w:tc>
        <w:tc>
          <w:tcPr>
            <w:tcW w:w="1409" w:type="dxa"/>
          </w:tcPr>
          <w:p>
            <w:pPr>
              <w:pStyle w:val="TableParagraph"/>
              <w:ind w:right="132"/>
              <w:rPr>
                <w:sz w:val="22"/>
              </w:rPr>
            </w:pPr>
            <w:r>
              <w:rPr>
                <w:sz w:val="22"/>
              </w:rPr>
              <w:t>45.0</w:t>
            </w:r>
          </w:p>
        </w:tc>
      </w:tr>
    </w:tbl>
    <w:p>
      <w:pPr>
        <w:spacing w:after="0"/>
        <w:rPr>
          <w:sz w:val="22"/>
        </w:rPr>
        <w:sectPr>
          <w:pgSz w:w="11900" w:h="16840"/>
          <w:pgMar w:header="0" w:footer="759" w:top="1320" w:bottom="940" w:left="1000" w:right="1020"/>
        </w:sectPr>
      </w:pPr>
    </w:p>
    <w:p>
      <w:pPr>
        <w:pStyle w:val="BodyText"/>
        <w:spacing w:before="4"/>
        <w:rPr>
          <w:sz w:val="27"/>
        </w:rPr>
      </w:pPr>
    </w:p>
    <w:p>
      <w:pPr>
        <w:pStyle w:val="Heading2"/>
        <w:spacing w:before="101"/>
      </w:pPr>
      <w:r>
        <w:rPr/>
        <w:t>(参考２） その他自由意見</w:t>
      </w:r>
    </w:p>
    <w:p>
      <w:pPr>
        <w:pStyle w:val="BodyText"/>
        <w:spacing w:before="6"/>
        <w:rPr>
          <w:sz w:val="28"/>
        </w:r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before="4"/>
              <w:ind w:left="59"/>
              <w:jc w:val="left"/>
              <w:rPr>
                <w:sz w:val="20"/>
              </w:rPr>
            </w:pPr>
            <w:r>
              <w:rPr>
                <w:sz w:val="20"/>
              </w:rPr>
              <w:t>分野</w:t>
            </w:r>
          </w:p>
        </w:tc>
        <w:tc>
          <w:tcPr>
            <w:tcW w:w="511" w:type="dxa"/>
            <w:shd w:val="clear" w:color="auto" w:fill="CCFFCC"/>
          </w:tcPr>
          <w:p>
            <w:pPr>
              <w:pStyle w:val="TableParagraph"/>
              <w:spacing w:line="240" w:lineRule="auto" w:before="4"/>
              <w:ind w:left="59"/>
              <w:jc w:val="left"/>
              <w:rPr>
                <w:sz w:val="20"/>
              </w:rPr>
            </w:pPr>
            <w:r>
              <w:rPr>
                <w:sz w:val="20"/>
              </w:rPr>
              <w:t>地区</w:t>
            </w:r>
          </w:p>
        </w:tc>
        <w:tc>
          <w:tcPr>
            <w:tcW w:w="1173" w:type="dxa"/>
            <w:shd w:val="clear" w:color="auto" w:fill="CCFFCC"/>
          </w:tcPr>
          <w:p>
            <w:pPr>
              <w:pStyle w:val="TableParagraph"/>
              <w:spacing w:line="240" w:lineRule="auto" w:before="4"/>
              <w:ind w:left="74" w:right="37"/>
              <w:jc w:val="center"/>
              <w:rPr>
                <w:sz w:val="20"/>
              </w:rPr>
            </w:pPr>
            <w:r>
              <w:rPr>
                <w:sz w:val="20"/>
              </w:rPr>
              <w:t>業種</w:t>
            </w:r>
          </w:p>
        </w:tc>
        <w:tc>
          <w:tcPr>
            <w:tcW w:w="7024" w:type="dxa"/>
            <w:shd w:val="clear" w:color="auto" w:fill="CCFFCC"/>
          </w:tcPr>
          <w:p>
            <w:pPr>
              <w:pStyle w:val="TableParagraph"/>
              <w:spacing w:line="240" w:lineRule="auto" w:before="4"/>
              <w:ind w:left="3101" w:right="3063"/>
              <w:jc w:val="center"/>
              <w:rPr>
                <w:sz w:val="20"/>
              </w:rPr>
            </w:pPr>
            <w:r>
              <w:rPr>
                <w:sz w:val="20"/>
              </w:rPr>
              <w:t>自由意見</w:t>
            </w:r>
          </w:p>
        </w:tc>
      </w:tr>
      <w:tr>
        <w:trPr>
          <w:trHeight w:val="1000" w:hRule="atLeast"/>
        </w:trPr>
        <w:tc>
          <w:tcPr>
            <w:tcW w:w="511" w:type="dxa"/>
            <w:vMerge w:val="restart"/>
          </w:tcPr>
          <w:p>
            <w:pPr>
              <w:pStyle w:val="TableParagraph"/>
              <w:ind w:left="62"/>
              <w:jc w:val="left"/>
              <w:rPr>
                <w:sz w:val="20"/>
              </w:rPr>
            </w:pPr>
            <w:r>
              <w:rPr>
                <w:sz w:val="20"/>
              </w:rPr>
              <w:t>家計</w:t>
            </w:r>
          </w:p>
        </w:tc>
        <w:tc>
          <w:tcPr>
            <w:tcW w:w="511" w:type="dxa"/>
            <w:vMerge w:val="restart"/>
          </w:tcPr>
          <w:p>
            <w:pPr>
              <w:pStyle w:val="TableParagraph"/>
              <w:ind w:left="62"/>
              <w:jc w:val="left"/>
              <w:rPr>
                <w:sz w:val="20"/>
              </w:rPr>
            </w:pPr>
            <w:r>
              <w:rPr>
                <w:sz w:val="20"/>
              </w:rPr>
              <w:t>東青</w:t>
            </w:r>
          </w:p>
        </w:tc>
        <w:tc>
          <w:tcPr>
            <w:tcW w:w="1173" w:type="dxa"/>
          </w:tcPr>
          <w:p>
            <w:pPr>
              <w:pStyle w:val="TableParagraph"/>
              <w:spacing w:line="240" w:lineRule="auto" w:before="11"/>
              <w:jc w:val="left"/>
              <w:rPr>
                <w:sz w:val="26"/>
              </w:rPr>
            </w:pPr>
          </w:p>
          <w:p>
            <w:pPr>
              <w:pStyle w:val="TableParagraph"/>
              <w:spacing w:line="240" w:lineRule="auto"/>
              <w:ind w:left="74" w:right="37"/>
              <w:jc w:val="center"/>
              <w:rPr>
                <w:sz w:val="20"/>
              </w:rPr>
            </w:pPr>
            <w:r>
              <w:rPr>
                <w:sz w:val="20"/>
              </w:rPr>
              <w:t>衣料専門店</w:t>
            </w:r>
          </w:p>
        </w:tc>
        <w:tc>
          <w:tcPr>
            <w:tcW w:w="7024" w:type="dxa"/>
          </w:tcPr>
          <w:p>
            <w:pPr>
              <w:pStyle w:val="TableParagraph"/>
              <w:spacing w:line="199" w:lineRule="auto" w:before="172"/>
              <w:ind w:left="36" w:right="111"/>
              <w:jc w:val="both"/>
              <w:rPr>
                <w:sz w:val="20"/>
              </w:rPr>
            </w:pPr>
            <w:r>
              <w:rPr>
                <w:sz w:val="20"/>
              </w:rPr>
              <w:t>団塊の世代が続々退職しているからか、「年金」の話題が多い。「生活ができない」という悲鳴が聞こえてくる。年金プラスアルファの収入が欲しいとの声に行政は積極的に取り組んでもらいたい。</w:t>
            </w:r>
          </w:p>
        </w:tc>
      </w:tr>
      <w:tr>
        <w:trPr>
          <w:trHeight w:val="781"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18"/>
              </w:rPr>
            </w:pPr>
          </w:p>
          <w:p>
            <w:pPr>
              <w:pStyle w:val="TableParagraph"/>
              <w:spacing w:line="240" w:lineRule="auto" w:before="1"/>
              <w:ind w:left="74" w:right="37"/>
              <w:jc w:val="center"/>
              <w:rPr>
                <w:sz w:val="20"/>
              </w:rPr>
            </w:pPr>
            <w:r>
              <w:rPr>
                <w:sz w:val="20"/>
              </w:rPr>
              <w:t>家電量販店</w:t>
            </w:r>
          </w:p>
        </w:tc>
        <w:tc>
          <w:tcPr>
            <w:tcW w:w="7024" w:type="dxa"/>
          </w:tcPr>
          <w:p>
            <w:pPr>
              <w:pStyle w:val="TableParagraph"/>
              <w:spacing w:line="199" w:lineRule="auto" w:before="175"/>
              <w:ind w:left="36" w:right="111"/>
              <w:jc w:val="left"/>
              <w:rPr>
                <w:sz w:val="20"/>
              </w:rPr>
            </w:pPr>
            <w:r>
              <w:rPr>
                <w:sz w:val="20"/>
              </w:rPr>
              <w:t>県外企業の進出が相次ぎ、限られた市場での競争が激化（全国展開の大手量販店・ホームセンターなど）。</w:t>
            </w:r>
          </w:p>
        </w:tc>
      </w:tr>
      <w:tr>
        <w:trPr>
          <w:trHeight w:val="100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6"/>
              </w:rPr>
            </w:pPr>
          </w:p>
          <w:p>
            <w:pPr>
              <w:pStyle w:val="TableParagraph"/>
              <w:spacing w:line="240" w:lineRule="auto"/>
              <w:ind w:left="74" w:right="37"/>
              <w:jc w:val="center"/>
              <w:rPr>
                <w:sz w:val="20"/>
              </w:rPr>
            </w:pPr>
            <w:r>
              <w:rPr>
                <w:sz w:val="20"/>
              </w:rPr>
              <w:t>スナック</w:t>
            </w:r>
          </w:p>
        </w:tc>
        <w:tc>
          <w:tcPr>
            <w:tcW w:w="7024" w:type="dxa"/>
          </w:tcPr>
          <w:p>
            <w:pPr>
              <w:pStyle w:val="TableParagraph"/>
              <w:spacing w:line="199" w:lineRule="auto" w:before="172"/>
              <w:ind w:left="36" w:right="111"/>
              <w:jc w:val="both"/>
              <w:rPr>
                <w:sz w:val="20"/>
              </w:rPr>
            </w:pPr>
            <w:r>
              <w:rPr>
                <w:sz w:val="20"/>
              </w:rPr>
              <w:t>今月は選挙ですから、全く見当がつきません。それなりにいろいろと考えて頑張っておりますが本当に不景気続きで、困っております。何とかして欲しいです。</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7"/>
              <w:jc w:val="center"/>
              <w:rPr>
                <w:sz w:val="20"/>
              </w:rPr>
            </w:pPr>
            <w:r>
              <w:rPr>
                <w:sz w:val="20"/>
              </w:rPr>
              <w:t>観光名所等</w:t>
            </w:r>
          </w:p>
        </w:tc>
        <w:tc>
          <w:tcPr>
            <w:tcW w:w="7024" w:type="dxa"/>
          </w:tcPr>
          <w:p>
            <w:pPr>
              <w:pStyle w:val="TableParagraph"/>
              <w:spacing w:line="240" w:lineRule="auto" w:before="119"/>
              <w:ind w:left="36"/>
              <w:jc w:val="left"/>
              <w:rPr>
                <w:sz w:val="20"/>
              </w:rPr>
            </w:pPr>
            <w:r>
              <w:rPr>
                <w:sz w:val="20"/>
              </w:rPr>
              <w:t>中国関係の商品が全く動かなくなった。キャラクターグッツが好調。</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7"/>
              <w:jc w:val="center"/>
              <w:rPr>
                <w:sz w:val="20"/>
              </w:rPr>
            </w:pPr>
            <w:r>
              <w:rPr>
                <w:sz w:val="20"/>
              </w:rPr>
              <w:t>旅行代理店</w:t>
            </w:r>
          </w:p>
        </w:tc>
        <w:tc>
          <w:tcPr>
            <w:tcW w:w="7024" w:type="dxa"/>
          </w:tcPr>
          <w:p>
            <w:pPr>
              <w:pStyle w:val="TableParagraph"/>
              <w:spacing w:line="240" w:lineRule="auto" w:before="119"/>
              <w:ind w:left="36"/>
              <w:jc w:val="left"/>
              <w:rPr>
                <w:sz w:val="20"/>
              </w:rPr>
            </w:pPr>
            <w:r>
              <w:rPr>
                <w:sz w:val="20"/>
              </w:rPr>
              <w:t>夏祭りが近いため新規開店が増え、開店花が増えている（花屋）。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7"/>
              <w:jc w:val="center"/>
              <w:rPr>
                <w:sz w:val="20"/>
              </w:rPr>
            </w:pPr>
            <w:r>
              <w:rPr>
                <w:sz w:val="20"/>
              </w:rPr>
              <w:t>美容院</w:t>
            </w:r>
          </w:p>
        </w:tc>
        <w:tc>
          <w:tcPr>
            <w:tcW w:w="7024" w:type="dxa"/>
          </w:tcPr>
          <w:p>
            <w:pPr>
              <w:pStyle w:val="TableParagraph"/>
              <w:spacing w:line="240" w:lineRule="auto" w:before="119"/>
              <w:ind w:left="36"/>
              <w:jc w:val="left"/>
              <w:rPr>
                <w:sz w:val="20"/>
              </w:rPr>
            </w:pPr>
            <w:r>
              <w:rPr>
                <w:sz w:val="20"/>
              </w:rPr>
              <w:t>より安全な商品を求めている（食べ物に関しては特に）。</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2"/>
              <w:ind w:left="494" w:right="51" w:hanging="404"/>
              <w:jc w:val="left"/>
              <w:rPr>
                <w:sz w:val="20"/>
              </w:rPr>
            </w:pPr>
            <w:r>
              <w:rPr>
                <w:sz w:val="20"/>
              </w:rPr>
              <w:t>住宅建設販売</w:t>
            </w:r>
          </w:p>
        </w:tc>
        <w:tc>
          <w:tcPr>
            <w:tcW w:w="7024" w:type="dxa"/>
          </w:tcPr>
          <w:p>
            <w:pPr>
              <w:pStyle w:val="TableParagraph"/>
              <w:spacing w:line="199" w:lineRule="auto" w:before="182"/>
              <w:ind w:left="36" w:right="111"/>
              <w:jc w:val="left"/>
              <w:rPr>
                <w:sz w:val="20"/>
              </w:rPr>
            </w:pPr>
            <w:r>
              <w:rPr>
                <w:sz w:val="20"/>
              </w:rPr>
              <w:t>住宅に関するお金のかけ方は低下している。賃貸でも一生よいという考えも増加している。今後この業界は厳しいであろう。</w:t>
            </w:r>
          </w:p>
        </w:tc>
      </w:tr>
      <w:tr>
        <w:trPr>
          <w:trHeight w:val="796" w:hRule="atLeast"/>
        </w:trPr>
        <w:tc>
          <w:tcPr>
            <w:tcW w:w="511" w:type="dxa"/>
            <w:vMerge/>
            <w:tcBorders>
              <w:top w:val="nil"/>
            </w:tcBorders>
          </w:tcPr>
          <w:p>
            <w:pPr>
              <w:rPr>
                <w:sz w:val="2"/>
                <w:szCs w:val="2"/>
              </w:rPr>
            </w:pPr>
          </w:p>
        </w:tc>
        <w:tc>
          <w:tcPr>
            <w:tcW w:w="511" w:type="dxa"/>
            <w:vMerge w:val="restart"/>
          </w:tcPr>
          <w:p>
            <w:pPr>
              <w:pStyle w:val="TableParagraph"/>
              <w:ind w:left="62"/>
              <w:jc w:val="left"/>
              <w:rPr>
                <w:sz w:val="20"/>
              </w:rPr>
            </w:pPr>
            <w:r>
              <w:rPr>
                <w:sz w:val="20"/>
              </w:rPr>
              <w:t>津軽</w:t>
            </w: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コンビニ</w:t>
            </w:r>
          </w:p>
        </w:tc>
        <w:tc>
          <w:tcPr>
            <w:tcW w:w="7024" w:type="dxa"/>
          </w:tcPr>
          <w:p>
            <w:pPr>
              <w:pStyle w:val="TableParagraph"/>
              <w:spacing w:line="199" w:lineRule="auto" w:before="182"/>
              <w:ind w:left="36" w:right="111"/>
              <w:jc w:val="left"/>
              <w:rPr>
                <w:sz w:val="20"/>
              </w:rPr>
            </w:pPr>
            <w:r>
              <w:rPr>
                <w:sz w:val="20"/>
              </w:rPr>
              <w:t>事業所の閉鎖に歯止めがかからない印象だ。若年層の県外流出は将来大きな問題になりそうだ。</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7"/>
              <w:jc w:val="center"/>
              <w:rPr>
                <w:sz w:val="20"/>
              </w:rPr>
            </w:pPr>
            <w:r>
              <w:rPr>
                <w:sz w:val="20"/>
              </w:rPr>
              <w:t>衣料専門店</w:t>
            </w:r>
          </w:p>
        </w:tc>
        <w:tc>
          <w:tcPr>
            <w:tcW w:w="7024" w:type="dxa"/>
          </w:tcPr>
          <w:p>
            <w:pPr>
              <w:pStyle w:val="TableParagraph"/>
              <w:spacing w:line="240" w:lineRule="auto" w:before="119"/>
              <w:ind w:left="36"/>
              <w:jc w:val="left"/>
              <w:rPr>
                <w:sz w:val="20"/>
              </w:rPr>
            </w:pPr>
            <w:r>
              <w:rPr>
                <w:sz w:val="20"/>
              </w:rPr>
              <w:t>ビジネスホテル開業（２～３ヶ所）あり、ホテルの苦戦まぬかれない。</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一般小売店</w:t>
            </w:r>
          </w:p>
        </w:tc>
        <w:tc>
          <w:tcPr>
            <w:tcW w:w="7024" w:type="dxa"/>
          </w:tcPr>
          <w:p>
            <w:pPr>
              <w:pStyle w:val="TableParagraph"/>
              <w:spacing w:line="199" w:lineRule="auto" w:before="182"/>
              <w:ind w:left="36" w:right="312"/>
              <w:jc w:val="left"/>
              <w:rPr>
                <w:sz w:val="20"/>
              </w:rPr>
            </w:pPr>
            <w:r>
              <w:rPr>
                <w:sz w:val="20"/>
              </w:rPr>
              <w:t>若い世代の人達は少子化時代に育っているため、古い世代に比べぜいたくで、高級品がよく売れる。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9"/>
              <w:ind w:left="74" w:right="37"/>
              <w:jc w:val="center"/>
              <w:rPr>
                <w:sz w:val="20"/>
              </w:rPr>
            </w:pPr>
            <w:r>
              <w:rPr>
                <w:sz w:val="20"/>
              </w:rPr>
              <w:t>一般飲食店</w:t>
            </w:r>
          </w:p>
        </w:tc>
        <w:tc>
          <w:tcPr>
            <w:tcW w:w="7024" w:type="dxa"/>
          </w:tcPr>
          <w:p>
            <w:pPr>
              <w:pStyle w:val="TableParagraph"/>
              <w:spacing w:line="240" w:lineRule="auto" w:before="119"/>
              <w:ind w:left="36"/>
              <w:jc w:val="left"/>
              <w:rPr>
                <w:sz w:val="20"/>
              </w:rPr>
            </w:pPr>
            <w:r>
              <w:rPr>
                <w:sz w:val="20"/>
              </w:rPr>
              <w:t>新しいお店もできているが、シャッターの降りている店も多い。</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2"/>
              <w:ind w:left="494" w:right="51" w:hanging="404"/>
              <w:jc w:val="left"/>
              <w:rPr>
                <w:sz w:val="20"/>
              </w:rPr>
            </w:pPr>
            <w:r>
              <w:rPr>
                <w:sz w:val="20"/>
              </w:rPr>
              <w:t>都市型ホテル</w:t>
            </w:r>
          </w:p>
        </w:tc>
        <w:tc>
          <w:tcPr>
            <w:tcW w:w="7024" w:type="dxa"/>
          </w:tcPr>
          <w:p>
            <w:pPr>
              <w:pStyle w:val="TableParagraph"/>
              <w:spacing w:line="199" w:lineRule="auto" w:before="182"/>
              <w:ind w:left="36" w:right="111"/>
              <w:jc w:val="left"/>
              <w:rPr>
                <w:sz w:val="20"/>
              </w:rPr>
            </w:pPr>
            <w:r>
              <w:rPr>
                <w:sz w:val="20"/>
              </w:rPr>
              <w:t>ビジネスホテルの新規開業が間近か。加えて新青森駅開業に向けたホテルの建設が進む。観光業界の対応も活性化してきた。</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旅行代理店</w:t>
            </w:r>
          </w:p>
        </w:tc>
        <w:tc>
          <w:tcPr>
            <w:tcW w:w="7024" w:type="dxa"/>
          </w:tcPr>
          <w:p>
            <w:pPr>
              <w:pStyle w:val="TableParagraph"/>
              <w:spacing w:line="199" w:lineRule="auto" w:before="182"/>
              <w:ind w:left="36" w:right="111"/>
              <w:jc w:val="left"/>
              <w:rPr>
                <w:sz w:val="20"/>
              </w:rPr>
            </w:pPr>
            <w:r>
              <w:rPr>
                <w:sz w:val="20"/>
              </w:rPr>
              <w:t>この地域で大手のショッピングセンターの建設が多く見られ、地域の商圏がどのように変化するか注視したいと思います。</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5"/>
              <w:ind w:left="292" w:right="51" w:hanging="202"/>
              <w:jc w:val="left"/>
              <w:rPr>
                <w:sz w:val="20"/>
              </w:rPr>
            </w:pPr>
            <w:r>
              <w:rPr>
                <w:sz w:val="20"/>
              </w:rPr>
              <w:t>ガソリンスタンド</w:t>
            </w:r>
          </w:p>
        </w:tc>
        <w:tc>
          <w:tcPr>
            <w:tcW w:w="7024" w:type="dxa"/>
          </w:tcPr>
          <w:p>
            <w:pPr>
              <w:pStyle w:val="TableParagraph"/>
              <w:spacing w:line="240" w:lineRule="auto" w:before="119"/>
              <w:ind w:left="36"/>
              <w:jc w:val="left"/>
              <w:rPr>
                <w:sz w:val="20"/>
              </w:rPr>
            </w:pPr>
            <w:r>
              <w:rPr>
                <w:sz w:val="20"/>
              </w:rPr>
              <w:t>貸出金利の上昇、貸付基準の強化、大変です。</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
              <w:jc w:val="left"/>
              <w:rPr>
                <w:sz w:val="19"/>
              </w:rPr>
            </w:pPr>
          </w:p>
          <w:p>
            <w:pPr>
              <w:pStyle w:val="TableParagraph"/>
              <w:spacing w:line="240" w:lineRule="auto"/>
              <w:ind w:left="74" w:right="37"/>
              <w:jc w:val="center"/>
              <w:rPr>
                <w:sz w:val="20"/>
              </w:rPr>
            </w:pPr>
            <w:r>
              <w:rPr>
                <w:sz w:val="20"/>
              </w:rPr>
              <w:t>設計事務所</w:t>
            </w:r>
          </w:p>
        </w:tc>
        <w:tc>
          <w:tcPr>
            <w:tcW w:w="7024" w:type="dxa"/>
          </w:tcPr>
          <w:p>
            <w:pPr>
              <w:pStyle w:val="TableParagraph"/>
              <w:spacing w:line="199" w:lineRule="auto" w:before="182"/>
              <w:ind w:left="36" w:right="111"/>
              <w:jc w:val="left"/>
              <w:rPr>
                <w:sz w:val="20"/>
              </w:rPr>
            </w:pPr>
            <w:r>
              <w:rPr>
                <w:sz w:val="20"/>
              </w:rPr>
              <w:t>国会議員の数を他国並に減らすとか思い切ったことしないとこの国は活性化しない。</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2"/>
              <w:ind w:left="494" w:right="51" w:hanging="404"/>
              <w:jc w:val="left"/>
              <w:rPr>
                <w:sz w:val="20"/>
              </w:rPr>
            </w:pPr>
            <w:r>
              <w:rPr>
                <w:sz w:val="20"/>
              </w:rPr>
              <w:t>住宅建設販売</w:t>
            </w:r>
          </w:p>
        </w:tc>
        <w:tc>
          <w:tcPr>
            <w:tcW w:w="7024" w:type="dxa"/>
          </w:tcPr>
          <w:p>
            <w:pPr>
              <w:pStyle w:val="TableParagraph"/>
              <w:spacing w:line="199" w:lineRule="auto" w:before="182"/>
              <w:ind w:left="36" w:right="111"/>
              <w:jc w:val="left"/>
              <w:rPr>
                <w:sz w:val="20"/>
              </w:rPr>
            </w:pPr>
            <w:r>
              <w:rPr>
                <w:sz w:val="20"/>
              </w:rPr>
              <w:t>主人が年収３００万位、妻がパート等で１００万円位で合算で４００万円から４５０万円位の人達の住宅ローンが金融機関の選別融資で非常に厳しい。</w:t>
            </w:r>
          </w:p>
        </w:tc>
      </w:tr>
    </w:tbl>
    <w:p>
      <w:pPr>
        <w:spacing w:after="0" w:line="199" w:lineRule="auto"/>
        <w:jc w:val="left"/>
        <w:rPr>
          <w:sz w:val="20"/>
        </w:rPr>
        <w:sectPr>
          <w:pgSz w:w="11900" w:h="16840"/>
          <w:pgMar w:header="0" w:footer="759" w:top="1600" w:bottom="104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59"/>
              <w:jc w:val="left"/>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796" w:hRule="atLeast"/>
        </w:trPr>
        <w:tc>
          <w:tcPr>
            <w:tcW w:w="511" w:type="dxa"/>
            <w:vMerge w:val="restart"/>
          </w:tcPr>
          <w:p>
            <w:pPr>
              <w:pStyle w:val="TableParagraph"/>
              <w:spacing w:line="225" w:lineRule="exact"/>
              <w:ind w:left="61"/>
              <w:jc w:val="left"/>
              <w:rPr>
                <w:sz w:val="20"/>
              </w:rPr>
            </w:pPr>
            <w:r>
              <w:rPr>
                <w:sz w:val="20"/>
              </w:rPr>
              <w:t>家計</w:t>
            </w: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百貨店</w:t>
            </w:r>
          </w:p>
        </w:tc>
        <w:tc>
          <w:tcPr>
            <w:tcW w:w="7024" w:type="dxa"/>
          </w:tcPr>
          <w:p>
            <w:pPr>
              <w:pStyle w:val="TableParagraph"/>
              <w:spacing w:line="199" w:lineRule="auto" w:before="178"/>
              <w:ind w:left="36" w:right="111"/>
              <w:jc w:val="left"/>
              <w:rPr>
                <w:sz w:val="20"/>
              </w:rPr>
            </w:pPr>
            <w:r>
              <w:rPr>
                <w:sz w:val="20"/>
              </w:rPr>
              <w:t>消費に敏欲な若年層は収入なく、年配や中高年は消費マインド縮少していると感じています。</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乗用車販売</w:t>
            </w:r>
          </w:p>
        </w:tc>
        <w:tc>
          <w:tcPr>
            <w:tcW w:w="7024" w:type="dxa"/>
          </w:tcPr>
          <w:p>
            <w:pPr>
              <w:pStyle w:val="TableParagraph"/>
              <w:spacing w:line="240" w:lineRule="auto" w:before="115"/>
              <w:ind w:left="36"/>
              <w:jc w:val="left"/>
              <w:rPr>
                <w:sz w:val="20"/>
              </w:rPr>
            </w:pPr>
            <w:r>
              <w:rPr>
                <w:sz w:val="20"/>
              </w:rPr>
              <w:t>車両購入に際して、現金購入よりクレジット購入の方が増加傾向にあり。</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一般小売店</w:t>
            </w:r>
          </w:p>
        </w:tc>
        <w:tc>
          <w:tcPr>
            <w:tcW w:w="7024" w:type="dxa"/>
          </w:tcPr>
          <w:p>
            <w:pPr>
              <w:pStyle w:val="TableParagraph"/>
              <w:spacing w:line="199" w:lineRule="auto" w:before="178"/>
              <w:ind w:left="36" w:right="514"/>
              <w:jc w:val="left"/>
              <w:rPr>
                <w:sz w:val="20"/>
              </w:rPr>
            </w:pPr>
            <w:r>
              <w:rPr>
                <w:sz w:val="20"/>
              </w:rPr>
              <w:t>しばらく空屋だった所に店が入り、少し安心していたら、中心商店街のファッションビルの閉店が決まり８月までのセールが行われている。</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卸売業</w:t>
            </w:r>
          </w:p>
        </w:tc>
        <w:tc>
          <w:tcPr>
            <w:tcW w:w="7024" w:type="dxa"/>
          </w:tcPr>
          <w:p>
            <w:pPr>
              <w:pStyle w:val="TableParagraph"/>
              <w:spacing w:line="199" w:lineRule="auto" w:before="178"/>
              <w:ind w:left="36" w:right="111"/>
              <w:jc w:val="left"/>
              <w:rPr>
                <w:sz w:val="20"/>
              </w:rPr>
            </w:pPr>
            <w:r>
              <w:rPr>
                <w:sz w:val="20"/>
              </w:rPr>
              <w:t>消費に力強さが感じられない中、石油高騰により資材の値上げ、商品の値上げ、金利の上昇等厳しい状況が続くと思われる。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一般飲食店</w:t>
            </w:r>
          </w:p>
        </w:tc>
        <w:tc>
          <w:tcPr>
            <w:tcW w:w="7024" w:type="dxa"/>
          </w:tcPr>
          <w:p>
            <w:pPr>
              <w:pStyle w:val="TableParagraph"/>
              <w:spacing w:line="240" w:lineRule="auto" w:before="115"/>
              <w:ind w:left="36"/>
              <w:jc w:val="left"/>
              <w:rPr>
                <w:sz w:val="20"/>
              </w:rPr>
            </w:pPr>
            <w:r>
              <w:rPr>
                <w:sz w:val="20"/>
              </w:rPr>
              <w:t>民間と行政の協力が必要。</w:t>
            </w:r>
          </w:p>
        </w:tc>
      </w:tr>
      <w:tr>
        <w:trPr>
          <w:trHeight w:val="80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スナック</w:t>
            </w:r>
          </w:p>
        </w:tc>
        <w:tc>
          <w:tcPr>
            <w:tcW w:w="7024" w:type="dxa"/>
          </w:tcPr>
          <w:p>
            <w:pPr>
              <w:pStyle w:val="TableParagraph"/>
              <w:spacing w:line="199" w:lineRule="auto" w:before="183"/>
              <w:ind w:left="36" w:right="111"/>
              <w:jc w:val="left"/>
              <w:rPr>
                <w:sz w:val="20"/>
              </w:rPr>
            </w:pPr>
            <w:r>
              <w:rPr>
                <w:sz w:val="20"/>
              </w:rPr>
              <w:t>議員先生方にお願いです。又、知事、県議員の先生方にも真面目に取り組んでほしい。</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観光名所等</w:t>
            </w:r>
          </w:p>
        </w:tc>
        <w:tc>
          <w:tcPr>
            <w:tcW w:w="7024" w:type="dxa"/>
          </w:tcPr>
          <w:p>
            <w:pPr>
              <w:pStyle w:val="TableParagraph"/>
              <w:spacing w:line="199" w:lineRule="auto" w:before="72"/>
              <w:ind w:left="36" w:right="111"/>
              <w:jc w:val="both"/>
              <w:rPr>
                <w:sz w:val="20"/>
              </w:rPr>
            </w:pPr>
            <w:r>
              <w:rPr>
                <w:sz w:val="20"/>
              </w:rPr>
              <w:t>くだものの地方発送をしていますが、お客様に「値段は、去年より少し高めです。」と言うと、「高くてもいいのでお願いします」と返事が返ってきます。</w:t>
            </w:r>
          </w:p>
        </w:tc>
      </w:tr>
      <w:tr>
        <w:trPr>
          <w:trHeight w:val="80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タクシー</w:t>
            </w:r>
          </w:p>
        </w:tc>
        <w:tc>
          <w:tcPr>
            <w:tcW w:w="7024" w:type="dxa"/>
          </w:tcPr>
          <w:p>
            <w:pPr>
              <w:pStyle w:val="TableParagraph"/>
              <w:spacing w:line="199" w:lineRule="auto" w:before="183"/>
              <w:ind w:left="36" w:right="111"/>
              <w:jc w:val="left"/>
              <w:rPr>
                <w:sz w:val="20"/>
              </w:rPr>
            </w:pPr>
            <w:r>
              <w:rPr>
                <w:sz w:val="20"/>
              </w:rPr>
              <w:t>廻りを見ると暗い話題ばかりのようだが、設備投資が増え、建物が建っていると、我々一般人にも仕事が回ってくると思う。</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美容院</w:t>
            </w:r>
          </w:p>
        </w:tc>
        <w:tc>
          <w:tcPr>
            <w:tcW w:w="7024" w:type="dxa"/>
          </w:tcPr>
          <w:p>
            <w:pPr>
              <w:pStyle w:val="TableParagraph"/>
              <w:spacing w:line="199" w:lineRule="auto" w:before="183"/>
              <w:ind w:left="36" w:right="111"/>
              <w:jc w:val="left"/>
              <w:rPr>
                <w:sz w:val="20"/>
              </w:rPr>
            </w:pPr>
            <w:r>
              <w:rPr>
                <w:sz w:val="20"/>
              </w:rPr>
              <w:t>新聞で社会保険の未納や記録不備問題でかなり不安材料がサイフのひもを固くしている様に思われます。７～８月の賑わいに期待しています。</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設計事務所</w:t>
            </w:r>
          </w:p>
        </w:tc>
        <w:tc>
          <w:tcPr>
            <w:tcW w:w="7024" w:type="dxa"/>
          </w:tcPr>
          <w:p>
            <w:pPr>
              <w:pStyle w:val="TableParagraph"/>
              <w:spacing w:line="240" w:lineRule="auto" w:before="115"/>
              <w:ind w:left="36"/>
              <w:jc w:val="left"/>
              <w:rPr>
                <w:sz w:val="20"/>
              </w:rPr>
            </w:pPr>
            <w:r>
              <w:rPr>
                <w:sz w:val="20"/>
              </w:rPr>
              <w:t>公共事業の削減がかなりダメージである。特に「ハコモノ」。</w:t>
            </w:r>
          </w:p>
        </w:tc>
      </w:tr>
      <w:tr>
        <w:trPr>
          <w:trHeight w:val="795"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スーパー</w:t>
            </w:r>
          </w:p>
        </w:tc>
        <w:tc>
          <w:tcPr>
            <w:tcW w:w="7024" w:type="dxa"/>
          </w:tcPr>
          <w:p>
            <w:pPr>
              <w:pStyle w:val="TableParagraph"/>
              <w:spacing w:line="199" w:lineRule="auto" w:before="178"/>
              <w:ind w:left="36" w:right="111"/>
              <w:jc w:val="left"/>
              <w:rPr>
                <w:sz w:val="20"/>
              </w:rPr>
            </w:pPr>
            <w:r>
              <w:rPr>
                <w:sz w:val="20"/>
              </w:rPr>
              <w:t>前年７月のタバコの値上げがあり、値上げ前の需要がかなりあった。今年はその影響でタバコの売上は前年比でかなり悪い。</w:t>
            </w:r>
          </w:p>
        </w:tc>
      </w:tr>
      <w:tr>
        <w:trPr>
          <w:trHeight w:val="796"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一般飲食店</w:t>
            </w:r>
          </w:p>
        </w:tc>
        <w:tc>
          <w:tcPr>
            <w:tcW w:w="7024" w:type="dxa"/>
          </w:tcPr>
          <w:p>
            <w:pPr>
              <w:pStyle w:val="TableParagraph"/>
              <w:spacing w:line="199" w:lineRule="auto" w:before="178"/>
              <w:ind w:left="36" w:right="111"/>
              <w:jc w:val="left"/>
              <w:rPr>
                <w:sz w:val="20"/>
              </w:rPr>
            </w:pPr>
            <w:r>
              <w:rPr>
                <w:sz w:val="20"/>
              </w:rPr>
              <w:t>今の状態が続いてくれればよいのですが、何分にも原因が分からないのでいつまで続くのか不安一杯です。</w:t>
            </w:r>
          </w:p>
        </w:tc>
      </w:tr>
      <w:tr>
        <w:trPr>
          <w:trHeight w:val="795"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レストラン</w:t>
            </w:r>
          </w:p>
        </w:tc>
        <w:tc>
          <w:tcPr>
            <w:tcW w:w="7024" w:type="dxa"/>
          </w:tcPr>
          <w:p>
            <w:pPr>
              <w:pStyle w:val="TableParagraph"/>
              <w:spacing w:line="240" w:lineRule="auto" w:before="11"/>
              <w:jc w:val="left"/>
              <w:rPr>
                <w:sz w:val="18"/>
              </w:rPr>
            </w:pPr>
          </w:p>
          <w:p>
            <w:pPr>
              <w:pStyle w:val="TableParagraph"/>
              <w:spacing w:line="240" w:lineRule="auto"/>
              <w:ind w:left="36"/>
              <w:jc w:val="left"/>
              <w:rPr>
                <w:sz w:val="20"/>
              </w:rPr>
            </w:pPr>
            <w:r>
              <w:rPr>
                <w:sz w:val="20"/>
              </w:rPr>
              <w:t>今消えた年金に集中して取り組んで欲しい。とても不安です。</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スナック</w:t>
            </w:r>
          </w:p>
        </w:tc>
        <w:tc>
          <w:tcPr>
            <w:tcW w:w="7024" w:type="dxa"/>
          </w:tcPr>
          <w:p>
            <w:pPr>
              <w:pStyle w:val="TableParagraph"/>
              <w:spacing w:line="240" w:lineRule="auto" w:before="115"/>
              <w:ind w:left="36"/>
              <w:jc w:val="left"/>
              <w:rPr>
                <w:sz w:val="20"/>
              </w:rPr>
            </w:pPr>
            <w:r>
              <w:rPr>
                <w:sz w:val="20"/>
              </w:rPr>
              <w:t>都会との格差がますます広がります。</w:t>
            </w:r>
          </w:p>
        </w:tc>
      </w:tr>
      <w:tr>
        <w:trPr>
          <w:trHeight w:val="808"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タクシー</w:t>
            </w:r>
          </w:p>
        </w:tc>
        <w:tc>
          <w:tcPr>
            <w:tcW w:w="7024" w:type="dxa"/>
          </w:tcPr>
          <w:p>
            <w:pPr>
              <w:pStyle w:val="TableParagraph"/>
              <w:spacing w:line="199" w:lineRule="auto" w:before="183"/>
              <w:ind w:left="36" w:right="111"/>
              <w:jc w:val="left"/>
              <w:rPr>
                <w:sz w:val="20"/>
              </w:rPr>
            </w:pPr>
            <w:r>
              <w:rPr>
                <w:sz w:val="20"/>
              </w:rPr>
              <w:t>石油高騰のあおりから関連商品がジワリ値上げ、タクシーも同様とか。高齢者利用の割合が多くなっている昨今、裏目に出なければと願っています。</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292" w:right="51" w:hanging="202"/>
              <w:jc w:val="left"/>
              <w:rPr>
                <w:sz w:val="20"/>
              </w:rPr>
            </w:pPr>
            <w:r>
              <w:rPr>
                <w:sz w:val="20"/>
              </w:rPr>
              <w:t>ガソリンスタンド</w:t>
            </w:r>
          </w:p>
        </w:tc>
        <w:tc>
          <w:tcPr>
            <w:tcW w:w="7024" w:type="dxa"/>
          </w:tcPr>
          <w:p>
            <w:pPr>
              <w:pStyle w:val="TableParagraph"/>
              <w:spacing w:line="240" w:lineRule="auto" w:before="115"/>
              <w:ind w:left="36"/>
              <w:jc w:val="left"/>
              <w:rPr>
                <w:sz w:val="20"/>
              </w:rPr>
            </w:pPr>
            <w:r>
              <w:rPr>
                <w:sz w:val="20"/>
              </w:rPr>
              <w:t>石油価格の高騰による家計や会社の経費の圧迫が気になる。</w:t>
            </w:r>
          </w:p>
        </w:tc>
      </w:tr>
      <w:tr>
        <w:trPr>
          <w:trHeight w:val="522" w:hRule="atLeast"/>
        </w:trPr>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15"/>
              <w:ind w:left="74" w:right="37"/>
              <w:jc w:val="center"/>
              <w:rPr>
                <w:sz w:val="20"/>
              </w:rPr>
            </w:pPr>
            <w:r>
              <w:rPr>
                <w:sz w:val="20"/>
              </w:rPr>
              <w:t>食料品製造</w:t>
            </w:r>
          </w:p>
        </w:tc>
        <w:tc>
          <w:tcPr>
            <w:tcW w:w="7024" w:type="dxa"/>
          </w:tcPr>
          <w:p>
            <w:pPr>
              <w:pStyle w:val="TableParagraph"/>
              <w:spacing w:line="240" w:lineRule="auto" w:before="115"/>
              <w:ind w:left="36"/>
              <w:jc w:val="left"/>
              <w:rPr>
                <w:sz w:val="20"/>
              </w:rPr>
            </w:pPr>
            <w:r>
              <w:rPr>
                <w:sz w:val="20"/>
              </w:rPr>
              <w:t>食の安全に対する消費者の目が厳しくなってきているのを感じます。</w:t>
            </w:r>
          </w:p>
        </w:tc>
      </w:tr>
      <w:tr>
        <w:trPr>
          <w:trHeight w:val="100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7"/>
              <w:jc w:val="left"/>
              <w:rPr>
                <w:sz w:val="26"/>
              </w:rPr>
            </w:pPr>
          </w:p>
          <w:p>
            <w:pPr>
              <w:pStyle w:val="TableParagraph"/>
              <w:spacing w:line="240" w:lineRule="auto"/>
              <w:ind w:left="74" w:right="37"/>
              <w:jc w:val="center"/>
              <w:rPr>
                <w:sz w:val="20"/>
              </w:rPr>
            </w:pPr>
            <w:r>
              <w:rPr>
                <w:sz w:val="20"/>
              </w:rPr>
              <w:t>建設</w:t>
            </w:r>
          </w:p>
        </w:tc>
        <w:tc>
          <w:tcPr>
            <w:tcW w:w="7024" w:type="dxa"/>
          </w:tcPr>
          <w:p>
            <w:pPr>
              <w:pStyle w:val="TableParagraph"/>
              <w:spacing w:line="199" w:lineRule="auto" w:before="168"/>
              <w:ind w:left="36" w:right="10"/>
              <w:jc w:val="left"/>
              <w:rPr>
                <w:sz w:val="20"/>
              </w:rPr>
            </w:pPr>
            <w:r>
              <w:rPr>
                <w:sz w:val="20"/>
              </w:rPr>
              <w:t>住宅着工戸数（新設）は、平成16年から3年連続で前年を割り込んでいるものの、当地特有の大降雪に耐えかねたマンション指向は強まっていると思わ</w:t>
            </w:r>
          </w:p>
          <w:p>
            <w:pPr>
              <w:pStyle w:val="TableParagraph"/>
              <w:spacing w:line="233" w:lineRule="exact"/>
              <w:ind w:left="36"/>
              <w:jc w:val="left"/>
              <w:rPr>
                <w:sz w:val="20"/>
              </w:rPr>
            </w:pPr>
            <w:r>
              <w:rPr>
                <w:sz w:val="20"/>
              </w:rPr>
              <w:t>れ、マンションとりわけ分譲のそれは向後の伸びを期待できよう。</w:t>
            </w:r>
          </w:p>
        </w:tc>
      </w:tr>
    </w:tbl>
    <w:p>
      <w:pPr>
        <w:spacing w:after="0" w:line="233" w:lineRule="exact"/>
        <w:jc w:val="left"/>
        <w:rPr>
          <w:sz w:val="20"/>
        </w:rPr>
        <w:sectPr>
          <w:pgSz w:w="11900" w:h="16840"/>
          <w:pgMar w:header="0" w:footer="759" w:top="1420" w:bottom="960" w:left="1000" w:right="1020"/>
        </w:sectPr>
      </w:pPr>
    </w:p>
    <w:tbl>
      <w:tblPr>
        <w:tblW w:w="0" w:type="auto"/>
        <w:jc w:val="lef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11"/>
        <w:gridCol w:w="511"/>
        <w:gridCol w:w="1173"/>
        <w:gridCol w:w="7024"/>
      </w:tblGrid>
      <w:tr>
        <w:trPr>
          <w:trHeight w:val="292" w:hRule="atLeast"/>
        </w:trPr>
        <w:tc>
          <w:tcPr>
            <w:tcW w:w="511" w:type="dxa"/>
            <w:shd w:val="clear" w:color="auto" w:fill="CCFFCC"/>
          </w:tcPr>
          <w:p>
            <w:pPr>
              <w:pStyle w:val="TableParagraph"/>
              <w:spacing w:line="240" w:lineRule="auto"/>
              <w:ind w:left="59"/>
              <w:jc w:val="left"/>
              <w:rPr>
                <w:sz w:val="20"/>
              </w:rPr>
            </w:pPr>
            <w:r>
              <w:rPr>
                <w:sz w:val="20"/>
              </w:rPr>
              <w:t>分野</w:t>
            </w:r>
          </w:p>
        </w:tc>
        <w:tc>
          <w:tcPr>
            <w:tcW w:w="511" w:type="dxa"/>
            <w:shd w:val="clear" w:color="auto" w:fill="CCFFCC"/>
          </w:tcPr>
          <w:p>
            <w:pPr>
              <w:pStyle w:val="TableParagraph"/>
              <w:spacing w:line="240" w:lineRule="auto"/>
              <w:ind w:left="59"/>
              <w:jc w:val="left"/>
              <w:rPr>
                <w:sz w:val="20"/>
              </w:rPr>
            </w:pPr>
            <w:r>
              <w:rPr>
                <w:sz w:val="20"/>
              </w:rPr>
              <w:t>地区</w:t>
            </w:r>
          </w:p>
        </w:tc>
        <w:tc>
          <w:tcPr>
            <w:tcW w:w="1173" w:type="dxa"/>
            <w:shd w:val="clear" w:color="auto" w:fill="CCFFCC"/>
          </w:tcPr>
          <w:p>
            <w:pPr>
              <w:pStyle w:val="TableParagraph"/>
              <w:spacing w:line="240" w:lineRule="auto"/>
              <w:ind w:left="74" w:right="37"/>
              <w:jc w:val="center"/>
              <w:rPr>
                <w:sz w:val="20"/>
              </w:rPr>
            </w:pPr>
            <w:r>
              <w:rPr>
                <w:sz w:val="20"/>
              </w:rPr>
              <w:t>業種</w:t>
            </w:r>
          </w:p>
        </w:tc>
        <w:tc>
          <w:tcPr>
            <w:tcW w:w="7024" w:type="dxa"/>
            <w:shd w:val="clear" w:color="auto" w:fill="CCFFCC"/>
          </w:tcPr>
          <w:p>
            <w:pPr>
              <w:pStyle w:val="TableParagraph"/>
              <w:spacing w:line="240" w:lineRule="auto"/>
              <w:ind w:left="3101" w:right="3063"/>
              <w:jc w:val="center"/>
              <w:rPr>
                <w:sz w:val="20"/>
              </w:rPr>
            </w:pPr>
            <w:r>
              <w:rPr>
                <w:sz w:val="20"/>
              </w:rPr>
              <w:t>自由意見</w:t>
            </w:r>
          </w:p>
        </w:tc>
      </w:tr>
      <w:tr>
        <w:trPr>
          <w:trHeight w:val="522" w:hRule="atLeast"/>
        </w:trPr>
        <w:tc>
          <w:tcPr>
            <w:tcW w:w="511" w:type="dxa"/>
            <w:vMerge w:val="restart"/>
          </w:tcPr>
          <w:p>
            <w:pPr>
              <w:pStyle w:val="TableParagraph"/>
              <w:spacing w:line="225" w:lineRule="exact"/>
              <w:ind w:left="61"/>
              <w:jc w:val="left"/>
              <w:rPr>
                <w:sz w:val="20"/>
              </w:rPr>
            </w:pPr>
            <w:r>
              <w:rPr>
                <w:sz w:val="20"/>
              </w:rPr>
              <w:t>企業</w:t>
            </w:r>
          </w:p>
        </w:tc>
        <w:tc>
          <w:tcPr>
            <w:tcW w:w="511" w:type="dxa"/>
            <w:vMerge w:val="restart"/>
          </w:tcPr>
          <w:p>
            <w:pPr>
              <w:pStyle w:val="TableParagraph"/>
              <w:spacing w:line="225" w:lineRule="exact"/>
              <w:ind w:left="35"/>
              <w:jc w:val="left"/>
              <w:rPr>
                <w:sz w:val="20"/>
              </w:rPr>
            </w:pPr>
            <w:r>
              <w:rPr>
                <w:sz w:val="20"/>
              </w:rPr>
              <w:t>東青</w:t>
            </w:r>
          </w:p>
        </w:tc>
        <w:tc>
          <w:tcPr>
            <w:tcW w:w="1173" w:type="dxa"/>
          </w:tcPr>
          <w:p>
            <w:pPr>
              <w:pStyle w:val="TableParagraph"/>
              <w:spacing w:line="199" w:lineRule="auto" w:before="41"/>
              <w:ind w:left="192" w:right="51" w:hanging="101"/>
              <w:jc w:val="left"/>
              <w:rPr>
                <w:sz w:val="20"/>
              </w:rPr>
            </w:pPr>
            <w:r>
              <w:rPr>
                <w:sz w:val="20"/>
              </w:rPr>
              <w:t>経営コンサルタント</w:t>
            </w:r>
          </w:p>
        </w:tc>
        <w:tc>
          <w:tcPr>
            <w:tcW w:w="7024" w:type="dxa"/>
          </w:tcPr>
          <w:p>
            <w:pPr>
              <w:pStyle w:val="TableParagraph"/>
              <w:spacing w:line="240" w:lineRule="auto" w:before="115"/>
              <w:ind w:left="36"/>
              <w:jc w:val="left"/>
              <w:rPr>
                <w:sz w:val="20"/>
              </w:rPr>
            </w:pPr>
            <w:r>
              <w:rPr>
                <w:sz w:val="20"/>
              </w:rPr>
              <w:t>建設業の受注減が著しい。</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41"/>
              <w:ind w:left="393" w:right="51" w:hanging="303"/>
              <w:jc w:val="left"/>
              <w:rPr>
                <w:sz w:val="20"/>
              </w:rPr>
            </w:pPr>
            <w:r>
              <w:rPr>
                <w:sz w:val="20"/>
              </w:rPr>
              <w:t>広告・デザイン</w:t>
            </w:r>
          </w:p>
        </w:tc>
        <w:tc>
          <w:tcPr>
            <w:tcW w:w="7024" w:type="dxa"/>
          </w:tcPr>
          <w:p>
            <w:pPr>
              <w:pStyle w:val="TableParagraph"/>
              <w:spacing w:line="240" w:lineRule="auto" w:before="115"/>
              <w:ind w:left="36"/>
              <w:jc w:val="left"/>
              <w:rPr>
                <w:sz w:val="20"/>
              </w:rPr>
            </w:pPr>
            <w:r>
              <w:rPr>
                <w:sz w:val="20"/>
              </w:rPr>
              <w:t>発注先、受注先ともに県内だけに留まらず、広がりを見せている。</w:t>
            </w:r>
          </w:p>
        </w:tc>
      </w:tr>
      <w:tr>
        <w:trPr>
          <w:trHeight w:val="522"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5"/>
              <w:ind w:left="74" w:right="37"/>
              <w:jc w:val="center"/>
              <w:rPr>
                <w:sz w:val="20"/>
              </w:rPr>
            </w:pPr>
            <w:r>
              <w:rPr>
                <w:sz w:val="20"/>
              </w:rPr>
              <w:t>食料品製造</w:t>
            </w:r>
          </w:p>
        </w:tc>
        <w:tc>
          <w:tcPr>
            <w:tcW w:w="7024" w:type="dxa"/>
          </w:tcPr>
          <w:p>
            <w:pPr>
              <w:pStyle w:val="TableParagraph"/>
              <w:spacing w:line="240" w:lineRule="auto" w:before="115"/>
              <w:ind w:left="36"/>
              <w:jc w:val="left"/>
              <w:rPr>
                <w:sz w:val="20"/>
              </w:rPr>
            </w:pPr>
            <w:r>
              <w:rPr>
                <w:sz w:val="20"/>
              </w:rPr>
              <w:t>建設関係が非常に厳しいらしい。面接をやると建設関係の方が多く来る。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飲料品製造</w:t>
            </w:r>
          </w:p>
        </w:tc>
        <w:tc>
          <w:tcPr>
            <w:tcW w:w="7024" w:type="dxa"/>
          </w:tcPr>
          <w:p>
            <w:pPr>
              <w:pStyle w:val="TableParagraph"/>
              <w:spacing w:line="240" w:lineRule="auto" w:before="115"/>
              <w:ind w:left="36"/>
              <w:jc w:val="left"/>
              <w:rPr>
                <w:sz w:val="20"/>
              </w:rPr>
            </w:pPr>
            <w:r>
              <w:rPr>
                <w:sz w:val="20"/>
              </w:rPr>
              <w:t>景気ウォッチャー調査の結果を広く広めればいいと思う。</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199" w:lineRule="auto" w:before="183"/>
              <w:ind w:left="494" w:right="51" w:hanging="404"/>
              <w:jc w:val="left"/>
              <w:rPr>
                <w:sz w:val="20"/>
              </w:rPr>
            </w:pPr>
            <w:r>
              <w:rPr>
                <w:sz w:val="20"/>
              </w:rPr>
              <w:t>電気機械製造</w:t>
            </w:r>
          </w:p>
        </w:tc>
        <w:tc>
          <w:tcPr>
            <w:tcW w:w="7024" w:type="dxa"/>
          </w:tcPr>
          <w:p>
            <w:pPr>
              <w:pStyle w:val="TableParagraph"/>
              <w:spacing w:line="199" w:lineRule="auto" w:before="183"/>
              <w:ind w:left="36" w:right="111"/>
              <w:jc w:val="left"/>
              <w:rPr>
                <w:sz w:val="20"/>
              </w:rPr>
            </w:pPr>
            <w:r>
              <w:rPr>
                <w:sz w:val="20"/>
              </w:rPr>
              <w:t>本社（山梨）では人材の確保に苦労しています。本県では就職難が続き、地方の格差を感じます。</w:t>
            </w:r>
          </w:p>
        </w:tc>
      </w:tr>
      <w:tr>
        <w:trPr>
          <w:trHeight w:val="807"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19"/>
              </w:rPr>
            </w:pPr>
          </w:p>
          <w:p>
            <w:pPr>
              <w:pStyle w:val="TableParagraph"/>
              <w:spacing w:line="240" w:lineRule="auto" w:before="1"/>
              <w:ind w:left="74" w:right="37"/>
              <w:jc w:val="center"/>
              <w:rPr>
                <w:sz w:val="20"/>
              </w:rPr>
            </w:pPr>
            <w:r>
              <w:rPr>
                <w:sz w:val="20"/>
              </w:rPr>
              <w:t>建設</w:t>
            </w:r>
          </w:p>
        </w:tc>
        <w:tc>
          <w:tcPr>
            <w:tcW w:w="7024" w:type="dxa"/>
          </w:tcPr>
          <w:p>
            <w:pPr>
              <w:pStyle w:val="TableParagraph"/>
              <w:spacing w:line="199" w:lineRule="auto" w:before="183"/>
              <w:ind w:left="36" w:right="111"/>
              <w:jc w:val="left"/>
              <w:rPr>
                <w:sz w:val="20"/>
              </w:rPr>
            </w:pPr>
            <w:r>
              <w:rPr>
                <w:sz w:val="20"/>
              </w:rPr>
              <w:t>参議院選挙が今月ありますが、年金問題等、私達に直接、将来に関係することを真剣に考えて、これからどうするのか示してほしい。</w:t>
            </w:r>
          </w:p>
        </w:tc>
      </w:tr>
      <w:tr>
        <w:trPr>
          <w:trHeight w:val="1000"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0"/>
              </w:rPr>
            </w:pPr>
          </w:p>
          <w:p>
            <w:pPr>
              <w:pStyle w:val="TableParagraph"/>
              <w:spacing w:line="199" w:lineRule="auto"/>
              <w:ind w:left="393" w:right="51" w:hanging="303"/>
              <w:jc w:val="left"/>
              <w:rPr>
                <w:sz w:val="20"/>
              </w:rPr>
            </w:pPr>
            <w:r>
              <w:rPr>
                <w:sz w:val="20"/>
              </w:rPr>
              <w:t>広告・デザイン</w:t>
            </w:r>
          </w:p>
        </w:tc>
        <w:tc>
          <w:tcPr>
            <w:tcW w:w="7024" w:type="dxa"/>
          </w:tcPr>
          <w:p>
            <w:pPr>
              <w:pStyle w:val="TableParagraph"/>
              <w:spacing w:line="199" w:lineRule="auto" w:before="168"/>
              <w:ind w:left="36" w:right="111"/>
              <w:jc w:val="left"/>
              <w:rPr>
                <w:sz w:val="20"/>
              </w:rPr>
            </w:pPr>
            <w:r>
              <w:rPr>
                <w:sz w:val="20"/>
              </w:rPr>
              <w:t>昨今、県の出先機関や職安から来年春の高卒者や高齢者の採用依頼がある  が、更なる社員削減はしても増員できる状況ではない。多くの企業はそうではないかと思うが。</w:t>
            </w:r>
          </w:p>
        </w:tc>
      </w:tr>
      <w:tr>
        <w:trPr>
          <w:trHeight w:val="796" w:hRule="atLeast"/>
        </w:trPr>
        <w:tc>
          <w:tcPr>
            <w:tcW w:w="511" w:type="dxa"/>
            <w:vMerge/>
            <w:tcBorders>
              <w:top w:val="nil"/>
            </w:tcBorders>
          </w:tcPr>
          <w:p>
            <w:pPr>
              <w:rPr>
                <w:sz w:val="2"/>
                <w:szCs w:val="2"/>
              </w:rPr>
            </w:pPr>
          </w:p>
        </w:tc>
        <w:tc>
          <w:tcPr>
            <w:tcW w:w="511" w:type="dxa"/>
            <w:vMerge w:val="restart"/>
          </w:tcPr>
          <w:p>
            <w:pPr>
              <w:pStyle w:val="TableParagraph"/>
              <w:spacing w:line="225" w:lineRule="exact"/>
              <w:ind w:left="62"/>
              <w:jc w:val="left"/>
              <w:rPr>
                <w:sz w:val="20"/>
              </w:rPr>
            </w:pPr>
            <w:r>
              <w:rPr>
                <w:sz w:val="20"/>
              </w:rPr>
              <w:t>県南</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食料品製造</w:t>
            </w:r>
          </w:p>
        </w:tc>
        <w:tc>
          <w:tcPr>
            <w:tcW w:w="7024" w:type="dxa"/>
          </w:tcPr>
          <w:p>
            <w:pPr>
              <w:pStyle w:val="TableParagraph"/>
              <w:spacing w:line="199" w:lineRule="auto" w:before="178"/>
              <w:ind w:left="36" w:right="10"/>
              <w:jc w:val="left"/>
              <w:rPr>
                <w:sz w:val="20"/>
              </w:rPr>
            </w:pPr>
            <w:r>
              <w:rPr>
                <w:sz w:val="20"/>
              </w:rPr>
              <w:t>県外に比べ、良/悪両点で影響が出てくる事が遅い本県に対し、素材及び原料の高騰が今後拡大していくことが懸念される。</w:t>
            </w:r>
          </w:p>
        </w:tc>
      </w:tr>
      <w:tr>
        <w:trPr>
          <w:trHeight w:val="52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5"/>
              <w:ind w:left="74" w:right="37"/>
              <w:jc w:val="center"/>
              <w:rPr>
                <w:sz w:val="20"/>
              </w:rPr>
            </w:pPr>
            <w:r>
              <w:rPr>
                <w:sz w:val="20"/>
              </w:rPr>
              <w:t>飲料品製造</w:t>
            </w:r>
          </w:p>
        </w:tc>
        <w:tc>
          <w:tcPr>
            <w:tcW w:w="7024" w:type="dxa"/>
          </w:tcPr>
          <w:p>
            <w:pPr>
              <w:pStyle w:val="TableParagraph"/>
              <w:spacing w:line="240" w:lineRule="auto" w:before="115"/>
              <w:ind w:left="36"/>
              <w:jc w:val="left"/>
              <w:rPr>
                <w:sz w:val="20"/>
              </w:rPr>
            </w:pPr>
            <w:r>
              <w:rPr>
                <w:sz w:val="20"/>
              </w:rPr>
              <w:t>また大手流通、卸が進出。地場酒類問屋を吸収しました。</w:t>
            </w:r>
          </w:p>
        </w:tc>
      </w:tr>
      <w:tr>
        <w:trPr>
          <w:trHeight w:val="1134"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11"/>
              <w:jc w:val="left"/>
              <w:rPr>
                <w:sz w:val="25"/>
              </w:rPr>
            </w:pPr>
          </w:p>
          <w:p>
            <w:pPr>
              <w:pStyle w:val="TableParagraph"/>
              <w:spacing w:line="199" w:lineRule="auto"/>
              <w:ind w:left="494" w:right="51" w:hanging="404"/>
              <w:jc w:val="left"/>
              <w:rPr>
                <w:sz w:val="20"/>
              </w:rPr>
            </w:pPr>
            <w:r>
              <w:rPr>
                <w:sz w:val="20"/>
              </w:rPr>
              <w:t>電気機械製造</w:t>
            </w:r>
          </w:p>
        </w:tc>
        <w:tc>
          <w:tcPr>
            <w:tcW w:w="7024" w:type="dxa"/>
          </w:tcPr>
          <w:p>
            <w:pPr>
              <w:pStyle w:val="TableParagraph"/>
              <w:spacing w:line="199" w:lineRule="auto" w:before="123"/>
              <w:ind w:left="36" w:right="111"/>
              <w:jc w:val="both"/>
              <w:rPr>
                <w:sz w:val="20"/>
              </w:rPr>
            </w:pPr>
            <w:r>
              <w:rPr>
                <w:sz w:val="20"/>
              </w:rPr>
              <w:t>スキルを持ってやる気もある正社員と、派遣社員でなかなかチャンスをつかめない人の差が大きくなっている。高校新卒などの学生には根気よく辞めずに続けることの重要性を理解してもらいたい。一度落ちるとはい上がるのは極めて困難な状況になっています。</w:t>
            </w:r>
          </w:p>
        </w:tc>
      </w:tr>
      <w:tr>
        <w:trPr>
          <w:trHeight w:val="1012" w:hRule="atLeast"/>
        </w:trPr>
        <w:tc>
          <w:tcPr>
            <w:tcW w:w="511" w:type="dxa"/>
            <w:vMerge/>
            <w:tcBorders>
              <w:top w:val="nil"/>
            </w:tcBorders>
          </w:tcPr>
          <w:p>
            <w:pPr>
              <w:rPr>
                <w:sz w:val="2"/>
                <w:szCs w:val="2"/>
              </w:rPr>
            </w:pPr>
          </w:p>
        </w:tc>
        <w:tc>
          <w:tcPr>
            <w:tcW w:w="511" w:type="dxa"/>
            <w:vMerge/>
            <w:tcBorders>
              <w:top w:val="nil"/>
            </w:tcBorders>
          </w:tcPr>
          <w:p>
            <w:pPr>
              <w:rPr>
                <w:sz w:val="2"/>
                <w:szCs w:val="2"/>
              </w:rPr>
            </w:pPr>
          </w:p>
        </w:tc>
        <w:tc>
          <w:tcPr>
            <w:tcW w:w="1173" w:type="dxa"/>
          </w:tcPr>
          <w:p>
            <w:pPr>
              <w:pStyle w:val="TableParagraph"/>
              <w:spacing w:line="240" w:lineRule="auto" w:before="4"/>
              <w:jc w:val="left"/>
              <w:rPr>
                <w:sz w:val="21"/>
              </w:rPr>
            </w:pPr>
          </w:p>
          <w:p>
            <w:pPr>
              <w:pStyle w:val="TableParagraph"/>
              <w:spacing w:line="199" w:lineRule="auto" w:before="1"/>
              <w:ind w:left="393" w:right="51" w:hanging="303"/>
              <w:jc w:val="left"/>
              <w:rPr>
                <w:sz w:val="20"/>
              </w:rPr>
            </w:pPr>
            <w:r>
              <w:rPr>
                <w:sz w:val="20"/>
              </w:rPr>
              <w:t>広告・デザイン</w:t>
            </w:r>
          </w:p>
        </w:tc>
        <w:tc>
          <w:tcPr>
            <w:tcW w:w="7024" w:type="dxa"/>
          </w:tcPr>
          <w:p>
            <w:pPr>
              <w:pStyle w:val="TableParagraph"/>
              <w:spacing w:line="199" w:lineRule="auto" w:before="173"/>
              <w:ind w:left="36" w:right="111"/>
              <w:jc w:val="both"/>
              <w:rPr>
                <w:sz w:val="20"/>
              </w:rPr>
            </w:pPr>
            <w:r>
              <w:rPr>
                <w:sz w:val="20"/>
              </w:rPr>
              <w:t>見積りなど地元の競争にとどまらず、県外を含めた見積り競争を強いられているため、益々受注できないケースが多く、受注できたとしても利益率はかなり厳しい状況である。</w:t>
            </w:r>
          </w:p>
        </w:tc>
      </w:tr>
      <w:tr>
        <w:trPr>
          <w:trHeight w:val="522" w:hRule="atLeast"/>
        </w:trPr>
        <w:tc>
          <w:tcPr>
            <w:tcW w:w="511" w:type="dxa"/>
            <w:vMerge/>
            <w:tcBorders>
              <w:top w:val="nil"/>
            </w:tcBorders>
          </w:tcPr>
          <w:p>
            <w:pPr>
              <w:rPr>
                <w:sz w:val="2"/>
                <w:szCs w:val="2"/>
              </w:rPr>
            </w:pPr>
          </w:p>
        </w:tc>
        <w:tc>
          <w:tcPr>
            <w:tcW w:w="511" w:type="dxa"/>
          </w:tcPr>
          <w:p>
            <w:pPr>
              <w:pStyle w:val="TableParagraph"/>
              <w:spacing w:line="225" w:lineRule="exact"/>
              <w:ind w:left="62"/>
              <w:jc w:val="left"/>
              <w:rPr>
                <w:sz w:val="20"/>
              </w:rPr>
            </w:pPr>
            <w:r>
              <w:rPr>
                <w:sz w:val="20"/>
              </w:rPr>
              <w:t>下北</w:t>
            </w:r>
          </w:p>
        </w:tc>
        <w:tc>
          <w:tcPr>
            <w:tcW w:w="1173" w:type="dxa"/>
          </w:tcPr>
          <w:p>
            <w:pPr>
              <w:pStyle w:val="TableParagraph"/>
              <w:spacing w:line="240" w:lineRule="auto" w:before="115"/>
              <w:ind w:left="74" w:right="37"/>
              <w:jc w:val="center"/>
              <w:rPr>
                <w:sz w:val="20"/>
              </w:rPr>
            </w:pPr>
            <w:r>
              <w:rPr>
                <w:sz w:val="20"/>
              </w:rPr>
              <w:t>食料品製造</w:t>
            </w:r>
          </w:p>
        </w:tc>
        <w:tc>
          <w:tcPr>
            <w:tcW w:w="7024" w:type="dxa"/>
          </w:tcPr>
          <w:p>
            <w:pPr>
              <w:pStyle w:val="TableParagraph"/>
              <w:spacing w:line="240" w:lineRule="auto" w:before="115"/>
              <w:ind w:left="36"/>
              <w:jc w:val="left"/>
              <w:rPr>
                <w:sz w:val="20"/>
              </w:rPr>
            </w:pPr>
            <w:r>
              <w:rPr>
                <w:sz w:val="20"/>
              </w:rPr>
              <w:t>国の年金問題等で不安と不信があるようです。</w:t>
            </w:r>
          </w:p>
        </w:tc>
      </w:tr>
      <w:tr>
        <w:trPr>
          <w:trHeight w:val="795" w:hRule="atLeast"/>
        </w:trPr>
        <w:tc>
          <w:tcPr>
            <w:tcW w:w="511" w:type="dxa"/>
            <w:vMerge w:val="restart"/>
          </w:tcPr>
          <w:p>
            <w:pPr>
              <w:pStyle w:val="TableParagraph"/>
              <w:spacing w:line="225" w:lineRule="exact"/>
              <w:ind w:left="61"/>
              <w:jc w:val="left"/>
              <w:rPr>
                <w:sz w:val="20"/>
              </w:rPr>
            </w:pPr>
            <w:r>
              <w:rPr>
                <w:sz w:val="20"/>
              </w:rPr>
              <w:t>雇用</w:t>
            </w:r>
          </w:p>
        </w:tc>
        <w:tc>
          <w:tcPr>
            <w:tcW w:w="511" w:type="dxa"/>
          </w:tcPr>
          <w:p>
            <w:pPr>
              <w:pStyle w:val="TableParagraph"/>
              <w:spacing w:line="225" w:lineRule="exact"/>
              <w:ind w:left="62"/>
              <w:jc w:val="left"/>
              <w:rPr>
                <w:sz w:val="20"/>
              </w:rPr>
            </w:pPr>
            <w:r>
              <w:rPr>
                <w:sz w:val="20"/>
              </w:rPr>
              <w:t>東青</w:t>
            </w:r>
          </w:p>
        </w:tc>
        <w:tc>
          <w:tcPr>
            <w:tcW w:w="1173" w:type="dxa"/>
          </w:tcPr>
          <w:p>
            <w:pPr>
              <w:pStyle w:val="TableParagraph"/>
              <w:spacing w:line="240" w:lineRule="auto" w:before="11"/>
              <w:jc w:val="left"/>
              <w:rPr>
                <w:sz w:val="18"/>
              </w:rPr>
            </w:pPr>
          </w:p>
          <w:p>
            <w:pPr>
              <w:pStyle w:val="TableParagraph"/>
              <w:spacing w:line="240" w:lineRule="auto"/>
              <w:ind w:left="74" w:right="37"/>
              <w:jc w:val="center"/>
              <w:rPr>
                <w:sz w:val="20"/>
              </w:rPr>
            </w:pPr>
            <w:r>
              <w:rPr>
                <w:sz w:val="20"/>
              </w:rPr>
              <w:t>人材派遣</w:t>
            </w:r>
          </w:p>
        </w:tc>
        <w:tc>
          <w:tcPr>
            <w:tcW w:w="7024" w:type="dxa"/>
          </w:tcPr>
          <w:p>
            <w:pPr>
              <w:pStyle w:val="TableParagraph"/>
              <w:spacing w:line="199" w:lineRule="auto" w:before="65"/>
              <w:ind w:left="36" w:right="111"/>
              <w:jc w:val="left"/>
              <w:rPr>
                <w:sz w:val="20"/>
              </w:rPr>
            </w:pPr>
            <w:r>
              <w:rPr>
                <w:sz w:val="20"/>
              </w:rPr>
              <w:t>相変わらず振り込め詐欺や催眠商法などのニュースが絶えない。ビックリするくらいの大金なので驚いている。どこから金が出てくるのか不思議であ  る。</w:t>
            </w:r>
          </w:p>
        </w:tc>
      </w:tr>
      <w:tr>
        <w:trPr>
          <w:trHeight w:val="1000" w:hRule="atLeast"/>
        </w:trPr>
        <w:tc>
          <w:tcPr>
            <w:tcW w:w="511" w:type="dxa"/>
            <w:vMerge/>
            <w:tcBorders>
              <w:top w:val="nil"/>
            </w:tcBorders>
          </w:tcPr>
          <w:p>
            <w:pPr>
              <w:rPr>
                <w:sz w:val="2"/>
                <w:szCs w:val="2"/>
              </w:rPr>
            </w:pPr>
          </w:p>
        </w:tc>
        <w:tc>
          <w:tcPr>
            <w:tcW w:w="511" w:type="dxa"/>
          </w:tcPr>
          <w:p>
            <w:pPr>
              <w:pStyle w:val="TableParagraph"/>
              <w:spacing w:line="225" w:lineRule="exact"/>
              <w:ind w:left="62"/>
              <w:jc w:val="left"/>
              <w:rPr>
                <w:sz w:val="20"/>
              </w:rPr>
            </w:pPr>
            <w:r>
              <w:rPr>
                <w:sz w:val="20"/>
              </w:rPr>
              <w:t>津軽</w:t>
            </w:r>
          </w:p>
        </w:tc>
        <w:tc>
          <w:tcPr>
            <w:tcW w:w="1173" w:type="dxa"/>
          </w:tcPr>
          <w:p>
            <w:pPr>
              <w:pStyle w:val="TableParagraph"/>
              <w:spacing w:line="240" w:lineRule="auto" w:before="11"/>
              <w:jc w:val="left"/>
              <w:rPr>
                <w:sz w:val="20"/>
              </w:rPr>
            </w:pPr>
          </w:p>
          <w:p>
            <w:pPr>
              <w:pStyle w:val="TableParagraph"/>
              <w:spacing w:line="199" w:lineRule="auto"/>
              <w:ind w:left="393" w:right="51" w:hanging="303"/>
              <w:jc w:val="left"/>
              <w:rPr>
                <w:sz w:val="20"/>
              </w:rPr>
            </w:pPr>
            <w:r>
              <w:rPr>
                <w:sz w:val="20"/>
              </w:rPr>
              <w:t>新聞社求人広告</w:t>
            </w:r>
          </w:p>
        </w:tc>
        <w:tc>
          <w:tcPr>
            <w:tcW w:w="7024" w:type="dxa"/>
          </w:tcPr>
          <w:p>
            <w:pPr>
              <w:pStyle w:val="TableParagraph"/>
              <w:spacing w:line="199" w:lineRule="auto" w:before="168"/>
              <w:ind w:left="36" w:right="111"/>
              <w:jc w:val="both"/>
              <w:rPr>
                <w:sz w:val="20"/>
              </w:rPr>
            </w:pPr>
            <w:r>
              <w:rPr>
                <w:sz w:val="20"/>
              </w:rPr>
              <w:t>疲弊している地域経済の中で、地元企業の再起、奮起に期待。中央資本のホテル、マンション建設が盛んに進んでいるが、地元経済が活性化されるとは考えにくい。</w:t>
            </w:r>
          </w:p>
        </w:tc>
      </w:tr>
    </w:tbl>
    <w:sectPr>
      <w:pgSz w:w="11900" w:h="16840"/>
      <w:pgMar w:header="0" w:footer="759" w:top="1420" w:bottom="96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20001pt;margin-top:788.919617pt;width:18.6pt;height:16.8pt;mso-position-horizontal-relative:page;mso-position-vertical-relative:page;z-index:-174832" type="#_x0000_t202" filled="false" stroked="false">
          <v:textbox inset="0,0,0,0">
            <w:txbxContent>
              <w:p>
                <w:pPr>
                  <w:pStyle w:val="BodyText"/>
                  <w:spacing w:before="21"/>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73.920013pt;margin-top:783.403625pt;width:46.05pt;height:22.35pt;mso-position-horizontal-relative:page;mso-position-vertical-relative:page;z-index:-174808" type="#_x0000_t202" filled="false" stroked="false">
          <v:textbox inset="0,0,0,0">
            <w:txbxContent>
              <w:p>
                <w:pPr>
                  <w:pStyle w:val="BodyText"/>
                  <w:spacing w:before="131"/>
                  <w:ind w:left="20"/>
                </w:pPr>
                <w:r>
                  <w:rPr/>
                  <w:t>－ </w:t>
                </w:r>
                <w:r>
                  <w:rPr/>
                  <w:fldChar w:fldCharType="begin"/>
                </w:r>
                <w:r>
                  <w:rPr/>
                  <w:instrText> PAGE </w:instrText>
                </w:r>
                <w:r>
                  <w:rPr/>
                  <w:fldChar w:fldCharType="separate"/>
                </w:r>
                <w:r>
                  <w:rPr/>
                  <w:t>18</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77"/>
      <w:ind w:left="187"/>
      <w:outlineLvl w:val="1"/>
    </w:pPr>
    <w:rPr>
      <w:rFonts w:ascii="Arial Unicode MS" w:hAnsi="Arial Unicode MS" w:eastAsia="Arial Unicode MS" w:cs="Arial Unicode MS"/>
      <w:sz w:val="28"/>
      <w:szCs w:val="28"/>
    </w:rPr>
  </w:style>
  <w:style w:styleId="Heading2" w:type="paragraph">
    <w:name w:val="Heading 2"/>
    <w:basedOn w:val="Normal"/>
    <w:uiPriority w:val="1"/>
    <w:qFormat/>
    <w:pPr>
      <w:ind w:left="183"/>
      <w:outlineLvl w:val="2"/>
    </w:pPr>
    <w:rPr>
      <w:rFonts w:ascii="Arial Unicode MS" w:hAnsi="Arial Unicode MS" w:eastAsia="Arial Unicode MS" w:cs="Arial Unicode MS"/>
      <w:sz w:val="24"/>
      <w:szCs w:val="24"/>
    </w:rPr>
  </w:style>
  <w:style w:styleId="Heading3" w:type="paragraph">
    <w:name w:val="Heading 3"/>
    <w:basedOn w:val="Normal"/>
    <w:uiPriority w:val="1"/>
    <w:qFormat/>
    <w:pPr>
      <w:ind w:left="183"/>
      <w:outlineLvl w:val="3"/>
    </w:pPr>
    <w:rPr>
      <w:rFonts w:ascii="Arial Unicode MS" w:hAnsi="Arial Unicode MS" w:eastAsia="Arial Unicode MS" w:cs="Arial Unicode M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29"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2019-02-20T03:23:04Z</dcterms:created>
  <dcterms:modified xsi:type="dcterms:W3CDTF">2019-02-20T03:23:04Z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2007-08-01T00:00:00Z</vt:filetime>
  </property>
  <property fmtid="{D5CDD505-2E9C-101B-9397-08002B2CF9AE}" pid="3" name="LastSaved">
    <vt:filetime>2019-02-20T00:00:00Z</vt:filetime>
  </property>
</Properties>
</file>