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77" w:lineRule="exact" w:before="0"/>
        <w:ind w:left="30" w:right="0" w:firstLine="0"/>
        <w:jc w:val="center"/>
        <w:rPr>
          <w:sz w:val="44"/>
        </w:rPr>
      </w:pPr>
      <w:r>
        <w:rPr>
          <w:sz w:val="44"/>
        </w:rPr>
        <w:t>青森県景気ウォッチャー調査</w:t>
      </w:r>
    </w:p>
    <w:p>
      <w:pPr>
        <w:spacing w:before="2"/>
        <w:ind w:left="31" w:right="0" w:firstLine="0"/>
        <w:jc w:val="center"/>
        <w:rPr>
          <w:sz w:val="36"/>
        </w:rPr>
      </w:pPr>
      <w:r>
        <w:rPr>
          <w:w w:val="80"/>
          <w:sz w:val="36"/>
        </w:rPr>
        <w:t>（</w:t>
      </w:r>
      <w:r>
        <w:rPr>
          <w:w w:val="90"/>
          <w:sz w:val="36"/>
        </w:rPr>
        <w:t>平成２１年４月期</w:t>
      </w:r>
      <w:r>
        <w:rPr>
          <w:w w:val="80"/>
          <w:sz w:val="36"/>
        </w:rPr>
        <w:t>）</w:t>
      </w:r>
    </w:p>
    <w:p>
      <w:pPr>
        <w:pStyle w:val="BodyText"/>
        <w:spacing w:before="6"/>
        <w:rPr>
          <w:sz w:val="49"/>
        </w:rPr>
      </w:pPr>
    </w:p>
    <w:p>
      <w:pPr>
        <w:pStyle w:val="BodyText"/>
        <w:tabs>
          <w:tab w:pos="1132" w:val="left" w:leader="none"/>
          <w:tab w:pos="4775" w:val="left" w:leader="none"/>
        </w:tabs>
        <w:spacing w:before="1"/>
        <w:ind w:left="28"/>
        <w:jc w:val="center"/>
      </w:pPr>
      <w:r>
        <w:rPr/>
        <w:pict>
          <v:shapetype id="_x0000_t202" o:spt="202" coordsize="21600,21600" path="m,l,21600r21600,l21600,xe">
            <v:stroke joinstyle="miter"/>
            <v:path gradientshapeok="t" o:connecttype="rect"/>
          </v:shapetype>
          <v:shape style="position:absolute;margin-left:307.725372pt;margin-top:39.039391pt;width:12.05pt;height:11.05pt;mso-position-horizontal-relative:page;mso-position-vertical-relative:paragraph;z-index:2032" type="#_x0000_t202" filled="false" stroked="false">
            <v:textbox inset="0,0,0,0">
              <w:txbxContent>
                <w:p>
                  <w:pPr>
                    <w:pStyle w:val="BodyText"/>
                    <w:spacing w:line="221" w:lineRule="exact"/>
                  </w:pPr>
                  <w:r>
                    <w:rPr>
                      <w:w w:val="100"/>
                    </w:rPr>
                    <w:t>況</w:t>
                  </w:r>
                </w:p>
              </w:txbxContent>
            </v:textbox>
            <w10:wrap type="none"/>
          </v:shape>
        </w:pict>
      </w:r>
      <w:r>
        <w:rPr/>
        <w:pict>
          <v:shape style="position:absolute;margin-left:269.781067pt;margin-top:39.039391pt;width:12.05pt;height:11.05pt;mso-position-horizontal-relative:page;mso-position-vertical-relative:paragraph;z-index:2056" type="#_x0000_t202" filled="false" stroked="false">
            <v:textbox inset="0,0,0,0">
              <w:txbxContent>
                <w:p>
                  <w:pPr>
                    <w:pStyle w:val="BodyText"/>
                    <w:spacing w:line="221" w:lineRule="exact"/>
                  </w:pPr>
                  <w:r>
                    <w:rPr>
                      <w:w w:val="100"/>
                    </w:rPr>
                    <w:t>概</w:t>
                  </w:r>
                </w:p>
              </w:txbxContent>
            </v:textbox>
            <w10:wrap type="none"/>
          </v:shape>
        </w:pict>
      </w:r>
      <w:r>
        <w:rPr>
          <w:u w:val="single"/>
        </w:rPr>
        <w:t>調査期間</w:t>
        <w:tab/>
        <w:t>平成２１年４月１日～４月２０日</w:t>
        <w:tab/>
        <w:t>回答率９８％</w:t>
      </w:r>
    </w:p>
    <w:p>
      <w:pPr>
        <w:pStyle w:val="BodyText"/>
        <w:rPr>
          <w:sz w:val="20"/>
        </w:rPr>
      </w:pPr>
    </w:p>
    <w:p>
      <w:pPr>
        <w:pStyle w:val="BodyText"/>
        <w:spacing w:before="9"/>
        <w:rPr>
          <w:sz w:val="11"/>
        </w:rPr>
      </w:pPr>
      <w:r>
        <w:rPr/>
        <w:pict>
          <v:rect style="position:absolute;margin-left:66.632797pt;margin-top:9.77407pt;width:455.368pt;height:.960938pt;mso-position-horizontal-relative:page;mso-position-vertical-relative:paragraph;z-index:-1024;mso-wrap-distance-left:0;mso-wrap-distance-right:0" filled="true" fillcolor="#000000" stroked="false">
            <v:fill type="solid"/>
            <w10:wrap type="topAndBottom"/>
          </v:rect>
        </w:pict>
      </w:r>
      <w:r>
        <w:rPr/>
        <w:pict>
          <v:shape style="position:absolute;margin-left:66.152267pt;margin-top:22.496538pt;width:455.4pt;height:61.2pt;mso-position-horizontal-relative:page;mso-position-vertical-relative:paragraph;z-index:-1000;mso-wrap-distance-left:0;mso-wrap-distance-right:0" type="#_x0000_t202" filled="false" stroked="true" strokeweight=".960938pt" strokecolor="#000000">
            <v:textbox inset="0,0,0,0">
              <w:txbxContent>
                <w:p>
                  <w:pPr>
                    <w:pStyle w:val="BodyText"/>
                    <w:spacing w:before="6"/>
                    <w:rPr>
                      <w:sz w:val="17"/>
                    </w:rPr>
                  </w:pPr>
                </w:p>
                <w:p>
                  <w:pPr>
                    <w:pStyle w:val="BodyText"/>
                    <w:spacing w:line="199" w:lineRule="auto"/>
                    <w:ind w:left="28" w:right="38" w:firstLine="146"/>
                  </w:pPr>
                  <w:r>
                    <w:rPr>
                      <w:w w:val="68"/>
                    </w:rPr>
                    <w:t>４</w:t>
                  </w:r>
                  <w:r>
                    <w:rPr>
                      <w:w w:val="100"/>
                    </w:rPr>
                    <w:t>月期は</w:t>
                  </w:r>
                  <w:r>
                    <w:rPr>
                      <w:w w:val="66"/>
                    </w:rPr>
                    <w:t>、</w:t>
                  </w:r>
                  <w:r>
                    <w:rPr>
                      <w:w w:val="100"/>
                    </w:rPr>
                    <w:t>景気の現状判断</w:t>
                  </w:r>
                  <w:r>
                    <w:rPr>
                      <w:w w:val="75"/>
                    </w:rPr>
                    <w:t>Ｄ</w:t>
                  </w:r>
                  <w:r>
                    <w:rPr>
                      <w:w w:val="27"/>
                    </w:rPr>
                    <w:t>Ｉ</w:t>
                  </w:r>
                  <w:r>
                    <w:rPr>
                      <w:w w:val="66"/>
                    </w:rPr>
                    <w:t>、</w:t>
                  </w:r>
                  <w:r>
                    <w:rPr>
                      <w:w w:val="100"/>
                    </w:rPr>
                    <w:t>先行</w:t>
                  </w:r>
                  <w:r>
                    <w:rPr>
                      <w:w w:val="84"/>
                    </w:rPr>
                    <w:t>き</w:t>
                  </w:r>
                  <w:r>
                    <w:rPr>
                      <w:w w:val="100"/>
                    </w:rPr>
                    <w:t>判断</w:t>
                  </w:r>
                  <w:r>
                    <w:rPr>
                      <w:w w:val="75"/>
                    </w:rPr>
                    <w:t>Ｄ</w:t>
                  </w:r>
                  <w:r>
                    <w:rPr>
                      <w:w w:val="27"/>
                    </w:rPr>
                    <w:t>Ｉ</w:t>
                  </w:r>
                  <w:r>
                    <w:rPr>
                      <w:w w:val="76"/>
                    </w:rPr>
                    <w:t>と</w:t>
                  </w:r>
                  <w:r>
                    <w:rPr>
                      <w:w w:val="80"/>
                    </w:rPr>
                    <w:t>も</w:t>
                  </w:r>
                  <w:r>
                    <w:rPr>
                      <w:w w:val="94"/>
                    </w:rPr>
                    <w:t>に</w:t>
                  </w:r>
                  <w:r>
                    <w:rPr>
                      <w:w w:val="66"/>
                    </w:rPr>
                    <w:t>、</w:t>
                  </w:r>
                  <w:r>
                    <w:rPr>
                      <w:w w:val="100"/>
                    </w:rPr>
                    <w:t>横ば</w:t>
                  </w:r>
                  <w:r>
                    <w:rPr>
                      <w:w w:val="94"/>
                    </w:rPr>
                    <w:t>い</w:t>
                  </w:r>
                  <w:r>
                    <w:rPr>
                      <w:w w:val="85"/>
                    </w:rPr>
                    <w:t>を</w:t>
                  </w:r>
                  <w:r>
                    <w:rPr>
                      <w:w w:val="100"/>
                    </w:rPr>
                    <w:t>示</w:t>
                  </w:r>
                  <w:r>
                    <w:rPr>
                      <w:w w:val="96"/>
                    </w:rPr>
                    <w:t>す</w:t>
                  </w:r>
                  <w:r>
                    <w:rPr>
                      <w:w w:val="68"/>
                    </w:rPr>
                    <w:t>５０</w:t>
                  </w:r>
                  <w:r>
                    <w:rPr>
                      <w:w w:val="85"/>
                    </w:rPr>
                    <w:t>を</w:t>
                  </w:r>
                  <w:r>
                    <w:rPr>
                      <w:w w:val="68"/>
                    </w:rPr>
                    <w:t>７</w:t>
                  </w:r>
                  <w:r>
                    <w:rPr>
                      <w:w w:val="100"/>
                    </w:rPr>
                    <w:t>期連続</w:t>
                  </w:r>
                  <w:r>
                    <w:rPr>
                      <w:w w:val="90"/>
                    </w:rPr>
                    <w:t>で</w:t>
                  </w:r>
                  <w:r>
                    <w:rPr>
                      <w:w w:val="100"/>
                    </w:rPr>
                    <w:t>下回</w:t>
                  </w:r>
                  <w:r>
                    <w:rPr>
                      <w:w w:val="80"/>
                    </w:rPr>
                    <w:t>っ</w:t>
                  </w:r>
                  <w:r>
                    <w:rPr>
                      <w:w w:val="90"/>
                    </w:rPr>
                    <w:t>て</w:t>
                  </w:r>
                  <w:r>
                    <w:rPr>
                      <w:w w:val="94"/>
                    </w:rPr>
                    <w:t>い</w:t>
                  </w:r>
                  <w:r>
                    <w:rPr>
                      <w:w w:val="86"/>
                    </w:rPr>
                    <w:t>る</w:t>
                  </w:r>
                  <w:r>
                    <w:rPr>
                      <w:w w:val="80"/>
                    </w:rPr>
                    <w:t>も</w:t>
                  </w:r>
                  <w:r>
                    <w:rPr>
                      <w:w w:val="100"/>
                    </w:rPr>
                    <w:t>のの</w:t>
                  </w:r>
                  <w:r>
                    <w:rPr>
                      <w:w w:val="66"/>
                    </w:rPr>
                    <w:t>、</w:t>
                  </w:r>
                  <w:r>
                    <w:rPr>
                      <w:w w:val="100"/>
                    </w:rPr>
                    <w:t>現状判断</w:t>
                  </w:r>
                  <w:r>
                    <w:rPr>
                      <w:w w:val="75"/>
                    </w:rPr>
                    <w:t>Ｄ</w:t>
                  </w:r>
                  <w:r>
                    <w:rPr>
                      <w:w w:val="27"/>
                    </w:rPr>
                    <w:t>Ｉ</w:t>
                  </w:r>
                  <w:r>
                    <w:rPr>
                      <w:w w:val="100"/>
                    </w:rPr>
                    <w:t>が平成</w:t>
                  </w:r>
                  <w:r>
                    <w:rPr>
                      <w:w w:val="68"/>
                    </w:rPr>
                    <w:t>１９</w:t>
                  </w:r>
                  <w:r>
                    <w:rPr>
                      <w:w w:val="100"/>
                    </w:rPr>
                    <w:t>年</w:t>
                  </w:r>
                  <w:r>
                    <w:rPr>
                      <w:w w:val="68"/>
                    </w:rPr>
                    <w:t>７</w:t>
                  </w:r>
                  <w:r>
                    <w:rPr>
                      <w:w w:val="100"/>
                    </w:rPr>
                    <w:t>月期以来</w:t>
                  </w:r>
                  <w:r>
                    <w:rPr>
                      <w:w w:val="68"/>
                    </w:rPr>
                    <w:t>７</w:t>
                  </w:r>
                  <w:r>
                    <w:rPr>
                      <w:w w:val="100"/>
                    </w:rPr>
                    <w:t>期ぶ</w:t>
                  </w:r>
                  <w:r>
                    <w:rPr>
                      <w:w w:val="74"/>
                    </w:rPr>
                    <w:t>り</w:t>
                  </w:r>
                  <w:r>
                    <w:rPr>
                      <w:w w:val="66"/>
                    </w:rPr>
                    <w:t>、</w:t>
                  </w:r>
                  <w:r>
                    <w:rPr>
                      <w:w w:val="100"/>
                    </w:rPr>
                    <w:t>先行</w:t>
                  </w:r>
                  <w:r>
                    <w:rPr>
                      <w:w w:val="84"/>
                    </w:rPr>
                    <w:t>き</w:t>
                  </w:r>
                  <w:r>
                    <w:rPr>
                      <w:w w:val="100"/>
                    </w:rPr>
                    <w:t>判断</w:t>
                  </w:r>
                  <w:r>
                    <w:rPr>
                      <w:w w:val="75"/>
                    </w:rPr>
                    <w:t>Ｄ</w:t>
                  </w:r>
                  <w:r>
                    <w:rPr>
                      <w:w w:val="27"/>
                    </w:rPr>
                    <w:t>Ｉ</w:t>
                  </w:r>
                  <w:r>
                    <w:rPr>
                      <w:w w:val="100"/>
                    </w:rPr>
                    <w:t>が平成</w:t>
                  </w:r>
                  <w:r>
                    <w:rPr>
                      <w:w w:val="68"/>
                    </w:rPr>
                    <w:t>１９</w:t>
                  </w:r>
                  <w:r>
                    <w:rPr>
                      <w:w w:val="100"/>
                    </w:rPr>
                    <w:t>年</w:t>
                  </w:r>
                  <w:r>
                    <w:rPr>
                      <w:w w:val="68"/>
                    </w:rPr>
                    <w:t>４</w:t>
                  </w:r>
                  <w:r>
                    <w:rPr>
                      <w:w w:val="100"/>
                    </w:rPr>
                    <w:t>月期以来</w:t>
                  </w:r>
                  <w:r>
                    <w:rPr>
                      <w:w w:val="68"/>
                    </w:rPr>
                    <w:t>８</w:t>
                  </w:r>
                  <w:r>
                    <w:rPr>
                      <w:w w:val="100"/>
                    </w:rPr>
                    <w:t>期</w:t>
                  </w:r>
                  <w:r>
                    <w:rPr>
                      <w:w w:val="90"/>
                    </w:rPr>
                    <w:t>ぶり</w:t>
                  </w:r>
                  <w:r>
                    <w:rPr/>
                    <w:t>に</w:t>
                  </w:r>
                  <w:r>
                    <w:rPr>
                      <w:w w:val="90"/>
                    </w:rPr>
                    <w:t>上昇し</w:t>
                  </w:r>
                  <w:r>
                    <w:rPr/>
                    <w:t>た</w:t>
                  </w:r>
                  <w:r>
                    <w:rPr>
                      <w:w w:val="90"/>
                    </w:rPr>
                    <w:t>。</w:t>
                  </w:r>
                </w:p>
              </w:txbxContent>
            </v:textbox>
            <v:stroke dashstyle="solid"/>
            <w10:wrap type="topAndBottom"/>
          </v:shape>
        </w:pict>
      </w:r>
    </w:p>
    <w:p>
      <w:pPr>
        <w:pStyle w:val="BodyText"/>
        <w:spacing w:before="9"/>
        <w:rPr>
          <w:sz w:val="11"/>
        </w:rPr>
      </w:pPr>
    </w:p>
    <w:p>
      <w:pPr>
        <w:pStyle w:val="BodyText"/>
        <w:rPr>
          <w:sz w:val="20"/>
        </w:rPr>
      </w:pPr>
    </w:p>
    <w:p>
      <w:pPr>
        <w:pStyle w:val="BodyText"/>
        <w:rPr>
          <w:sz w:val="20"/>
        </w:rPr>
      </w:pPr>
    </w:p>
    <w:p>
      <w:pPr>
        <w:pStyle w:val="BodyText"/>
        <w:spacing w:before="8"/>
        <w:rPr>
          <w:sz w:val="18"/>
        </w:rPr>
      </w:pPr>
    </w:p>
    <w:p>
      <w:pPr>
        <w:spacing w:line="433" w:lineRule="exact" w:before="0"/>
        <w:ind w:left="2675" w:right="0" w:firstLine="0"/>
        <w:jc w:val="left"/>
        <w:rPr>
          <w:rFonts w:ascii="ヒラギノ角ゴ StdN W8" w:eastAsia="ヒラギノ角ゴ StdN W8" w:hint="eastAsia"/>
          <w:b/>
          <w:sz w:val="28"/>
        </w:rPr>
      </w:pPr>
      <w:r>
        <w:rPr>
          <w:rFonts w:ascii="ヒラギノ角ゴ StdN W8" w:eastAsia="ヒラギノ角ゴ StdN W8" w:hint="eastAsia"/>
          <w:b/>
          <w:sz w:val="28"/>
        </w:rPr>
        <w:t>景気現状判断</w:t>
      </w:r>
      <w:r>
        <w:rPr>
          <w:rFonts w:ascii="ヒラギノ角ゴ StdN W8" w:eastAsia="ヒラギノ角ゴ StdN W8" w:hint="eastAsia"/>
          <w:b/>
          <w:w w:val="95"/>
          <w:sz w:val="28"/>
        </w:rPr>
        <w:t>DI</w:t>
      </w:r>
      <w:r>
        <w:rPr>
          <w:rFonts w:ascii="ヒラギノ角ゴ StdN W8" w:eastAsia="ヒラギノ角ゴ StdN W8" w:hint="eastAsia"/>
          <w:b/>
          <w:w w:val="80"/>
          <w:sz w:val="28"/>
        </w:rPr>
        <w:t>・</w:t>
      </w:r>
      <w:r>
        <w:rPr>
          <w:rFonts w:ascii="ヒラギノ角ゴ StdN W8" w:eastAsia="ヒラギノ角ゴ StdN W8" w:hint="eastAsia"/>
          <w:b/>
          <w:sz w:val="28"/>
        </w:rPr>
        <w:t>先行</w:t>
      </w:r>
      <w:r>
        <w:rPr>
          <w:rFonts w:ascii="ヒラギノ角ゴ StdN W8" w:eastAsia="ヒラギノ角ゴ StdN W8" w:hint="eastAsia"/>
          <w:b/>
          <w:w w:val="95"/>
          <w:sz w:val="28"/>
        </w:rPr>
        <w:t>き</w:t>
      </w:r>
      <w:r>
        <w:rPr>
          <w:rFonts w:ascii="ヒラギノ角ゴ StdN W8" w:eastAsia="ヒラギノ角ゴ StdN W8" w:hint="eastAsia"/>
          <w:b/>
          <w:sz w:val="28"/>
        </w:rPr>
        <w:t>判断</w:t>
      </w:r>
      <w:r>
        <w:rPr>
          <w:rFonts w:ascii="ヒラギノ角ゴ StdN W8" w:eastAsia="ヒラギノ角ゴ StdN W8" w:hint="eastAsia"/>
          <w:b/>
          <w:w w:val="95"/>
          <w:sz w:val="28"/>
        </w:rPr>
        <w:t>DI</w:t>
      </w:r>
      <w:r>
        <w:rPr>
          <w:rFonts w:ascii="ヒラギノ角ゴ StdN W8" w:eastAsia="ヒラギノ角ゴ StdN W8" w:hint="eastAsia"/>
          <w:b/>
          <w:sz w:val="28"/>
        </w:rPr>
        <w:t>の推移</w:t>
      </w:r>
    </w:p>
    <w:p>
      <w:pPr>
        <w:spacing w:before="53"/>
        <w:ind w:left="707" w:right="0" w:firstLine="0"/>
        <w:jc w:val="left"/>
        <w:rPr>
          <w:sz w:val="20"/>
        </w:rPr>
      </w:pPr>
      <w:r>
        <w:rPr/>
        <w:pict>
          <v:group style="position:absolute;margin-left:105.633881pt;margin-top:9.136554pt;width:428.95pt;height:209.4pt;mso-position-horizontal-relative:page;mso-position-vertical-relative:paragraph;z-index:2008" coordorigin="2113,183" coordsize="8579,4188">
            <v:shape style="position:absolute;left:2131;top:1963;width:8481;height:2" coordorigin="2132,1963" coordsize="8481,0" path="m8542,1963l10613,1963m8259,1963l8443,1963m7975,1963l8160,1963m7409,1963l7877,1963m6845,1963l7311,1963m5148,1963l6747,1963m2132,1963l5050,1963e" filled="false" stroked="true" strokeweight=".95992pt" strokecolor="#000000">
              <v:path arrowok="t"/>
              <v:stroke dashstyle="solid"/>
            </v:shape>
            <v:shape style="position:absolute;left:2131;top:998;width:8481;height:2727" coordorigin="2132,999" coordsize="8481,2727" path="m2132,3725l10613,3725,10613,999e" filled="false" stroked="true" strokeweight="1.91984pt" strokecolor="#000000">
              <v:path arrowok="t"/>
              <v:stroke dashstyle="solid"/>
            </v:shape>
            <v:line style="position:absolute" from="2132,202" to="10613,202" stroked="true" strokeweight=".95992pt" strokecolor="#000000">
              <v:stroke dashstyle="solid"/>
            </v:line>
            <v:shape style="position:absolute;left:1065;top:5111;width:4241;height:1762" coordorigin="1066,5112" coordsize="4241,1762" path="m10613,399l10613,202,2132,202,2132,3725m10613,999l10613,399e" filled="false" stroked="true" strokeweight="1.91984pt" strokecolor="#000000">
              <v:path arrowok="t"/>
              <v:stroke dashstyle="solid"/>
            </v:shape>
            <v:shape style="position:absolute;left:1065;top:5111;width:4241;height:1762" coordorigin="1066,5112" coordsize="4241,1762" path="m2132,202l2132,3725m2132,3725l2189,3725m2132,1963l2189,1963m2132,202l2189,202m2132,3725l10613,3725m2132,3725l2132,3672m2415,3725l2415,3672m2698,3725l2698,3672m2979,3725l2979,3672m3262,3725l3262,3672m3545,3725l3545,3672m3828,3725l3828,3672m4112,3725l4112,3672m4393,3725l4393,3672m4676,3725l4676,3672m4959,3725l4959,3672m5242,3725l5242,3672m5525,3725l5525,3672m5806,3725l5806,3672m6089,3725l6089,3672m6372,3725l6372,3672m6655,3725l6655,3672m6939,3725l6939,3672m7219,3725l7219,3672m7503,3725l7503,3672m7786,3725l7786,3672m8069,3725l8069,3672m8352,3725l8352,3672m8633,3725l8633,3672m8916,3725l8916,3672m9199,3725l9199,3672m9483,3725l9483,3672m9766,3725l9766,3672m10046,3725l10046,3672m10330,3725l10330,3672m10613,3725l10613,3672e" filled="false" stroked="true" strokeweight=".11999pt" strokecolor="#000000">
              <v:path arrowok="t"/>
              <v:stroke dashstyle="solid"/>
            </v:shape>
            <v:shape style="position:absolute;left:2213;top:1850;width:8316;height:1474" type="#_x0000_t75" stroked="false">
              <v:imagedata r:id="rId5" o:title=""/>
            </v:shape>
            <v:shape style="position:absolute;left:1065;top:6873;width:4241;height:323" coordorigin="1066,6873" coordsize="4241,323" path="m2415,3725l2415,4061m2698,3725l2698,4061m2979,3725l2979,4061m3545,3725l3545,4061m3828,3725l3828,4061m4112,3725l4112,4061m4676,3725l4676,4061m4959,3725l4959,4061m5242,3725l5242,4061m5806,3725l5806,4061m6089,3725l6089,4061m6372,3725l6372,4061m6939,3725l6939,4061m7219,3725l7219,4061m7503,3725l7503,4061m8069,3725l8069,4061m8352,3725l8352,4061m8633,3725l8633,4061m9199,3725l9199,4061m9483,3725l9483,4061m9766,3725l9766,4061m10330,3725l10330,4061m2132,3725l2132,4371m10613,3725l10613,4371m3262,3725l3262,4371m4393,3725l4393,4371m5525,3725l5525,4371m6655,3725l6655,4371m7786,3725l7786,4371m8916,3725l8916,4371m10046,3725l10046,4371e" filled="false" stroked="true" strokeweight=".11999pt" strokecolor="#000000">
              <v:path arrowok="t"/>
              <v:stroke dashstyle="solid"/>
            </v:shape>
            <v:rect style="position:absolute;left:8047;top:401;width:2115;height:598" filled="true" fillcolor="#ffffff" stroked="false">
              <v:fill type="solid"/>
            </v:rect>
            <v:line style="position:absolute" from="8290,545" to="8690,545" stroked="true" strokeweight="1.91984pt" strokecolor="#ff0000">
              <v:stroke dashstyle="solid"/>
            </v:line>
            <v:shape style="position:absolute;left:8428;top:485;width:118;height:118" type="#_x0000_t75" stroked="false">
              <v:imagedata r:id="rId6" o:title=""/>
            </v:shape>
            <v:shape style="position:absolute;left:8289;top:852;width:401;height:2" coordorigin="8290,852" coordsize="401,0" path="m8537,852l8690,852m8290,852l8438,852e" filled="false" stroked="true" strokeweight=".95992pt" strokecolor="#3265ff">
              <v:path arrowok="t"/>
              <v:stroke dashstyle="solid"/>
            </v:shape>
            <v:rect style="position:absolute;left:8438;top:801;width:99;height:99" filled="true" fillcolor="#0000ff" stroked="false">
              <v:fill type="solid"/>
            </v:rect>
            <v:rect style="position:absolute;left:8438;top:801;width:99;height:99" filled="false" stroked="true" strokeweight=".95992pt" strokecolor="#00007f">
              <v:stroke dashstyle="solid"/>
            </v:rect>
            <v:shape style="position:absolute;left:2112;top:182;width:8579;height:4188"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7"/>
                      <w:rPr>
                        <w:sz w:val="14"/>
                      </w:rPr>
                    </w:pPr>
                  </w:p>
                  <w:p>
                    <w:pPr>
                      <w:tabs>
                        <w:tab w:pos="1355" w:val="left" w:leader="none"/>
                        <w:tab w:pos="2486" w:val="left" w:leader="none"/>
                        <w:tab w:pos="3616" w:val="left" w:leader="none"/>
                        <w:tab w:pos="4746" w:val="left" w:leader="none"/>
                        <w:tab w:pos="5879" w:val="left" w:leader="none"/>
                        <w:tab w:pos="7009" w:val="left" w:leader="none"/>
                      </w:tabs>
                      <w:spacing w:line="310" w:lineRule="atLeast" w:before="0"/>
                      <w:ind w:left="225" w:right="0" w:hanging="200"/>
                      <w:jc w:val="left"/>
                      <w:rPr>
                        <w:sz w:val="18"/>
                      </w:rPr>
                    </w:pPr>
                    <w:r>
                      <w:rPr>
                        <w:w w:val="95"/>
                        <w:sz w:val="18"/>
                      </w:rPr>
                      <w:t>1</w:t>
                    </w:r>
                    <w:r>
                      <w:rPr>
                        <w:spacing w:val="12"/>
                        <w:w w:val="95"/>
                        <w:sz w:val="18"/>
                      </w:rPr>
                      <w:t>月</w:t>
                    </w:r>
                    <w:r>
                      <w:rPr>
                        <w:w w:val="95"/>
                        <w:sz w:val="18"/>
                      </w:rPr>
                      <w:t>4</w:t>
                    </w:r>
                    <w:r>
                      <w:rPr>
                        <w:spacing w:val="12"/>
                        <w:w w:val="95"/>
                        <w:sz w:val="18"/>
                      </w:rPr>
                      <w:t>月</w:t>
                    </w:r>
                    <w:r>
                      <w:rPr>
                        <w:w w:val="95"/>
                        <w:sz w:val="18"/>
                      </w:rPr>
                      <w:t>7</w:t>
                    </w:r>
                    <w:r>
                      <w:rPr>
                        <w:spacing w:val="-36"/>
                        <w:w w:val="95"/>
                        <w:sz w:val="18"/>
                      </w:rPr>
                      <w:t>月</w:t>
                    </w:r>
                    <w:r>
                      <w:rPr>
                        <w:w w:val="95"/>
                        <w:sz w:val="18"/>
                      </w:rPr>
                      <w:t>10</w:t>
                    </w:r>
                    <w:r>
                      <w:rPr>
                        <w:spacing w:val="-33"/>
                        <w:w w:val="95"/>
                        <w:sz w:val="18"/>
                      </w:rPr>
                      <w:t>月</w:t>
                    </w:r>
                    <w:r>
                      <w:rPr>
                        <w:w w:val="95"/>
                        <w:sz w:val="18"/>
                      </w:rPr>
                      <w:t>1</w:t>
                    </w:r>
                    <w:r>
                      <w:rPr>
                        <w:spacing w:val="12"/>
                        <w:w w:val="95"/>
                        <w:sz w:val="18"/>
                      </w:rPr>
                      <w:t>月</w:t>
                    </w:r>
                    <w:r>
                      <w:rPr>
                        <w:w w:val="95"/>
                        <w:sz w:val="18"/>
                      </w:rPr>
                      <w:t>4</w:t>
                    </w:r>
                    <w:r>
                      <w:rPr>
                        <w:spacing w:val="12"/>
                        <w:w w:val="95"/>
                        <w:sz w:val="18"/>
                      </w:rPr>
                      <w:t>月</w:t>
                    </w:r>
                    <w:r>
                      <w:rPr>
                        <w:w w:val="95"/>
                        <w:sz w:val="18"/>
                      </w:rPr>
                      <w:t>7</w:t>
                    </w:r>
                    <w:r>
                      <w:rPr>
                        <w:spacing w:val="-33"/>
                        <w:w w:val="95"/>
                        <w:sz w:val="18"/>
                      </w:rPr>
                      <w:t>月</w:t>
                    </w:r>
                    <w:r>
                      <w:rPr>
                        <w:w w:val="95"/>
                        <w:sz w:val="18"/>
                      </w:rPr>
                      <w:t>10</w:t>
                    </w:r>
                    <w:r>
                      <w:rPr>
                        <w:spacing w:val="-36"/>
                        <w:w w:val="95"/>
                        <w:sz w:val="18"/>
                      </w:rPr>
                      <w:t>月</w:t>
                    </w:r>
                    <w:r>
                      <w:rPr>
                        <w:w w:val="95"/>
                        <w:sz w:val="18"/>
                      </w:rPr>
                      <w:t>1</w:t>
                    </w:r>
                    <w:r>
                      <w:rPr>
                        <w:spacing w:val="12"/>
                        <w:w w:val="95"/>
                        <w:sz w:val="18"/>
                      </w:rPr>
                      <w:t>月</w:t>
                    </w:r>
                    <w:r>
                      <w:rPr>
                        <w:w w:val="95"/>
                        <w:sz w:val="18"/>
                      </w:rPr>
                      <w:t>4</w:t>
                    </w:r>
                    <w:r>
                      <w:rPr>
                        <w:spacing w:val="12"/>
                        <w:w w:val="95"/>
                        <w:sz w:val="18"/>
                      </w:rPr>
                      <w:t>月</w:t>
                    </w:r>
                    <w:r>
                      <w:rPr>
                        <w:w w:val="95"/>
                        <w:sz w:val="18"/>
                      </w:rPr>
                      <w:t>7</w:t>
                    </w:r>
                    <w:r>
                      <w:rPr>
                        <w:spacing w:val="-33"/>
                        <w:w w:val="95"/>
                        <w:sz w:val="18"/>
                      </w:rPr>
                      <w:t>月</w:t>
                    </w:r>
                    <w:r>
                      <w:rPr>
                        <w:w w:val="95"/>
                        <w:sz w:val="18"/>
                      </w:rPr>
                      <w:t>10</w:t>
                    </w:r>
                    <w:r>
                      <w:rPr>
                        <w:spacing w:val="-33"/>
                        <w:w w:val="95"/>
                        <w:sz w:val="18"/>
                      </w:rPr>
                      <w:t>月</w:t>
                    </w:r>
                    <w:r>
                      <w:rPr>
                        <w:w w:val="95"/>
                        <w:sz w:val="18"/>
                      </w:rPr>
                      <w:t>1</w:t>
                    </w:r>
                    <w:r>
                      <w:rPr>
                        <w:spacing w:val="10"/>
                        <w:w w:val="95"/>
                        <w:sz w:val="18"/>
                      </w:rPr>
                      <w:t>月</w:t>
                    </w:r>
                    <w:r>
                      <w:rPr>
                        <w:w w:val="95"/>
                        <w:sz w:val="18"/>
                      </w:rPr>
                      <w:t>4</w:t>
                    </w:r>
                    <w:r>
                      <w:rPr>
                        <w:spacing w:val="12"/>
                        <w:w w:val="95"/>
                        <w:sz w:val="18"/>
                      </w:rPr>
                      <w:t>月</w:t>
                    </w:r>
                    <w:r>
                      <w:rPr>
                        <w:w w:val="95"/>
                        <w:sz w:val="18"/>
                      </w:rPr>
                      <w:t>7</w:t>
                    </w:r>
                    <w:r>
                      <w:rPr>
                        <w:spacing w:val="-33"/>
                        <w:w w:val="95"/>
                        <w:sz w:val="18"/>
                      </w:rPr>
                      <w:t>月</w:t>
                    </w:r>
                    <w:r>
                      <w:rPr>
                        <w:w w:val="95"/>
                        <w:sz w:val="18"/>
                      </w:rPr>
                      <w:t>10</w:t>
                    </w:r>
                    <w:r>
                      <w:rPr>
                        <w:spacing w:val="-33"/>
                        <w:w w:val="95"/>
                        <w:sz w:val="18"/>
                      </w:rPr>
                      <w:t>月</w:t>
                    </w:r>
                    <w:r>
                      <w:rPr>
                        <w:w w:val="95"/>
                        <w:sz w:val="18"/>
                      </w:rPr>
                      <w:t>1</w:t>
                    </w:r>
                    <w:r>
                      <w:rPr>
                        <w:spacing w:val="12"/>
                        <w:w w:val="95"/>
                        <w:sz w:val="18"/>
                      </w:rPr>
                      <w:t>月</w:t>
                    </w:r>
                    <w:r>
                      <w:rPr>
                        <w:w w:val="95"/>
                        <w:sz w:val="18"/>
                      </w:rPr>
                      <w:t>4</w:t>
                    </w:r>
                    <w:r>
                      <w:rPr>
                        <w:spacing w:val="10"/>
                        <w:w w:val="95"/>
                        <w:sz w:val="18"/>
                      </w:rPr>
                      <w:t>月</w:t>
                    </w:r>
                    <w:r>
                      <w:rPr>
                        <w:w w:val="95"/>
                        <w:sz w:val="18"/>
                      </w:rPr>
                      <w:t>7</w:t>
                    </w:r>
                    <w:r>
                      <w:rPr>
                        <w:spacing w:val="-33"/>
                        <w:w w:val="95"/>
                        <w:sz w:val="18"/>
                      </w:rPr>
                      <w:t>月</w:t>
                    </w:r>
                    <w:r>
                      <w:rPr>
                        <w:w w:val="95"/>
                        <w:sz w:val="18"/>
                      </w:rPr>
                      <w:t>10</w:t>
                    </w:r>
                    <w:r>
                      <w:rPr>
                        <w:spacing w:val="-50"/>
                        <w:w w:val="95"/>
                        <w:sz w:val="18"/>
                      </w:rPr>
                      <w:t>月</w:t>
                    </w:r>
                    <w:r>
                      <w:rPr>
                        <w:w w:val="95"/>
                        <w:sz w:val="18"/>
                      </w:rPr>
                      <w:t>１月4</w:t>
                    </w:r>
                    <w:r>
                      <w:rPr>
                        <w:spacing w:val="12"/>
                        <w:w w:val="95"/>
                        <w:sz w:val="18"/>
                      </w:rPr>
                      <w:t>月</w:t>
                    </w:r>
                    <w:r>
                      <w:rPr>
                        <w:w w:val="95"/>
                        <w:sz w:val="18"/>
                      </w:rPr>
                      <w:t>7</w:t>
                    </w:r>
                    <w:r>
                      <w:rPr>
                        <w:spacing w:val="-36"/>
                        <w:w w:val="95"/>
                        <w:sz w:val="18"/>
                      </w:rPr>
                      <w:t>月</w:t>
                    </w:r>
                    <w:r>
                      <w:rPr>
                        <w:w w:val="95"/>
                        <w:sz w:val="18"/>
                      </w:rPr>
                      <w:t>10</w:t>
                    </w:r>
                    <w:r>
                      <w:rPr>
                        <w:spacing w:val="-33"/>
                        <w:w w:val="95"/>
                        <w:sz w:val="18"/>
                      </w:rPr>
                      <w:t>月</w:t>
                    </w:r>
                    <w:r>
                      <w:rPr>
                        <w:w w:val="95"/>
                        <w:sz w:val="18"/>
                      </w:rPr>
                      <w:t>1</w:t>
                    </w:r>
                    <w:r>
                      <w:rPr>
                        <w:spacing w:val="12"/>
                        <w:w w:val="95"/>
                        <w:sz w:val="18"/>
                      </w:rPr>
                      <w:t>月</w:t>
                    </w:r>
                    <w:r>
                      <w:rPr>
                        <w:w w:val="95"/>
                        <w:sz w:val="18"/>
                      </w:rPr>
                      <w:t>4</w:t>
                    </w:r>
                    <w:r>
                      <w:rPr>
                        <w:spacing w:val="12"/>
                        <w:w w:val="95"/>
                        <w:sz w:val="18"/>
                      </w:rPr>
                      <w:t>月</w:t>
                    </w:r>
                    <w:r>
                      <w:rPr>
                        <w:w w:val="95"/>
                        <w:sz w:val="18"/>
                      </w:rPr>
                      <w:t>7</w:t>
                    </w:r>
                    <w:r>
                      <w:rPr>
                        <w:spacing w:val="-33"/>
                        <w:w w:val="95"/>
                        <w:sz w:val="18"/>
                      </w:rPr>
                      <w:t>月</w:t>
                    </w:r>
                    <w:r>
                      <w:rPr>
                        <w:w w:val="95"/>
                        <w:sz w:val="18"/>
                      </w:rPr>
                      <w:t>10</w:t>
                    </w:r>
                    <w:r>
                      <w:rPr>
                        <w:spacing w:val="-36"/>
                        <w:w w:val="95"/>
                        <w:sz w:val="18"/>
                      </w:rPr>
                      <w:t>月</w:t>
                    </w:r>
                    <w:r>
                      <w:rPr>
                        <w:w w:val="95"/>
                        <w:sz w:val="18"/>
                      </w:rPr>
                      <w:t>1</w:t>
                    </w:r>
                    <w:r>
                      <w:rPr>
                        <w:spacing w:val="12"/>
                        <w:w w:val="95"/>
                        <w:sz w:val="18"/>
                      </w:rPr>
                      <w:t>月</w:t>
                    </w:r>
                    <w:r>
                      <w:rPr>
                        <w:w w:val="95"/>
                        <w:sz w:val="18"/>
                      </w:rPr>
                      <w:t>4月</w:t>
                    </w:r>
                    <w:r>
                      <w:rPr>
                        <w:sz w:val="18"/>
                      </w:rPr>
                      <w:t>平成14年</w:t>
                      <w:tab/>
                      <w:t>平成15年</w:t>
                      <w:tab/>
                      <w:t>平成16年</w:t>
                      <w:tab/>
                      <w:t>平成17年</w:t>
                      <w:tab/>
                      <w:t>平成18年</w:t>
                      <w:tab/>
                      <w:t>平成19年</w:t>
                      <w:tab/>
                      <w:t>平成20年</w:t>
                    </w:r>
                    <w:r>
                      <w:rPr>
                        <w:spacing w:val="39"/>
                        <w:sz w:val="18"/>
                      </w:rPr>
                      <w:t> </w:t>
                    </w:r>
                    <w:r>
                      <w:rPr>
                        <w:sz w:val="18"/>
                      </w:rPr>
                      <w:t>平成21</w:t>
                    </w:r>
                    <w:r>
                      <w:rPr>
                        <w:spacing w:val="-15"/>
                        <w:sz w:val="18"/>
                      </w:rPr>
                      <w:t>年</w:t>
                    </w:r>
                  </w:p>
                </w:txbxContent>
              </v:textbox>
              <w10:wrap type="none"/>
            </v:shape>
            <v:shape style="position:absolute;left:9556;top:3222;width:684;height:296" type="#_x0000_t202" filled="false" stroked="false">
              <v:textbox inset="0,0,0,0">
                <w:txbxContent>
                  <w:p>
                    <w:pPr>
                      <w:spacing w:line="192" w:lineRule="auto" w:before="0"/>
                      <w:ind w:left="0" w:right="0" w:firstLine="0"/>
                      <w:jc w:val="left"/>
                      <w:rPr>
                        <w:sz w:val="18"/>
                      </w:rPr>
                    </w:pPr>
                    <w:r>
                      <w:rPr>
                        <w:w w:val="90"/>
                        <w:sz w:val="18"/>
                      </w:rPr>
                      <w:t>15.9 </w:t>
                    </w:r>
                    <w:r>
                      <w:rPr>
                        <w:w w:val="90"/>
                        <w:position w:val="-11"/>
                        <w:sz w:val="18"/>
                      </w:rPr>
                      <w:t>13.0</w:t>
                    </w:r>
                  </w:p>
                </w:txbxContent>
              </v:textbox>
              <w10:wrap type="none"/>
            </v:shape>
            <v:shape style="position:absolute;left:10288;top:2991;width:326;height:180" type="#_x0000_t202" filled="false" stroked="false">
              <v:textbox inset="0,0,0,0">
                <w:txbxContent>
                  <w:p>
                    <w:pPr>
                      <w:spacing w:line="180" w:lineRule="exact" w:before="0"/>
                      <w:ind w:left="0" w:right="0" w:firstLine="0"/>
                      <w:jc w:val="left"/>
                      <w:rPr>
                        <w:sz w:val="18"/>
                      </w:rPr>
                    </w:pPr>
                    <w:r>
                      <w:rPr>
                        <w:w w:val="90"/>
                        <w:sz w:val="18"/>
                      </w:rPr>
                      <w:t>24.5</w:t>
                    </w:r>
                  </w:p>
                </w:txbxContent>
              </v:textbox>
              <w10:wrap type="none"/>
            </v:shape>
            <v:shape style="position:absolute;left:9998;top:2883;width:326;height:180" type="#_x0000_t202" filled="false" stroked="false">
              <v:textbox inset="0,0,0,0">
                <w:txbxContent>
                  <w:p>
                    <w:pPr>
                      <w:spacing w:line="180" w:lineRule="exact" w:before="0"/>
                      <w:ind w:left="0" w:right="0" w:firstLine="0"/>
                      <w:jc w:val="left"/>
                      <w:rPr>
                        <w:sz w:val="18"/>
                      </w:rPr>
                    </w:pPr>
                    <w:r>
                      <w:rPr>
                        <w:w w:val="90"/>
                        <w:sz w:val="18"/>
                      </w:rPr>
                      <w:t>17.5</w:t>
                    </w:r>
                  </w:p>
                </w:txbxContent>
              </v:textbox>
              <w10:wrap type="none"/>
            </v:shape>
            <v:shape style="position:absolute;left:9787;top:2739;width:326;height:180" type="#_x0000_t202" filled="false" stroked="false">
              <v:textbox inset="0,0,0,0">
                <w:txbxContent>
                  <w:p>
                    <w:pPr>
                      <w:spacing w:line="180" w:lineRule="exact" w:before="0"/>
                      <w:ind w:left="0" w:right="0" w:firstLine="0"/>
                      <w:jc w:val="left"/>
                      <w:rPr>
                        <w:sz w:val="18"/>
                      </w:rPr>
                    </w:pPr>
                    <w:r>
                      <w:rPr>
                        <w:w w:val="90"/>
                        <w:sz w:val="18"/>
                      </w:rPr>
                      <w:t>20.5</w:t>
                    </w:r>
                  </w:p>
                </w:txbxContent>
              </v:textbox>
              <w10:wrap type="none"/>
            </v:shape>
            <v:shape style="position:absolute;left:9084;top:2797;width:516;height:468" type="#_x0000_t202" filled="false" stroked="false">
              <v:textbox inset="0,0,0,0">
                <w:txbxContent>
                  <w:p>
                    <w:pPr>
                      <w:spacing w:line="203" w:lineRule="exact" w:before="0"/>
                      <w:ind w:left="0" w:right="0" w:firstLine="0"/>
                      <w:jc w:val="left"/>
                      <w:rPr>
                        <w:sz w:val="18"/>
                      </w:rPr>
                    </w:pPr>
                    <w:r>
                      <w:rPr>
                        <w:w w:val="95"/>
                        <w:sz w:val="18"/>
                      </w:rPr>
                      <w:t>29.5</w:t>
                    </w:r>
                  </w:p>
                  <w:p>
                    <w:pPr>
                      <w:spacing w:line="218" w:lineRule="exact" w:before="46"/>
                      <w:ind w:left="189" w:right="0" w:firstLine="0"/>
                      <w:jc w:val="left"/>
                      <w:rPr>
                        <w:sz w:val="18"/>
                      </w:rPr>
                    </w:pPr>
                    <w:r>
                      <w:rPr>
                        <w:w w:val="90"/>
                        <w:sz w:val="18"/>
                      </w:rPr>
                      <w:t>19.4</w:t>
                    </w:r>
                  </w:p>
                </w:txbxContent>
              </v:textbox>
              <w10:wrap type="none"/>
            </v:shape>
            <v:shape style="position:absolute;left:9422;top:2391;width:441;height:392" type="#_x0000_t202" filled="false" stroked="false">
              <v:textbox inset="0,0,0,0">
                <w:txbxContent>
                  <w:p>
                    <w:pPr>
                      <w:spacing w:line="188" w:lineRule="exact" w:before="0"/>
                      <w:ind w:left="0" w:right="0" w:firstLine="0"/>
                      <w:jc w:val="left"/>
                      <w:rPr>
                        <w:sz w:val="18"/>
                      </w:rPr>
                    </w:pPr>
                    <w:r>
                      <w:rPr>
                        <w:w w:val="95"/>
                        <w:sz w:val="18"/>
                      </w:rPr>
                      <w:t>32.1</w:t>
                    </w:r>
                  </w:p>
                  <w:p>
                    <w:pPr>
                      <w:spacing w:line="203" w:lineRule="exact" w:before="0"/>
                      <w:ind w:left="115" w:right="0" w:firstLine="0"/>
                      <w:jc w:val="left"/>
                      <w:rPr>
                        <w:sz w:val="18"/>
                      </w:rPr>
                    </w:pPr>
                    <w:r>
                      <w:rPr>
                        <w:w w:val="90"/>
                        <w:sz w:val="18"/>
                      </w:rPr>
                      <w:t>21.5</w:t>
                    </w:r>
                  </w:p>
                </w:txbxContent>
              </v:textbox>
              <w10:wrap type="none"/>
            </v:shape>
            <v:shape style="position:absolute;left:8700;top:2622;width:326;height:180" type="#_x0000_t202" filled="false" stroked="false">
              <v:textbox inset="0,0,0,0">
                <w:txbxContent>
                  <w:p>
                    <w:pPr>
                      <w:spacing w:line="180" w:lineRule="exact" w:before="0"/>
                      <w:ind w:left="0" w:right="0" w:firstLine="0"/>
                      <w:jc w:val="left"/>
                      <w:rPr>
                        <w:sz w:val="18"/>
                      </w:rPr>
                    </w:pPr>
                    <w:r>
                      <w:rPr>
                        <w:w w:val="90"/>
                        <w:sz w:val="18"/>
                      </w:rPr>
                      <w:t>30.1</w:t>
                    </w:r>
                  </w:p>
                </w:txbxContent>
              </v:textbox>
              <w10:wrap type="none"/>
            </v:shape>
            <v:shape style="position:absolute;left:6367;top:2430;width:326;height:180" type="#_x0000_t202" filled="false" stroked="false">
              <v:textbox inset="0,0,0,0">
                <w:txbxContent>
                  <w:p>
                    <w:pPr>
                      <w:spacing w:line="180" w:lineRule="exact" w:before="0"/>
                      <w:ind w:left="0" w:right="0" w:firstLine="0"/>
                      <w:jc w:val="left"/>
                      <w:rPr>
                        <w:sz w:val="18"/>
                      </w:rPr>
                    </w:pPr>
                    <w:r>
                      <w:rPr>
                        <w:w w:val="90"/>
                        <w:sz w:val="18"/>
                      </w:rPr>
                      <w:t>40.8</w:t>
                    </w:r>
                  </w:p>
                </w:txbxContent>
              </v:textbox>
              <w10:wrap type="none"/>
            </v:shape>
            <v:shape style="position:absolute;left:4982;top:2394;width:1051;height:262" type="#_x0000_t202" filled="false" stroked="false">
              <v:textbox inset="0,0,0,0">
                <w:txbxContent>
                  <w:p>
                    <w:pPr>
                      <w:spacing w:line="192" w:lineRule="auto" w:before="0"/>
                      <w:ind w:left="0" w:right="0" w:firstLine="0"/>
                      <w:jc w:val="left"/>
                      <w:rPr>
                        <w:sz w:val="18"/>
                      </w:rPr>
                    </w:pPr>
                    <w:r>
                      <w:rPr>
                        <w:w w:val="95"/>
                        <w:position w:val="-2"/>
                        <w:sz w:val="18"/>
                      </w:rPr>
                      <w:t>37.5 </w:t>
                    </w:r>
                    <w:r>
                      <w:rPr>
                        <w:w w:val="95"/>
                        <w:position w:val="-7"/>
                        <w:sz w:val="18"/>
                      </w:rPr>
                      <w:t>36.7</w:t>
                    </w:r>
                    <w:r>
                      <w:rPr>
                        <w:w w:val="95"/>
                        <w:sz w:val="18"/>
                      </w:rPr>
                      <w:t>41.4</w:t>
                    </w:r>
                  </w:p>
                </w:txbxContent>
              </v:textbox>
              <w10:wrap type="none"/>
            </v:shape>
            <v:shape style="position:absolute;left:3480;top:2487;width:712;height:245" type="#_x0000_t202" filled="false" stroked="false">
              <v:textbox inset="0,0,0,0">
                <w:txbxContent>
                  <w:p>
                    <w:pPr>
                      <w:spacing w:line="192" w:lineRule="auto" w:before="0"/>
                      <w:ind w:left="0" w:right="0" w:firstLine="0"/>
                      <w:jc w:val="left"/>
                      <w:rPr>
                        <w:sz w:val="18"/>
                      </w:rPr>
                    </w:pPr>
                    <w:r>
                      <w:rPr>
                        <w:w w:val="95"/>
                        <w:position w:val="-5"/>
                        <w:sz w:val="18"/>
                      </w:rPr>
                      <w:t>34.3</w:t>
                    </w:r>
                    <w:r>
                      <w:rPr>
                        <w:spacing w:val="-11"/>
                        <w:w w:val="95"/>
                        <w:position w:val="-5"/>
                        <w:sz w:val="18"/>
                      </w:rPr>
                      <w:t> </w:t>
                    </w:r>
                    <w:r>
                      <w:rPr>
                        <w:w w:val="95"/>
                        <w:sz w:val="18"/>
                      </w:rPr>
                      <w:t>36.6</w:t>
                    </w:r>
                  </w:p>
                </w:txbxContent>
              </v:textbox>
              <w10:wrap type="none"/>
            </v:shape>
            <v:shape style="position:absolute;left:2321;top:2475;width:1151;height:557" type="#_x0000_t202" filled="false" stroked="false">
              <v:textbox inset="0,0,0,0">
                <w:txbxContent>
                  <w:p>
                    <w:pPr>
                      <w:spacing w:line="179" w:lineRule="exact" w:before="0"/>
                      <w:ind w:left="165" w:right="0" w:firstLine="0"/>
                      <w:jc w:val="left"/>
                      <w:rPr>
                        <w:sz w:val="18"/>
                      </w:rPr>
                    </w:pPr>
                    <w:r>
                      <w:rPr>
                        <w:w w:val="95"/>
                        <w:position w:val="2"/>
                        <w:sz w:val="18"/>
                      </w:rPr>
                      <w:t>37.6 </w:t>
                    </w:r>
                    <w:r>
                      <w:rPr>
                        <w:w w:val="95"/>
                        <w:sz w:val="18"/>
                      </w:rPr>
                      <w:t>35.4</w:t>
                    </w:r>
                  </w:p>
                  <w:p>
                    <w:pPr>
                      <w:spacing w:line="180" w:lineRule="exact" w:before="0"/>
                      <w:ind w:left="0" w:right="18" w:firstLine="0"/>
                      <w:jc w:val="right"/>
                      <w:rPr>
                        <w:sz w:val="18"/>
                      </w:rPr>
                    </w:pPr>
                    <w:r>
                      <w:rPr>
                        <w:w w:val="85"/>
                        <w:sz w:val="18"/>
                      </w:rPr>
                      <w:t>34.1</w:t>
                    </w:r>
                  </w:p>
                  <w:p>
                    <w:pPr>
                      <w:spacing w:line="198" w:lineRule="exact" w:before="0"/>
                      <w:ind w:left="0" w:right="0" w:firstLine="0"/>
                      <w:jc w:val="left"/>
                      <w:rPr>
                        <w:sz w:val="18"/>
                      </w:rPr>
                    </w:pPr>
                    <w:r>
                      <w:rPr>
                        <w:w w:val="95"/>
                        <w:sz w:val="18"/>
                      </w:rPr>
                      <w:t>26.8</w:t>
                    </w:r>
                  </w:p>
                </w:txbxContent>
              </v:textbox>
              <w10:wrap type="none"/>
            </v:shape>
            <v:shape style="position:absolute;left:8971;top:2279;width:326;height:180" type="#_x0000_t202" filled="false" stroked="false">
              <v:textbox inset="0,0,0,0">
                <w:txbxContent>
                  <w:p>
                    <w:pPr>
                      <w:spacing w:line="180" w:lineRule="exact" w:before="0"/>
                      <w:ind w:left="0" w:right="0" w:firstLine="0"/>
                      <w:jc w:val="left"/>
                      <w:rPr>
                        <w:sz w:val="18"/>
                      </w:rPr>
                    </w:pPr>
                    <w:r>
                      <w:rPr>
                        <w:w w:val="90"/>
                        <w:sz w:val="18"/>
                      </w:rPr>
                      <w:t>33.1</w:t>
                    </w:r>
                  </w:p>
                </w:txbxContent>
              </v:textbox>
              <w10:wrap type="none"/>
            </v:shape>
            <v:shape style="position:absolute;left:8440;top:2293;width:326;height:180" type="#_x0000_t202" filled="false" stroked="false">
              <v:textbox inset="0,0,0,0">
                <w:txbxContent>
                  <w:p>
                    <w:pPr>
                      <w:spacing w:line="180" w:lineRule="exact" w:before="0"/>
                      <w:ind w:left="0" w:right="0" w:firstLine="0"/>
                      <w:jc w:val="left"/>
                      <w:rPr>
                        <w:sz w:val="18"/>
                      </w:rPr>
                    </w:pPr>
                    <w:r>
                      <w:rPr>
                        <w:w w:val="90"/>
                        <w:sz w:val="18"/>
                      </w:rPr>
                      <w:t>41.7</w:t>
                    </w:r>
                  </w:p>
                </w:txbxContent>
              </v:textbox>
              <w10:wrap type="none"/>
            </v:shape>
            <v:shape style="position:absolute;left:7353;top:2103;width:986;height:298" type="#_x0000_t202" filled="false" stroked="false">
              <v:textbox inset="0,0,0,0">
                <w:txbxContent>
                  <w:p>
                    <w:pPr>
                      <w:spacing w:line="192" w:lineRule="auto" w:before="0"/>
                      <w:ind w:left="0" w:right="0" w:firstLine="0"/>
                      <w:jc w:val="left"/>
                      <w:rPr>
                        <w:sz w:val="18"/>
                      </w:rPr>
                    </w:pPr>
                    <w:r>
                      <w:rPr>
                        <w:w w:val="90"/>
                        <w:position w:val="-11"/>
                        <w:sz w:val="18"/>
                      </w:rPr>
                      <w:t>45.7</w:t>
                    </w:r>
                    <w:r>
                      <w:rPr>
                        <w:spacing w:val="-32"/>
                        <w:w w:val="90"/>
                        <w:position w:val="-11"/>
                        <w:sz w:val="18"/>
                      </w:rPr>
                      <w:t> </w:t>
                    </w:r>
                    <w:r>
                      <w:rPr>
                        <w:spacing w:val="2"/>
                        <w:w w:val="90"/>
                        <w:position w:val="-4"/>
                        <w:sz w:val="18"/>
                      </w:rPr>
                      <w:t>46.0</w:t>
                    </w:r>
                    <w:r>
                      <w:rPr>
                        <w:spacing w:val="2"/>
                        <w:w w:val="90"/>
                        <w:sz w:val="18"/>
                      </w:rPr>
                      <w:t>47.4</w:t>
                    </w:r>
                  </w:p>
                </w:txbxContent>
              </v:textbox>
              <w10:wrap type="none"/>
            </v:shape>
            <v:shape style="position:absolute;left:6614;top:2204;width:715;height:248" type="#_x0000_t202" filled="false" stroked="false">
              <v:textbox inset="0,0,0,0">
                <w:txbxContent>
                  <w:p>
                    <w:pPr>
                      <w:spacing w:line="184" w:lineRule="auto" w:before="0"/>
                      <w:ind w:left="0" w:right="0" w:firstLine="0"/>
                      <w:jc w:val="left"/>
                      <w:rPr>
                        <w:sz w:val="18"/>
                      </w:rPr>
                    </w:pPr>
                    <w:r>
                      <w:rPr>
                        <w:w w:val="95"/>
                        <w:sz w:val="18"/>
                      </w:rPr>
                      <w:t>46.9 </w:t>
                    </w:r>
                    <w:r>
                      <w:rPr>
                        <w:w w:val="95"/>
                        <w:position w:val="-6"/>
                        <w:sz w:val="18"/>
                      </w:rPr>
                      <w:t>43.8</w:t>
                    </w:r>
                  </w:p>
                </w:txbxContent>
              </v:textbox>
              <w10:wrap type="none"/>
            </v:shape>
            <v:shape style="position:absolute;left:6084;top:2296;width:326;height:180" type="#_x0000_t202" filled="false" stroked="false">
              <v:textbox inset="0,0,0,0">
                <w:txbxContent>
                  <w:p>
                    <w:pPr>
                      <w:spacing w:line="180" w:lineRule="exact" w:before="0"/>
                      <w:ind w:left="0" w:right="0" w:firstLine="0"/>
                      <w:jc w:val="left"/>
                      <w:rPr>
                        <w:sz w:val="18"/>
                      </w:rPr>
                    </w:pPr>
                    <w:r>
                      <w:rPr>
                        <w:w w:val="90"/>
                        <w:sz w:val="18"/>
                      </w:rPr>
                      <w:t>42.6</w:t>
                    </w:r>
                  </w:p>
                </w:txbxContent>
              </v:textbox>
              <w10:wrap type="none"/>
            </v:shape>
            <v:shape style="position:absolute;left:4834;top:2271;width:326;height:180" type="#_x0000_t202" filled="false" stroked="false">
              <v:textbox inset="0,0,0,0">
                <w:txbxContent>
                  <w:p>
                    <w:pPr>
                      <w:spacing w:line="180" w:lineRule="exact" w:before="0"/>
                      <w:ind w:left="0" w:right="0" w:firstLine="0"/>
                      <w:jc w:val="left"/>
                      <w:rPr>
                        <w:sz w:val="18"/>
                      </w:rPr>
                    </w:pPr>
                    <w:r>
                      <w:rPr>
                        <w:w w:val="90"/>
                        <w:sz w:val="18"/>
                      </w:rPr>
                      <w:t>44.9</w:t>
                    </w:r>
                  </w:p>
                </w:txbxContent>
              </v:textbox>
              <w10:wrap type="none"/>
            </v:shape>
            <v:shape style="position:absolute;left:4200;top:2331;width:326;height:180" type="#_x0000_t202" filled="false" stroked="false">
              <v:textbox inset="0,0,0,0">
                <w:txbxContent>
                  <w:p>
                    <w:pPr>
                      <w:spacing w:line="180" w:lineRule="exact" w:before="0"/>
                      <w:ind w:left="0" w:right="0" w:firstLine="0"/>
                      <w:jc w:val="left"/>
                      <w:rPr>
                        <w:sz w:val="18"/>
                      </w:rPr>
                    </w:pPr>
                    <w:r>
                      <w:rPr>
                        <w:w w:val="90"/>
                        <w:sz w:val="18"/>
                      </w:rPr>
                      <w:t>43.6</w:t>
                    </w:r>
                  </w:p>
                </w:txbxContent>
              </v:textbox>
              <w10:wrap type="none"/>
            </v:shape>
            <v:shape style="position:absolute;left:4370;top:2108;width:660;height:192" type="#_x0000_t202" filled="false" stroked="false">
              <v:textbox inset="0,0,0,0">
                <w:txbxContent>
                  <w:p>
                    <w:pPr>
                      <w:spacing w:line="192" w:lineRule="exact" w:before="0"/>
                      <w:ind w:left="0" w:right="0" w:firstLine="0"/>
                      <w:jc w:val="left"/>
                      <w:rPr>
                        <w:sz w:val="18"/>
                      </w:rPr>
                    </w:pPr>
                    <w:r>
                      <w:rPr>
                        <w:w w:val="90"/>
                        <w:position w:val="1"/>
                        <w:sz w:val="18"/>
                      </w:rPr>
                      <w:t>47.9</w:t>
                    </w:r>
                    <w:r>
                      <w:rPr>
                        <w:spacing w:val="-29"/>
                        <w:w w:val="90"/>
                        <w:position w:val="1"/>
                        <w:sz w:val="18"/>
                      </w:rPr>
                      <w:t> </w:t>
                    </w:r>
                    <w:r>
                      <w:rPr>
                        <w:w w:val="90"/>
                        <w:sz w:val="18"/>
                      </w:rPr>
                      <w:t>47.0</w:t>
                    </w:r>
                  </w:p>
                </w:txbxContent>
              </v:textbox>
              <w10:wrap type="none"/>
            </v:shape>
            <v:shape style="position:absolute;left:2990;top:2118;width:816;height:317" type="#_x0000_t202" filled="false" stroked="false">
              <v:textbox inset="0,0,0,0">
                <w:txbxContent>
                  <w:p>
                    <w:pPr>
                      <w:spacing w:line="152" w:lineRule="exact" w:before="0"/>
                      <w:ind w:left="22" w:right="40" w:firstLine="0"/>
                      <w:jc w:val="center"/>
                      <w:rPr>
                        <w:sz w:val="18"/>
                      </w:rPr>
                    </w:pPr>
                    <w:r>
                      <w:rPr>
                        <w:w w:val="95"/>
                        <w:sz w:val="18"/>
                      </w:rPr>
                      <w:t>36.7 37.6</w:t>
                    </w:r>
                  </w:p>
                  <w:p>
                    <w:pPr>
                      <w:spacing w:line="164" w:lineRule="exact" w:before="0"/>
                      <w:ind w:left="22" w:right="30" w:firstLine="0"/>
                      <w:jc w:val="center"/>
                      <w:rPr>
                        <w:sz w:val="18"/>
                      </w:rPr>
                    </w:pPr>
                    <w:r>
                      <w:rPr>
                        <w:w w:val="95"/>
                        <w:sz w:val="18"/>
                      </w:rPr>
                      <w:t>33.8</w:t>
                    </w:r>
                  </w:p>
                </w:txbxContent>
              </v:textbox>
              <w10:wrap type="none"/>
            </v:shape>
            <v:shape style="position:absolute;left:2667;top:2279;width:326;height:180" type="#_x0000_t202" filled="false" stroked="false">
              <v:textbox inset="0,0,0,0">
                <w:txbxContent>
                  <w:p>
                    <w:pPr>
                      <w:spacing w:line="180" w:lineRule="exact" w:before="0"/>
                      <w:ind w:left="0" w:right="0" w:firstLine="0"/>
                      <w:jc w:val="left"/>
                      <w:rPr>
                        <w:sz w:val="18"/>
                      </w:rPr>
                    </w:pPr>
                    <w:r>
                      <w:rPr>
                        <w:w w:val="90"/>
                        <w:sz w:val="18"/>
                      </w:rPr>
                      <w:t>42.7</w:t>
                    </w:r>
                  </w:p>
                </w:txbxContent>
              </v:textbox>
              <w10:wrap type="none"/>
            </v:shape>
            <v:shape style="position:absolute;left:10317;top:2077;width:326;height:180" type="#_x0000_t202" filled="false" stroked="false">
              <v:textbox inset="0,0,0,0">
                <w:txbxContent>
                  <w:p>
                    <w:pPr>
                      <w:spacing w:line="180" w:lineRule="exact" w:before="0"/>
                      <w:ind w:left="0" w:right="0" w:firstLine="0"/>
                      <w:jc w:val="left"/>
                      <w:rPr>
                        <w:sz w:val="18"/>
                      </w:rPr>
                    </w:pPr>
                    <w:r>
                      <w:rPr>
                        <w:w w:val="90"/>
                        <w:sz w:val="18"/>
                      </w:rPr>
                      <w:t>37.5</w:t>
                    </w:r>
                  </w:p>
                </w:txbxContent>
              </v:textbox>
              <w10:wrap type="none"/>
            </v:shape>
            <v:shape style="position:absolute;left:8296;top:2010;width:895;height:185" type="#_x0000_t202" filled="false" stroked="false">
              <v:textbox inset="0,0,0,0">
                <w:txbxContent>
                  <w:p>
                    <w:pPr>
                      <w:tabs>
                        <w:tab w:pos="568" w:val="left" w:leader="none"/>
                      </w:tabs>
                      <w:spacing w:line="185" w:lineRule="exact" w:before="0"/>
                      <w:ind w:left="0" w:right="0" w:firstLine="0"/>
                      <w:jc w:val="left"/>
                      <w:rPr>
                        <w:sz w:val="18"/>
                      </w:rPr>
                    </w:pPr>
                    <w:r>
                      <w:rPr>
                        <w:w w:val="95"/>
                        <w:sz w:val="18"/>
                      </w:rPr>
                      <w:t>50.3</w:t>
                      <w:tab/>
                    </w:r>
                    <w:r>
                      <w:rPr>
                        <w:w w:val="90"/>
                        <w:sz w:val="18"/>
                      </w:rPr>
                      <w:t>43.9</w:t>
                    </w:r>
                  </w:p>
                </w:txbxContent>
              </v:textbox>
              <w10:wrap type="none"/>
            </v:shape>
            <v:shape style="position:absolute;left:6890;top:2079;width:326;height:180" type="#_x0000_t202" filled="false" stroked="false">
              <v:textbox inset="0,0,0,0">
                <w:txbxContent>
                  <w:p>
                    <w:pPr>
                      <w:spacing w:line="180" w:lineRule="exact" w:before="0"/>
                      <w:ind w:left="0" w:right="0" w:firstLine="0"/>
                      <w:jc w:val="left"/>
                      <w:rPr>
                        <w:sz w:val="18"/>
                      </w:rPr>
                    </w:pPr>
                    <w:r>
                      <w:rPr>
                        <w:w w:val="90"/>
                        <w:sz w:val="18"/>
                      </w:rPr>
                      <w:t>48.7</w:t>
                    </w:r>
                  </w:p>
                </w:txbxContent>
              </v:textbox>
              <w10:wrap type="none"/>
            </v:shape>
            <v:shape style="position:absolute;left:5513;top:1936;width:1154;height:257" type="#_x0000_t202" filled="false" stroked="false">
              <v:textbox inset="0,0,0,0">
                <w:txbxContent>
                  <w:p>
                    <w:pPr>
                      <w:tabs>
                        <w:tab w:pos="827" w:val="left" w:leader="none"/>
                      </w:tabs>
                      <w:spacing w:line="194" w:lineRule="auto" w:before="0"/>
                      <w:ind w:left="0" w:right="0" w:firstLine="0"/>
                      <w:jc w:val="left"/>
                      <w:rPr>
                        <w:sz w:val="18"/>
                      </w:rPr>
                    </w:pPr>
                    <w:r>
                      <w:rPr>
                        <w:w w:val="95"/>
                        <w:position w:val="-6"/>
                        <w:sz w:val="18"/>
                      </w:rPr>
                      <w:t>39.3</w:t>
                    </w:r>
                    <w:r>
                      <w:rPr>
                        <w:w w:val="95"/>
                        <w:sz w:val="18"/>
                      </w:rPr>
                      <w:t>43.9</w:t>
                      <w:tab/>
                    </w:r>
                    <w:r>
                      <w:rPr>
                        <w:w w:val="90"/>
                        <w:sz w:val="18"/>
                      </w:rPr>
                      <w:t>43.6</w:t>
                    </w:r>
                  </w:p>
                </w:txbxContent>
              </v:textbox>
              <w10:wrap type="none"/>
            </v:shape>
            <v:shape style="position:absolute;left:3612;top:1940;width:720;height:205" type="#_x0000_t202" filled="false" stroked="false">
              <v:textbox inset="0,0,0,0">
                <w:txbxContent>
                  <w:p>
                    <w:pPr>
                      <w:spacing w:line="204" w:lineRule="exact" w:before="0"/>
                      <w:ind w:left="0" w:right="0" w:firstLine="0"/>
                      <w:jc w:val="left"/>
                      <w:rPr>
                        <w:sz w:val="18"/>
                      </w:rPr>
                    </w:pPr>
                    <w:r>
                      <w:rPr>
                        <w:w w:val="95"/>
                        <w:position w:val="-1"/>
                        <w:sz w:val="18"/>
                      </w:rPr>
                      <w:t>43.8 </w:t>
                    </w:r>
                    <w:r>
                      <w:rPr>
                        <w:w w:val="95"/>
                        <w:sz w:val="18"/>
                      </w:rPr>
                      <w:t>44.9</w:t>
                    </w:r>
                  </w:p>
                </w:txbxContent>
              </v:textbox>
              <w10:wrap type="none"/>
            </v:shape>
            <v:shape style="position:absolute;left:2134;top:2005;width:415;height:418" type="#_x0000_t202" filled="false" stroked="false">
              <v:textbox inset="0,0,0,0">
                <w:txbxContent>
                  <w:p>
                    <w:pPr>
                      <w:spacing w:line="202" w:lineRule="exact" w:before="0"/>
                      <w:ind w:left="88" w:right="0" w:firstLine="0"/>
                      <w:jc w:val="left"/>
                      <w:rPr>
                        <w:sz w:val="18"/>
                      </w:rPr>
                    </w:pPr>
                    <w:r>
                      <w:rPr>
                        <w:w w:val="90"/>
                        <w:sz w:val="18"/>
                      </w:rPr>
                      <w:t>43.7</w:t>
                    </w:r>
                  </w:p>
                  <w:p>
                    <w:pPr>
                      <w:spacing w:line="216" w:lineRule="exact" w:before="0"/>
                      <w:ind w:left="0" w:right="0" w:firstLine="0"/>
                      <w:jc w:val="left"/>
                      <w:rPr>
                        <w:sz w:val="18"/>
                      </w:rPr>
                    </w:pPr>
                    <w:r>
                      <w:rPr>
                        <w:w w:val="95"/>
                        <w:sz w:val="18"/>
                      </w:rPr>
                      <w:t>32.5</w:t>
                    </w:r>
                  </w:p>
                </w:txbxContent>
              </v:textbox>
              <w10:wrap type="none"/>
            </v:shape>
            <v:shape style="position:absolute;left:8551;top:1736;width:326;height:180" type="#_x0000_t202" filled="false" stroked="false">
              <v:textbox inset="0,0,0,0">
                <w:txbxContent>
                  <w:p>
                    <w:pPr>
                      <w:spacing w:line="180" w:lineRule="exact" w:before="0"/>
                      <w:ind w:left="0" w:right="0" w:firstLine="0"/>
                      <w:jc w:val="left"/>
                      <w:rPr>
                        <w:sz w:val="18"/>
                      </w:rPr>
                    </w:pPr>
                    <w:r>
                      <w:rPr>
                        <w:w w:val="90"/>
                        <w:sz w:val="18"/>
                      </w:rPr>
                      <w:t>50.5</w:t>
                    </w:r>
                  </w:p>
                </w:txbxContent>
              </v:textbox>
              <w10:wrap type="none"/>
            </v:shape>
            <v:shape style="position:absolute;left:7824;top:1638;width:667;height:243" type="#_x0000_t202" filled="false" stroked="false">
              <v:textbox inset="0,0,0,0">
                <w:txbxContent>
                  <w:p>
                    <w:pPr>
                      <w:spacing w:line="192" w:lineRule="auto" w:before="0"/>
                      <w:ind w:left="0" w:right="0" w:firstLine="0"/>
                      <w:jc w:val="left"/>
                      <w:rPr>
                        <w:sz w:val="18"/>
                      </w:rPr>
                    </w:pPr>
                    <w:r>
                      <w:rPr>
                        <w:w w:val="90"/>
                        <w:position w:val="-5"/>
                        <w:sz w:val="18"/>
                      </w:rPr>
                      <w:t>50.3</w:t>
                    </w:r>
                    <w:r>
                      <w:rPr>
                        <w:spacing w:val="-23"/>
                        <w:w w:val="90"/>
                        <w:position w:val="-5"/>
                        <w:sz w:val="18"/>
                      </w:rPr>
                      <w:t> </w:t>
                    </w:r>
                    <w:r>
                      <w:rPr>
                        <w:w w:val="90"/>
                        <w:sz w:val="18"/>
                      </w:rPr>
                      <w:t>50.8</w:t>
                    </w:r>
                  </w:p>
                </w:txbxContent>
              </v:textbox>
              <w10:wrap type="none"/>
            </v:shape>
            <v:shape style="position:absolute;left:7490;top:1753;width:326;height:180" type="#_x0000_t202" filled="false" stroked="false">
              <v:textbox inset="0,0,0,0">
                <w:txbxContent>
                  <w:p>
                    <w:pPr>
                      <w:spacing w:line="180" w:lineRule="exact" w:before="0"/>
                      <w:ind w:left="0" w:right="0" w:firstLine="0"/>
                      <w:jc w:val="left"/>
                      <w:rPr>
                        <w:sz w:val="18"/>
                      </w:rPr>
                    </w:pPr>
                    <w:r>
                      <w:rPr>
                        <w:w w:val="90"/>
                        <w:sz w:val="18"/>
                      </w:rPr>
                      <w:t>46.7</w:t>
                    </w:r>
                  </w:p>
                </w:txbxContent>
              </v:textbox>
              <w10:wrap type="none"/>
            </v:shape>
            <v:shape style="position:absolute;left:6873;top:1626;width:659;height:214" type="#_x0000_t202" filled="false" stroked="false">
              <v:textbox inset="0,0,0,0">
                <w:txbxContent>
                  <w:p>
                    <w:pPr>
                      <w:spacing w:line="214" w:lineRule="exact" w:before="0"/>
                      <w:ind w:left="0" w:right="0" w:firstLine="0"/>
                      <w:jc w:val="left"/>
                      <w:rPr>
                        <w:sz w:val="18"/>
                      </w:rPr>
                    </w:pPr>
                    <w:r>
                      <w:rPr>
                        <w:w w:val="90"/>
                        <w:sz w:val="18"/>
                      </w:rPr>
                      <w:t>51.5</w:t>
                    </w:r>
                    <w:r>
                      <w:rPr>
                        <w:spacing w:val="-29"/>
                        <w:w w:val="90"/>
                        <w:sz w:val="18"/>
                      </w:rPr>
                      <w:t> </w:t>
                    </w:r>
                    <w:r>
                      <w:rPr>
                        <w:w w:val="90"/>
                        <w:position w:val="-2"/>
                        <w:sz w:val="18"/>
                      </w:rPr>
                      <w:t>49.3</w:t>
                    </w:r>
                  </w:p>
                </w:txbxContent>
              </v:textbox>
              <w10:wrap type="none"/>
            </v:shape>
            <v:shape style="position:absolute;left:6566;top:1753;width:326;height:180" type="#_x0000_t202" filled="false" stroked="false">
              <v:textbox inset="0,0,0,0">
                <w:txbxContent>
                  <w:p>
                    <w:pPr>
                      <w:spacing w:line="180" w:lineRule="exact" w:before="0"/>
                      <w:ind w:left="0" w:right="0" w:firstLine="0"/>
                      <w:jc w:val="left"/>
                      <w:rPr>
                        <w:sz w:val="18"/>
                      </w:rPr>
                    </w:pPr>
                    <w:r>
                      <w:rPr>
                        <w:w w:val="90"/>
                        <w:sz w:val="18"/>
                      </w:rPr>
                      <w:t>49.2</w:t>
                    </w:r>
                  </w:p>
                </w:txbxContent>
              </v:textbox>
              <w10:wrap type="none"/>
            </v:shape>
            <v:shape style="position:absolute;left:6077;top:1763;width:326;height:180" type="#_x0000_t202" filled="false" stroked="false">
              <v:textbox inset="0,0,0,0">
                <w:txbxContent>
                  <w:p>
                    <w:pPr>
                      <w:spacing w:line="180" w:lineRule="exact" w:before="0"/>
                      <w:ind w:left="0" w:right="0" w:firstLine="0"/>
                      <w:jc w:val="left"/>
                      <w:rPr>
                        <w:sz w:val="18"/>
                      </w:rPr>
                    </w:pPr>
                    <w:r>
                      <w:rPr>
                        <w:w w:val="90"/>
                        <w:sz w:val="18"/>
                      </w:rPr>
                      <w:t>46.4</w:t>
                    </w:r>
                  </w:p>
                </w:txbxContent>
              </v:textbox>
              <w10:wrap type="none"/>
            </v:shape>
            <v:shape style="position:absolute;left:5287;top:1787;width:326;height:180" type="#_x0000_t202" filled="false" stroked="false">
              <v:textbox inset="0,0,0,0">
                <w:txbxContent>
                  <w:p>
                    <w:pPr>
                      <w:spacing w:line="180" w:lineRule="exact" w:before="0"/>
                      <w:ind w:left="0" w:right="0" w:firstLine="0"/>
                      <w:jc w:val="left"/>
                      <w:rPr>
                        <w:sz w:val="18"/>
                      </w:rPr>
                    </w:pPr>
                    <w:r>
                      <w:rPr>
                        <w:w w:val="90"/>
                        <w:sz w:val="18"/>
                      </w:rPr>
                      <w:t>44.3</w:t>
                    </w:r>
                  </w:p>
                </w:txbxContent>
              </v:textbox>
              <w10:wrap type="none"/>
            </v:shape>
            <v:shape style="position:absolute;left:4663;top:1590;width:644;height:291" type="#_x0000_t202" filled="false" stroked="false">
              <v:textbox inset="0,0,0,0">
                <w:txbxContent>
                  <w:p>
                    <w:pPr>
                      <w:spacing w:line="192" w:lineRule="auto" w:before="0"/>
                      <w:ind w:left="0" w:right="0" w:firstLine="0"/>
                      <w:jc w:val="left"/>
                      <w:rPr>
                        <w:sz w:val="18"/>
                      </w:rPr>
                    </w:pPr>
                    <w:r>
                      <w:rPr>
                        <w:w w:val="90"/>
                        <w:sz w:val="18"/>
                      </w:rPr>
                      <w:t>51.3</w:t>
                    </w:r>
                    <w:r>
                      <w:rPr>
                        <w:spacing w:val="-22"/>
                        <w:w w:val="90"/>
                        <w:sz w:val="18"/>
                      </w:rPr>
                      <w:t> </w:t>
                    </w:r>
                    <w:r>
                      <w:rPr>
                        <w:spacing w:val="-6"/>
                        <w:w w:val="90"/>
                        <w:position w:val="-10"/>
                        <w:sz w:val="18"/>
                      </w:rPr>
                      <w:t>49.5</w:t>
                    </w:r>
                  </w:p>
                </w:txbxContent>
              </v:textbox>
              <w10:wrap type="none"/>
            </v:shape>
            <v:shape style="position:absolute;left:4337;top:1791;width:326;height:180" type="#_x0000_t202" filled="false" stroked="false">
              <v:textbox inset="0,0,0,0">
                <w:txbxContent>
                  <w:p>
                    <w:pPr>
                      <w:spacing w:line="180" w:lineRule="exact" w:before="0"/>
                      <w:ind w:left="0" w:right="0" w:firstLine="0"/>
                      <w:jc w:val="left"/>
                      <w:rPr>
                        <w:sz w:val="18"/>
                      </w:rPr>
                    </w:pPr>
                    <w:r>
                      <w:rPr>
                        <w:w w:val="90"/>
                        <w:sz w:val="18"/>
                      </w:rPr>
                      <w:t>46.8</w:t>
                    </w:r>
                  </w:p>
                </w:txbxContent>
              </v:textbox>
              <w10:wrap type="none"/>
            </v:shape>
            <v:shape style="position:absolute;left:2659;top:1777;width:326;height:180" type="#_x0000_t202" filled="false" stroked="false">
              <v:textbox inset="0,0,0,0">
                <w:txbxContent>
                  <w:p>
                    <w:pPr>
                      <w:spacing w:line="180" w:lineRule="exact" w:before="0"/>
                      <w:ind w:left="0" w:right="0" w:firstLine="0"/>
                      <w:jc w:val="left"/>
                      <w:rPr>
                        <w:sz w:val="18"/>
                      </w:rPr>
                    </w:pPr>
                    <w:r>
                      <w:rPr>
                        <w:w w:val="90"/>
                        <w:sz w:val="18"/>
                      </w:rPr>
                      <w:t>46.4</w:t>
                    </w:r>
                  </w:p>
                </w:txbxContent>
              </v:textbox>
              <w10:wrap type="none"/>
            </v:shape>
            <v:shape style="position:absolute;left:8045;top:398;width:2117;height:600" type="#_x0000_t202" filled="false" stroked="true" strokeweight=".11999pt" strokecolor="#000000">
              <v:textbox inset="0,0,0,0">
                <w:txbxContent>
                  <w:p>
                    <w:pPr>
                      <w:spacing w:line="254" w:lineRule="auto" w:before="0"/>
                      <w:ind w:left="692" w:right="209" w:firstLine="0"/>
                      <w:jc w:val="left"/>
                      <w:rPr>
                        <w:sz w:val="21"/>
                      </w:rPr>
                    </w:pPr>
                    <w:r>
                      <w:rPr>
                        <w:sz w:val="21"/>
                      </w:rPr>
                      <w:t>現状判断DI </w:t>
                    </w:r>
                    <w:r>
                      <w:rPr>
                        <w:w w:val="95"/>
                        <w:sz w:val="21"/>
                      </w:rPr>
                      <w:t>先行き判断DI</w:t>
                    </w:r>
                  </w:p>
                </w:txbxContent>
              </v:textbox>
              <v:stroke dashstyle="solid"/>
              <w10:wrap type="none"/>
            </v:shape>
            <w10:wrap type="none"/>
          </v:group>
        </w:pict>
      </w:r>
      <w:r>
        <w:rPr>
          <w:sz w:val="20"/>
        </w:rPr>
        <w:t>100</w:t>
      </w:r>
    </w:p>
    <w:p>
      <w:pPr>
        <w:pStyle w:val="BodyText"/>
        <w:spacing w:line="199" w:lineRule="auto" w:before="144"/>
        <w:ind w:left="283" w:right="9045"/>
        <w:jc w:val="center"/>
      </w:pPr>
      <w:r>
        <w:rPr/>
        <w:t>良</w:t>
      </w:r>
      <w:r>
        <w:rPr>
          <w:w w:val="90"/>
        </w:rPr>
        <w:t>く</w:t>
      </w:r>
      <w:r>
        <w:rPr>
          <w:w w:val="85"/>
        </w:rPr>
        <w:t>なって</w:t>
      </w:r>
      <w:r>
        <w:rPr/>
        <w:t>いる</w:t>
      </w:r>
    </w:p>
    <w:p>
      <w:pPr>
        <w:pStyle w:val="BodyText"/>
        <w:spacing w:line="230" w:lineRule="exact"/>
        <w:ind w:left="460"/>
      </w:pPr>
      <w:r>
        <w:rPr>
          <w:w w:val="140"/>
        </w:rPr>
        <w:t>↑</w:t>
      </w:r>
    </w:p>
    <w:p>
      <w:pPr>
        <w:pStyle w:val="BodyText"/>
        <w:spacing w:line="199" w:lineRule="auto" w:before="15"/>
        <w:ind w:left="261" w:right="9023" w:firstLine="199"/>
      </w:pPr>
      <w:r>
        <w:rPr>
          <w:w w:val="120"/>
        </w:rPr>
        <w:t>↑ </w:t>
      </w:r>
      <w:r>
        <w:rPr>
          <w:spacing w:val="-6"/>
          <w:w w:val="95"/>
        </w:rPr>
        <w:t>変わら</w:t>
      </w:r>
    </w:p>
    <w:p>
      <w:pPr>
        <w:spacing w:line="96" w:lineRule="auto" w:before="0"/>
        <w:ind w:left="367" w:right="0" w:firstLine="0"/>
        <w:jc w:val="left"/>
        <w:rPr>
          <w:sz w:val="20"/>
        </w:rPr>
      </w:pPr>
      <w:r>
        <w:rPr>
          <w:position w:val="-9"/>
          <w:sz w:val="22"/>
        </w:rPr>
        <w:t>ない</w:t>
      </w:r>
      <w:r>
        <w:rPr>
          <w:sz w:val="20"/>
        </w:rPr>
        <w:t>50</w:t>
      </w:r>
    </w:p>
    <w:p>
      <w:pPr>
        <w:pStyle w:val="BodyText"/>
        <w:spacing w:line="270" w:lineRule="exact" w:before="8"/>
        <w:ind w:left="460"/>
      </w:pPr>
      <w:r>
        <w:rPr>
          <w:w w:val="140"/>
        </w:rPr>
        <w:t>↓</w:t>
      </w:r>
    </w:p>
    <w:p>
      <w:pPr>
        <w:pStyle w:val="BodyText"/>
        <w:spacing w:line="199" w:lineRule="auto" w:before="15"/>
        <w:ind w:left="283" w:right="9045" w:firstLine="177"/>
      </w:pPr>
      <w:r>
        <w:rPr>
          <w:w w:val="120"/>
        </w:rPr>
        <w:t>↓ </w:t>
      </w:r>
      <w:r>
        <w:rPr/>
        <w:t>悪</w:t>
      </w:r>
      <w:r>
        <w:rPr>
          <w:w w:val="90"/>
        </w:rPr>
        <w:t>く</w:t>
      </w:r>
      <w:r>
        <w:rPr>
          <w:w w:val="85"/>
        </w:rPr>
        <w:t>なって</w:t>
      </w:r>
      <w:r>
        <w:rPr/>
        <w:t>いる</w:t>
      </w:r>
    </w:p>
    <w:p>
      <w:pPr>
        <w:pStyle w:val="BodyText"/>
        <w:spacing w:before="10"/>
        <w:rPr>
          <w:sz w:val="8"/>
        </w:rPr>
      </w:pPr>
    </w:p>
    <w:p>
      <w:pPr>
        <w:spacing w:before="57"/>
        <w:ind w:left="909" w:right="0" w:firstLine="0"/>
        <w:jc w:val="left"/>
        <w:rPr>
          <w:sz w:val="20"/>
        </w:rPr>
      </w:pPr>
      <w:r>
        <w:rPr>
          <w:w w:val="89"/>
          <w:sz w:val="20"/>
        </w:rPr>
        <w:t>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spacing w:before="33"/>
        <w:ind w:left="31" w:right="0" w:firstLine="0"/>
        <w:jc w:val="center"/>
        <w:rPr>
          <w:sz w:val="32"/>
        </w:rPr>
      </w:pPr>
      <w:r>
        <w:rPr>
          <w:w w:val="95"/>
          <w:sz w:val="32"/>
        </w:rPr>
        <w:t>平成２１年５月</w:t>
      </w:r>
    </w:p>
    <w:p>
      <w:pPr>
        <w:spacing w:before="126"/>
        <w:ind w:left="28" w:right="0" w:firstLine="0"/>
        <w:jc w:val="center"/>
        <w:rPr>
          <w:sz w:val="36"/>
        </w:rPr>
      </w:pPr>
      <w:r>
        <w:rPr>
          <w:sz w:val="36"/>
        </w:rPr>
        <w:t>青森県企画政策部統計分析課</w:t>
      </w:r>
    </w:p>
    <w:p>
      <w:pPr>
        <w:spacing w:after="0"/>
        <w:jc w:val="center"/>
        <w:rPr>
          <w:sz w:val="36"/>
        </w:rPr>
        <w:sectPr>
          <w:type w:val="continuous"/>
          <w:pgSz w:w="11910" w:h="16840"/>
          <w:pgMar w:top="1580" w:bottom="280" w:left="980" w:right="1020"/>
        </w:sectPr>
      </w:pPr>
    </w:p>
    <w:p>
      <w:pPr>
        <w:pStyle w:val="Heading1"/>
        <w:spacing w:before="26"/>
        <w:ind w:left="2560"/>
      </w:pPr>
      <w:r>
        <w:rPr/>
        <w:t>青森県景気ウォッチャー調査について</w:t>
      </w:r>
    </w:p>
    <w:p>
      <w:pPr>
        <w:pStyle w:val="BodyText"/>
        <w:rPr>
          <w:sz w:val="20"/>
        </w:rPr>
      </w:pPr>
    </w:p>
    <w:p>
      <w:pPr>
        <w:pStyle w:val="BodyText"/>
        <w:spacing w:before="8"/>
        <w:rPr>
          <w:sz w:val="13"/>
        </w:rPr>
      </w:pPr>
    </w:p>
    <w:p>
      <w:pPr>
        <w:pStyle w:val="BodyText"/>
        <w:spacing w:before="55"/>
        <w:ind w:left="201"/>
      </w:pPr>
      <w:r>
        <w:rPr/>
        <w:t>１．調査の目的</w:t>
      </w:r>
    </w:p>
    <w:p>
      <w:pPr>
        <w:pStyle w:val="BodyText"/>
        <w:spacing w:line="316" w:lineRule="auto" w:before="58"/>
        <w:ind w:left="614" w:right="679" w:firstLine="220"/>
      </w:pPr>
      <w:r>
        <w:rPr/>
        <w:t>統計データには表れないきめ細かな生活実感のある情報を収集し、県内景気動向判断の基礎資料とする。</w:t>
      </w:r>
    </w:p>
    <w:p>
      <w:pPr>
        <w:pStyle w:val="BodyText"/>
        <w:spacing w:before="119"/>
        <w:ind w:left="201"/>
      </w:pPr>
      <w:r>
        <w:rPr/>
        <w:t>２．調査の実施概要</w:t>
      </w:r>
    </w:p>
    <w:p>
      <w:pPr>
        <w:pStyle w:val="BodyText"/>
        <w:spacing w:before="58"/>
        <w:ind w:left="407"/>
      </w:pPr>
      <w:r>
        <w:rPr/>
        <w:t>（１）調査の範囲</w:t>
      </w:r>
    </w:p>
    <w:p>
      <w:pPr>
        <w:pStyle w:val="BodyText"/>
        <w:spacing w:line="328" w:lineRule="auto" w:before="58"/>
        <w:ind w:left="614" w:right="679" w:firstLine="220"/>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2" w:after="3"/>
        <w:ind w:left="614"/>
      </w:pPr>
      <w:r>
        <w:rPr/>
        <w:t>地域別・分野別の客体数</w:t>
      </w:r>
    </w:p>
    <w:tbl>
      <w:tblPr>
        <w:tblW w:w="0" w:type="auto"/>
        <w:jc w:val="left"/>
        <w:tblInd w:w="60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13"/>
        <w:gridCol w:w="494"/>
        <w:gridCol w:w="4333"/>
        <w:gridCol w:w="856"/>
        <w:gridCol w:w="368"/>
        <w:gridCol w:w="486"/>
        <w:gridCol w:w="173"/>
        <w:gridCol w:w="329"/>
        <w:gridCol w:w="349"/>
        <w:gridCol w:w="855"/>
      </w:tblGrid>
      <w:tr>
        <w:trPr>
          <w:trHeight w:val="293" w:hRule="atLeast"/>
        </w:trPr>
        <w:tc>
          <w:tcPr>
            <w:tcW w:w="513" w:type="dxa"/>
            <w:vMerge w:val="restart"/>
            <w:tcBorders>
              <w:bottom w:val="single" w:sz="8" w:space="0" w:color="000000"/>
              <w:right w:val="nil"/>
            </w:tcBorders>
          </w:tcPr>
          <w:p>
            <w:pPr>
              <w:pStyle w:val="TableParagraph"/>
              <w:spacing w:line="240" w:lineRule="auto" w:before="141"/>
              <w:ind w:left="179"/>
              <w:jc w:val="left"/>
              <w:rPr>
                <w:sz w:val="22"/>
              </w:rPr>
            </w:pPr>
            <w:r>
              <w:rPr>
                <w:w w:val="100"/>
                <w:sz w:val="22"/>
              </w:rPr>
              <w:t>地</w:t>
            </w:r>
          </w:p>
        </w:tc>
        <w:tc>
          <w:tcPr>
            <w:tcW w:w="494" w:type="dxa"/>
            <w:vMerge w:val="restart"/>
            <w:tcBorders>
              <w:left w:val="nil"/>
              <w:bottom w:val="single" w:sz="8" w:space="0" w:color="000000"/>
            </w:tcBorders>
          </w:tcPr>
          <w:p>
            <w:pPr>
              <w:pStyle w:val="TableParagraph"/>
              <w:spacing w:line="240" w:lineRule="auto" w:before="141"/>
              <w:ind w:left="130"/>
              <w:jc w:val="left"/>
              <w:rPr>
                <w:sz w:val="22"/>
              </w:rPr>
            </w:pPr>
            <w:r>
              <w:rPr>
                <w:w w:val="100"/>
                <w:sz w:val="22"/>
              </w:rPr>
              <w:t>区</w:t>
            </w:r>
          </w:p>
        </w:tc>
        <w:tc>
          <w:tcPr>
            <w:tcW w:w="4333" w:type="dxa"/>
            <w:vMerge w:val="restart"/>
            <w:tcBorders>
              <w:bottom w:val="single" w:sz="8" w:space="0" w:color="000000"/>
            </w:tcBorders>
          </w:tcPr>
          <w:p>
            <w:pPr>
              <w:pStyle w:val="TableParagraph"/>
              <w:spacing w:line="240" w:lineRule="auto" w:before="141"/>
              <w:ind w:left="1560" w:right="1501"/>
              <w:jc w:val="center"/>
              <w:rPr>
                <w:sz w:val="22"/>
              </w:rPr>
            </w:pPr>
            <w:r>
              <w:rPr>
                <w:sz w:val="22"/>
              </w:rPr>
              <w:t>対  象  地 域</w:t>
            </w:r>
          </w:p>
        </w:tc>
        <w:tc>
          <w:tcPr>
            <w:tcW w:w="1224" w:type="dxa"/>
            <w:gridSpan w:val="2"/>
            <w:tcBorders>
              <w:bottom w:val="nil"/>
              <w:right w:val="nil"/>
            </w:tcBorders>
          </w:tcPr>
          <w:p>
            <w:pPr>
              <w:pStyle w:val="TableParagraph"/>
              <w:spacing w:line="274" w:lineRule="exact"/>
              <w:ind w:right="30"/>
              <w:rPr>
                <w:sz w:val="22"/>
              </w:rPr>
            </w:pPr>
            <w:r>
              <w:rPr>
                <w:w w:val="100"/>
                <w:sz w:val="22"/>
              </w:rPr>
              <w:t>調</w:t>
            </w:r>
          </w:p>
        </w:tc>
        <w:tc>
          <w:tcPr>
            <w:tcW w:w="659" w:type="dxa"/>
            <w:gridSpan w:val="2"/>
            <w:tcBorders>
              <w:left w:val="nil"/>
              <w:bottom w:val="single" w:sz="8" w:space="0" w:color="000000"/>
              <w:right w:val="nil"/>
            </w:tcBorders>
          </w:tcPr>
          <w:p>
            <w:pPr>
              <w:pStyle w:val="TableParagraph"/>
              <w:spacing w:line="274" w:lineRule="exact"/>
              <w:ind w:left="78"/>
              <w:jc w:val="left"/>
              <w:rPr>
                <w:sz w:val="22"/>
              </w:rPr>
            </w:pPr>
            <w:r>
              <w:rPr>
                <w:sz w:val="22"/>
              </w:rPr>
              <w:t>査 客</w:t>
            </w:r>
          </w:p>
        </w:tc>
        <w:tc>
          <w:tcPr>
            <w:tcW w:w="329" w:type="dxa"/>
            <w:tcBorders>
              <w:left w:val="nil"/>
              <w:bottom w:val="single" w:sz="8" w:space="0" w:color="000000"/>
              <w:right w:val="nil"/>
            </w:tcBorders>
          </w:tcPr>
          <w:p>
            <w:pPr>
              <w:pStyle w:val="TableParagraph"/>
              <w:spacing w:line="274" w:lineRule="exact"/>
              <w:ind w:left="81"/>
              <w:jc w:val="left"/>
              <w:rPr>
                <w:sz w:val="22"/>
              </w:rPr>
            </w:pPr>
            <w:r>
              <w:rPr>
                <w:w w:val="100"/>
                <w:sz w:val="22"/>
              </w:rPr>
              <w:t>体</w:t>
            </w:r>
          </w:p>
        </w:tc>
        <w:tc>
          <w:tcPr>
            <w:tcW w:w="1204" w:type="dxa"/>
            <w:gridSpan w:val="2"/>
            <w:tcBorders>
              <w:left w:val="nil"/>
              <w:bottom w:val="single" w:sz="8" w:space="0" w:color="000000"/>
            </w:tcBorders>
          </w:tcPr>
          <w:p>
            <w:pPr>
              <w:pStyle w:val="TableParagraph"/>
              <w:spacing w:line="274" w:lineRule="exact"/>
              <w:ind w:left="84"/>
              <w:jc w:val="left"/>
              <w:rPr>
                <w:sz w:val="22"/>
              </w:rPr>
            </w:pPr>
            <w:r>
              <w:rPr>
                <w:w w:val="100"/>
                <w:sz w:val="22"/>
              </w:rPr>
              <w:t>数</w:t>
            </w:r>
          </w:p>
        </w:tc>
      </w:tr>
      <w:tr>
        <w:trPr>
          <w:trHeight w:val="306" w:hRule="atLeast"/>
        </w:trPr>
        <w:tc>
          <w:tcPr>
            <w:tcW w:w="513" w:type="dxa"/>
            <w:vMerge/>
            <w:tcBorders>
              <w:top w:val="nil"/>
              <w:bottom w:val="single" w:sz="8" w:space="0" w:color="000000"/>
              <w:right w:val="nil"/>
            </w:tcBorders>
          </w:tcPr>
          <w:p>
            <w:pPr>
              <w:rPr>
                <w:sz w:val="2"/>
                <w:szCs w:val="2"/>
              </w:rPr>
            </w:pPr>
          </w:p>
        </w:tc>
        <w:tc>
          <w:tcPr>
            <w:tcW w:w="494" w:type="dxa"/>
            <w:vMerge/>
            <w:tcBorders>
              <w:top w:val="nil"/>
              <w:left w:val="nil"/>
              <w:bottom w:val="single" w:sz="8" w:space="0" w:color="000000"/>
            </w:tcBorders>
          </w:tcPr>
          <w:p>
            <w:pPr>
              <w:rPr>
                <w:sz w:val="2"/>
                <w:szCs w:val="2"/>
              </w:rPr>
            </w:pPr>
          </w:p>
        </w:tc>
        <w:tc>
          <w:tcPr>
            <w:tcW w:w="4333" w:type="dxa"/>
            <w:vMerge/>
            <w:tcBorders>
              <w:top w:val="nil"/>
              <w:bottom w:val="single" w:sz="8" w:space="0" w:color="000000"/>
            </w:tcBorders>
          </w:tcPr>
          <w:p>
            <w:pPr>
              <w:rPr>
                <w:sz w:val="2"/>
                <w:szCs w:val="2"/>
              </w:rPr>
            </w:pPr>
          </w:p>
        </w:tc>
        <w:tc>
          <w:tcPr>
            <w:tcW w:w="856" w:type="dxa"/>
            <w:tcBorders>
              <w:top w:val="nil"/>
              <w:bottom w:val="single" w:sz="8" w:space="0" w:color="000000"/>
              <w:right w:val="single" w:sz="8" w:space="0" w:color="000000"/>
            </w:tcBorders>
          </w:tcPr>
          <w:p>
            <w:pPr>
              <w:pStyle w:val="TableParagraph"/>
              <w:spacing w:line="286" w:lineRule="exact"/>
              <w:ind w:left="214"/>
              <w:jc w:val="left"/>
              <w:rPr>
                <w:sz w:val="22"/>
              </w:rPr>
            </w:pPr>
            <w:r>
              <w:rPr>
                <w:sz w:val="22"/>
              </w:rPr>
              <w:t>合計</w:t>
            </w:r>
          </w:p>
        </w:tc>
        <w:tc>
          <w:tcPr>
            <w:tcW w:w="854" w:type="dxa"/>
            <w:gridSpan w:val="2"/>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27"/>
              <w:jc w:val="left"/>
              <w:rPr>
                <w:sz w:val="22"/>
              </w:rPr>
            </w:pPr>
            <w:r>
              <w:rPr>
                <w:sz w:val="22"/>
              </w:rPr>
              <w:t>家計</w:t>
            </w:r>
          </w:p>
        </w:tc>
        <w:tc>
          <w:tcPr>
            <w:tcW w:w="851" w:type="dxa"/>
            <w:gridSpan w:val="3"/>
            <w:tcBorders>
              <w:top w:val="single" w:sz="8" w:space="0" w:color="000000"/>
              <w:left w:val="single" w:sz="8" w:space="0" w:color="000000"/>
              <w:bottom w:val="single" w:sz="8" w:space="0" w:color="000000"/>
              <w:right w:val="single" w:sz="8" w:space="0" w:color="000000"/>
            </w:tcBorders>
          </w:tcPr>
          <w:p>
            <w:pPr>
              <w:pStyle w:val="TableParagraph"/>
              <w:spacing w:line="286" w:lineRule="exact"/>
              <w:ind w:left="230"/>
              <w:jc w:val="left"/>
              <w:rPr>
                <w:sz w:val="22"/>
              </w:rPr>
            </w:pPr>
            <w:r>
              <w:rPr>
                <w:sz w:val="22"/>
              </w:rPr>
              <w:t>企業</w:t>
            </w:r>
          </w:p>
        </w:tc>
        <w:tc>
          <w:tcPr>
            <w:tcW w:w="855" w:type="dxa"/>
            <w:tcBorders>
              <w:top w:val="single" w:sz="8" w:space="0" w:color="000000"/>
              <w:left w:val="single" w:sz="8" w:space="0" w:color="000000"/>
              <w:bottom w:val="single" w:sz="8" w:space="0" w:color="000000"/>
            </w:tcBorders>
          </w:tcPr>
          <w:p>
            <w:pPr>
              <w:pStyle w:val="TableParagraph"/>
              <w:spacing w:line="286" w:lineRule="exact"/>
              <w:ind w:left="236"/>
              <w:jc w:val="left"/>
              <w:rPr>
                <w:sz w:val="22"/>
              </w:rPr>
            </w:pPr>
            <w:r>
              <w:rPr>
                <w:sz w:val="22"/>
              </w:rPr>
              <w:t>雇用</w:t>
            </w:r>
          </w:p>
        </w:tc>
      </w:tr>
      <w:tr>
        <w:trPr>
          <w:trHeight w:val="318" w:hRule="atLeast"/>
        </w:trPr>
        <w:tc>
          <w:tcPr>
            <w:tcW w:w="513" w:type="dxa"/>
            <w:tcBorders>
              <w:top w:val="single" w:sz="8" w:space="0" w:color="000000"/>
              <w:bottom w:val="nil"/>
              <w:right w:val="nil"/>
            </w:tcBorders>
          </w:tcPr>
          <w:p>
            <w:pPr>
              <w:pStyle w:val="TableParagraph"/>
              <w:spacing w:line="294" w:lineRule="exact"/>
              <w:ind w:right="89"/>
              <w:rPr>
                <w:sz w:val="22"/>
              </w:rPr>
            </w:pPr>
            <w:r>
              <w:rPr>
                <w:w w:val="100"/>
                <w:sz w:val="22"/>
              </w:rPr>
              <w:t>東</w:t>
            </w:r>
          </w:p>
        </w:tc>
        <w:tc>
          <w:tcPr>
            <w:tcW w:w="494" w:type="dxa"/>
            <w:tcBorders>
              <w:top w:val="single" w:sz="8" w:space="0" w:color="000000"/>
              <w:left w:val="nil"/>
              <w:bottom w:val="nil"/>
            </w:tcBorders>
          </w:tcPr>
          <w:p>
            <w:pPr>
              <w:pStyle w:val="TableParagraph"/>
              <w:spacing w:line="294" w:lineRule="exact"/>
              <w:ind w:left="130"/>
              <w:jc w:val="left"/>
              <w:rPr>
                <w:sz w:val="22"/>
              </w:rPr>
            </w:pPr>
            <w:r>
              <w:rPr>
                <w:w w:val="100"/>
                <w:sz w:val="22"/>
              </w:rPr>
              <w:t>青</w:t>
            </w:r>
          </w:p>
        </w:tc>
        <w:tc>
          <w:tcPr>
            <w:tcW w:w="4333" w:type="dxa"/>
            <w:tcBorders>
              <w:top w:val="single" w:sz="8" w:space="0" w:color="000000"/>
              <w:bottom w:val="nil"/>
            </w:tcBorders>
          </w:tcPr>
          <w:p>
            <w:pPr>
              <w:pStyle w:val="TableParagraph"/>
              <w:spacing w:line="294" w:lineRule="exact"/>
              <w:ind w:left="35"/>
              <w:jc w:val="left"/>
              <w:rPr>
                <w:sz w:val="22"/>
              </w:rPr>
            </w:pPr>
            <w:r>
              <w:rPr>
                <w:sz w:val="22"/>
              </w:rPr>
              <w:t>青森市とその周辺部</w:t>
            </w:r>
          </w:p>
        </w:tc>
        <w:tc>
          <w:tcPr>
            <w:tcW w:w="856" w:type="dxa"/>
            <w:tcBorders>
              <w:top w:val="single" w:sz="8" w:space="0" w:color="000000"/>
              <w:bottom w:val="nil"/>
              <w:right w:val="single" w:sz="8" w:space="0" w:color="000000"/>
            </w:tcBorders>
          </w:tcPr>
          <w:p>
            <w:pPr>
              <w:pStyle w:val="TableParagraph"/>
              <w:spacing w:line="294" w:lineRule="exact"/>
              <w:ind w:right="5"/>
              <w:rPr>
                <w:sz w:val="22"/>
              </w:rPr>
            </w:pPr>
            <w:r>
              <w:rPr>
                <w:w w:val="85"/>
                <w:sz w:val="22"/>
              </w:rPr>
              <w:t>30</w:t>
            </w:r>
          </w:p>
        </w:tc>
        <w:tc>
          <w:tcPr>
            <w:tcW w:w="854" w:type="dxa"/>
            <w:gridSpan w:val="2"/>
            <w:tcBorders>
              <w:top w:val="single" w:sz="8" w:space="0" w:color="000000"/>
              <w:left w:val="single" w:sz="8" w:space="0" w:color="000000"/>
              <w:bottom w:val="nil"/>
              <w:right w:val="single" w:sz="8" w:space="0" w:color="000000"/>
            </w:tcBorders>
          </w:tcPr>
          <w:p>
            <w:pPr>
              <w:pStyle w:val="TableParagraph"/>
              <w:spacing w:line="294" w:lineRule="exact"/>
              <w:ind w:right="2"/>
              <w:rPr>
                <w:sz w:val="22"/>
              </w:rPr>
            </w:pPr>
            <w:r>
              <w:rPr>
                <w:w w:val="85"/>
                <w:sz w:val="22"/>
              </w:rPr>
              <w:t>23</w:t>
            </w:r>
          </w:p>
        </w:tc>
        <w:tc>
          <w:tcPr>
            <w:tcW w:w="851" w:type="dxa"/>
            <w:gridSpan w:val="3"/>
            <w:tcBorders>
              <w:top w:val="single" w:sz="8" w:space="0" w:color="000000"/>
              <w:left w:val="single" w:sz="8" w:space="0" w:color="000000"/>
              <w:bottom w:val="nil"/>
              <w:right w:val="single" w:sz="8" w:space="0" w:color="000000"/>
            </w:tcBorders>
          </w:tcPr>
          <w:p>
            <w:pPr>
              <w:pStyle w:val="TableParagraph"/>
              <w:spacing w:line="294" w:lineRule="exact"/>
              <w:ind w:right="-15"/>
              <w:rPr>
                <w:sz w:val="22"/>
              </w:rPr>
            </w:pPr>
            <w:r>
              <w:rPr>
                <w:w w:val="89"/>
                <w:sz w:val="22"/>
              </w:rPr>
              <w:t>4</w:t>
            </w:r>
          </w:p>
        </w:tc>
        <w:tc>
          <w:tcPr>
            <w:tcW w:w="855" w:type="dxa"/>
            <w:tcBorders>
              <w:top w:val="single" w:sz="8" w:space="0" w:color="000000"/>
              <w:left w:val="single" w:sz="8" w:space="0" w:color="000000"/>
              <w:bottom w:val="nil"/>
            </w:tcBorders>
          </w:tcPr>
          <w:p>
            <w:pPr>
              <w:pStyle w:val="TableParagraph"/>
              <w:spacing w:line="294" w:lineRule="exact"/>
              <w:ind w:right="-29"/>
              <w:rPr>
                <w:sz w:val="22"/>
              </w:rPr>
            </w:pPr>
            <w:r>
              <w:rPr>
                <w:w w:val="89"/>
                <w:sz w:val="22"/>
              </w:rPr>
              <w:t>3</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津</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軽</w:t>
            </w:r>
          </w:p>
        </w:tc>
        <w:tc>
          <w:tcPr>
            <w:tcW w:w="4333" w:type="dxa"/>
            <w:tcBorders>
              <w:top w:val="nil"/>
              <w:bottom w:val="nil"/>
            </w:tcBorders>
          </w:tcPr>
          <w:p>
            <w:pPr>
              <w:pStyle w:val="TableParagraph"/>
              <w:spacing w:line="240" w:lineRule="auto" w:before="7"/>
              <w:ind w:left="35"/>
              <w:jc w:val="left"/>
              <w:rPr>
                <w:sz w:val="22"/>
              </w:rPr>
            </w:pPr>
            <w:r>
              <w:rPr>
                <w:sz w:val="22"/>
              </w:rPr>
              <w:t>弘前市、黒石市、五所川原市とその周辺部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22</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6</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26" w:hRule="atLeast"/>
        </w:trPr>
        <w:tc>
          <w:tcPr>
            <w:tcW w:w="513" w:type="dxa"/>
            <w:tcBorders>
              <w:top w:val="nil"/>
              <w:bottom w:val="nil"/>
              <w:right w:val="nil"/>
            </w:tcBorders>
          </w:tcPr>
          <w:p>
            <w:pPr>
              <w:pStyle w:val="TableParagraph"/>
              <w:spacing w:line="240" w:lineRule="auto" w:before="7"/>
              <w:ind w:right="89"/>
              <w:rPr>
                <w:sz w:val="22"/>
              </w:rPr>
            </w:pPr>
            <w:r>
              <w:rPr>
                <w:w w:val="100"/>
                <w:sz w:val="22"/>
              </w:rPr>
              <w:t>県</w:t>
            </w:r>
          </w:p>
        </w:tc>
        <w:tc>
          <w:tcPr>
            <w:tcW w:w="494" w:type="dxa"/>
            <w:tcBorders>
              <w:top w:val="nil"/>
              <w:left w:val="nil"/>
              <w:bottom w:val="nil"/>
            </w:tcBorders>
          </w:tcPr>
          <w:p>
            <w:pPr>
              <w:pStyle w:val="TableParagraph"/>
              <w:spacing w:line="240" w:lineRule="auto" w:before="7"/>
              <w:ind w:left="130"/>
              <w:jc w:val="left"/>
              <w:rPr>
                <w:sz w:val="22"/>
              </w:rPr>
            </w:pPr>
            <w:r>
              <w:rPr>
                <w:w w:val="100"/>
                <w:sz w:val="22"/>
              </w:rPr>
              <w:t>南</w:t>
            </w:r>
          </w:p>
        </w:tc>
        <w:tc>
          <w:tcPr>
            <w:tcW w:w="4333" w:type="dxa"/>
            <w:tcBorders>
              <w:top w:val="nil"/>
              <w:bottom w:val="nil"/>
            </w:tcBorders>
          </w:tcPr>
          <w:p>
            <w:pPr>
              <w:pStyle w:val="TableParagraph"/>
              <w:spacing w:line="240" w:lineRule="auto" w:before="7"/>
              <w:ind w:left="36"/>
              <w:jc w:val="left"/>
              <w:rPr>
                <w:sz w:val="22"/>
              </w:rPr>
            </w:pPr>
            <w:r>
              <w:rPr>
                <w:sz w:val="22"/>
              </w:rPr>
              <w:t>八戸市、十和田市、三沢市とその周辺部</w:t>
            </w:r>
          </w:p>
        </w:tc>
        <w:tc>
          <w:tcPr>
            <w:tcW w:w="856" w:type="dxa"/>
            <w:tcBorders>
              <w:top w:val="nil"/>
              <w:bottom w:val="nil"/>
              <w:right w:val="single" w:sz="8" w:space="0" w:color="000000"/>
            </w:tcBorders>
          </w:tcPr>
          <w:p>
            <w:pPr>
              <w:pStyle w:val="TableParagraph"/>
              <w:spacing w:line="240" w:lineRule="auto" w:before="7"/>
              <w:ind w:right="5"/>
              <w:rPr>
                <w:sz w:val="22"/>
              </w:rPr>
            </w:pPr>
            <w:r>
              <w:rPr>
                <w:w w:val="85"/>
                <w:sz w:val="22"/>
              </w:rPr>
              <w:t>30</w:t>
            </w:r>
          </w:p>
        </w:tc>
        <w:tc>
          <w:tcPr>
            <w:tcW w:w="854" w:type="dxa"/>
            <w:gridSpan w:val="2"/>
            <w:tcBorders>
              <w:top w:val="nil"/>
              <w:left w:val="single" w:sz="8" w:space="0" w:color="000000"/>
              <w:bottom w:val="nil"/>
              <w:right w:val="single" w:sz="8" w:space="0" w:color="000000"/>
            </w:tcBorders>
          </w:tcPr>
          <w:p>
            <w:pPr>
              <w:pStyle w:val="TableParagraph"/>
              <w:spacing w:line="240" w:lineRule="auto" w:before="7"/>
              <w:ind w:right="2"/>
              <w:rPr>
                <w:sz w:val="22"/>
              </w:rPr>
            </w:pPr>
            <w:r>
              <w:rPr>
                <w:w w:val="85"/>
                <w:sz w:val="22"/>
              </w:rPr>
              <w:t>21</w:t>
            </w:r>
          </w:p>
        </w:tc>
        <w:tc>
          <w:tcPr>
            <w:tcW w:w="851" w:type="dxa"/>
            <w:gridSpan w:val="3"/>
            <w:tcBorders>
              <w:top w:val="nil"/>
              <w:left w:val="single" w:sz="8" w:space="0" w:color="000000"/>
              <w:bottom w:val="nil"/>
              <w:right w:val="single" w:sz="8" w:space="0" w:color="000000"/>
            </w:tcBorders>
          </w:tcPr>
          <w:p>
            <w:pPr>
              <w:pStyle w:val="TableParagraph"/>
              <w:spacing w:line="240" w:lineRule="auto" w:before="7"/>
              <w:ind w:right="-15"/>
              <w:rPr>
                <w:sz w:val="22"/>
              </w:rPr>
            </w:pPr>
            <w:r>
              <w:rPr>
                <w:w w:val="89"/>
                <w:sz w:val="22"/>
              </w:rPr>
              <w:t>7</w:t>
            </w:r>
          </w:p>
        </w:tc>
        <w:tc>
          <w:tcPr>
            <w:tcW w:w="855" w:type="dxa"/>
            <w:tcBorders>
              <w:top w:val="nil"/>
              <w:left w:val="single" w:sz="8" w:space="0" w:color="000000"/>
              <w:bottom w:val="nil"/>
            </w:tcBorders>
          </w:tcPr>
          <w:p>
            <w:pPr>
              <w:pStyle w:val="TableParagraph"/>
              <w:spacing w:line="240" w:lineRule="auto" w:before="7"/>
              <w:ind w:right="-29"/>
              <w:rPr>
                <w:sz w:val="22"/>
              </w:rPr>
            </w:pPr>
            <w:r>
              <w:rPr>
                <w:w w:val="89"/>
                <w:sz w:val="22"/>
              </w:rPr>
              <w:t>2</w:t>
            </w:r>
          </w:p>
        </w:tc>
      </w:tr>
      <w:tr>
        <w:trPr>
          <w:trHeight w:val="301" w:hRule="atLeast"/>
        </w:trPr>
        <w:tc>
          <w:tcPr>
            <w:tcW w:w="513" w:type="dxa"/>
            <w:tcBorders>
              <w:top w:val="nil"/>
              <w:right w:val="nil"/>
            </w:tcBorders>
          </w:tcPr>
          <w:p>
            <w:pPr>
              <w:pStyle w:val="TableParagraph"/>
              <w:spacing w:line="274" w:lineRule="exact" w:before="7"/>
              <w:ind w:right="89"/>
              <w:rPr>
                <w:sz w:val="22"/>
              </w:rPr>
            </w:pPr>
            <w:r>
              <w:rPr>
                <w:w w:val="100"/>
                <w:sz w:val="22"/>
              </w:rPr>
              <w:t>下</w:t>
            </w:r>
          </w:p>
        </w:tc>
        <w:tc>
          <w:tcPr>
            <w:tcW w:w="494" w:type="dxa"/>
            <w:tcBorders>
              <w:top w:val="nil"/>
              <w:left w:val="nil"/>
            </w:tcBorders>
          </w:tcPr>
          <w:p>
            <w:pPr>
              <w:pStyle w:val="TableParagraph"/>
              <w:spacing w:line="274" w:lineRule="exact" w:before="7"/>
              <w:ind w:left="130"/>
              <w:jc w:val="left"/>
              <w:rPr>
                <w:sz w:val="22"/>
              </w:rPr>
            </w:pPr>
            <w:r>
              <w:rPr>
                <w:w w:val="100"/>
                <w:sz w:val="22"/>
              </w:rPr>
              <w:t>北</w:t>
            </w:r>
          </w:p>
        </w:tc>
        <w:tc>
          <w:tcPr>
            <w:tcW w:w="4333" w:type="dxa"/>
            <w:tcBorders>
              <w:top w:val="nil"/>
            </w:tcBorders>
          </w:tcPr>
          <w:p>
            <w:pPr>
              <w:pStyle w:val="TableParagraph"/>
              <w:spacing w:line="274" w:lineRule="exact" w:before="7"/>
              <w:ind w:left="36"/>
              <w:jc w:val="left"/>
              <w:rPr>
                <w:sz w:val="22"/>
              </w:rPr>
            </w:pPr>
            <w:r>
              <w:rPr>
                <w:sz w:val="22"/>
              </w:rPr>
              <w:t>むつ市とその周辺部</w:t>
            </w:r>
          </w:p>
        </w:tc>
        <w:tc>
          <w:tcPr>
            <w:tcW w:w="856" w:type="dxa"/>
            <w:tcBorders>
              <w:top w:val="nil"/>
              <w:right w:val="single" w:sz="8" w:space="0" w:color="000000"/>
            </w:tcBorders>
          </w:tcPr>
          <w:p>
            <w:pPr>
              <w:pStyle w:val="TableParagraph"/>
              <w:spacing w:line="274" w:lineRule="exact" w:before="7"/>
              <w:ind w:right="5"/>
              <w:rPr>
                <w:sz w:val="22"/>
              </w:rPr>
            </w:pPr>
            <w:r>
              <w:rPr>
                <w:w w:val="85"/>
                <w:sz w:val="22"/>
              </w:rPr>
              <w:t>10</w:t>
            </w:r>
          </w:p>
        </w:tc>
        <w:tc>
          <w:tcPr>
            <w:tcW w:w="854" w:type="dxa"/>
            <w:gridSpan w:val="2"/>
            <w:tcBorders>
              <w:top w:val="nil"/>
              <w:left w:val="single" w:sz="8" w:space="0" w:color="000000"/>
              <w:right w:val="single" w:sz="8" w:space="0" w:color="000000"/>
            </w:tcBorders>
          </w:tcPr>
          <w:p>
            <w:pPr>
              <w:pStyle w:val="TableParagraph"/>
              <w:spacing w:line="274" w:lineRule="exact" w:before="7"/>
              <w:ind w:right="2"/>
              <w:rPr>
                <w:sz w:val="22"/>
              </w:rPr>
            </w:pPr>
            <w:r>
              <w:rPr>
                <w:w w:val="89"/>
                <w:sz w:val="22"/>
              </w:rPr>
              <w:t>9</w:t>
            </w:r>
          </w:p>
        </w:tc>
        <w:tc>
          <w:tcPr>
            <w:tcW w:w="851" w:type="dxa"/>
            <w:gridSpan w:val="3"/>
            <w:tcBorders>
              <w:top w:val="nil"/>
              <w:left w:val="single" w:sz="8" w:space="0" w:color="000000"/>
              <w:right w:val="single" w:sz="8" w:space="0" w:color="000000"/>
            </w:tcBorders>
          </w:tcPr>
          <w:p>
            <w:pPr>
              <w:pStyle w:val="TableParagraph"/>
              <w:spacing w:line="274" w:lineRule="exact" w:before="7"/>
              <w:ind w:right="-15"/>
              <w:rPr>
                <w:sz w:val="22"/>
              </w:rPr>
            </w:pPr>
            <w:r>
              <w:rPr>
                <w:w w:val="89"/>
                <w:sz w:val="22"/>
              </w:rPr>
              <w:t>1</w:t>
            </w:r>
          </w:p>
        </w:tc>
        <w:tc>
          <w:tcPr>
            <w:tcW w:w="855" w:type="dxa"/>
            <w:tcBorders>
              <w:top w:val="nil"/>
              <w:left w:val="single" w:sz="8" w:space="0" w:color="000000"/>
            </w:tcBorders>
          </w:tcPr>
          <w:p>
            <w:pPr>
              <w:pStyle w:val="TableParagraph"/>
              <w:spacing w:line="274" w:lineRule="exact" w:before="7"/>
              <w:ind w:right="-29"/>
              <w:rPr>
                <w:sz w:val="22"/>
              </w:rPr>
            </w:pPr>
            <w:r>
              <w:rPr>
                <w:w w:val="89"/>
                <w:sz w:val="22"/>
              </w:rPr>
              <w:t>0</w:t>
            </w:r>
          </w:p>
        </w:tc>
      </w:tr>
      <w:tr>
        <w:trPr>
          <w:trHeight w:val="281" w:hRule="atLeast"/>
        </w:trPr>
        <w:tc>
          <w:tcPr>
            <w:tcW w:w="5340" w:type="dxa"/>
            <w:gridSpan w:val="3"/>
            <w:tcBorders>
              <w:left w:val="nil"/>
              <w:bottom w:val="nil"/>
            </w:tcBorders>
          </w:tcPr>
          <w:p>
            <w:pPr>
              <w:pStyle w:val="TableParagraph"/>
              <w:spacing w:line="261" w:lineRule="exact"/>
              <w:ind w:right="-15"/>
              <w:rPr>
                <w:sz w:val="22"/>
              </w:rPr>
            </w:pPr>
            <w:r>
              <w:rPr>
                <w:w w:val="100"/>
                <w:sz w:val="22"/>
              </w:rPr>
              <w:t>計</w:t>
            </w:r>
          </w:p>
        </w:tc>
        <w:tc>
          <w:tcPr>
            <w:tcW w:w="856" w:type="dxa"/>
            <w:tcBorders>
              <w:right w:val="single" w:sz="8" w:space="0" w:color="000000"/>
            </w:tcBorders>
          </w:tcPr>
          <w:p>
            <w:pPr>
              <w:pStyle w:val="TableParagraph"/>
              <w:spacing w:line="261" w:lineRule="exact"/>
              <w:ind w:right="5"/>
              <w:rPr>
                <w:sz w:val="22"/>
              </w:rPr>
            </w:pPr>
            <w:r>
              <w:rPr>
                <w:w w:val="85"/>
                <w:sz w:val="22"/>
              </w:rPr>
              <w:t>100</w:t>
            </w:r>
          </w:p>
        </w:tc>
        <w:tc>
          <w:tcPr>
            <w:tcW w:w="854" w:type="dxa"/>
            <w:gridSpan w:val="2"/>
            <w:tcBorders>
              <w:left w:val="single" w:sz="8" w:space="0" w:color="000000"/>
              <w:right w:val="single" w:sz="8" w:space="0" w:color="000000"/>
            </w:tcBorders>
          </w:tcPr>
          <w:p>
            <w:pPr>
              <w:pStyle w:val="TableParagraph"/>
              <w:spacing w:line="261" w:lineRule="exact"/>
              <w:ind w:right="2"/>
              <w:rPr>
                <w:sz w:val="22"/>
              </w:rPr>
            </w:pPr>
            <w:r>
              <w:rPr>
                <w:w w:val="85"/>
                <w:sz w:val="22"/>
              </w:rPr>
              <w:t>75</w:t>
            </w:r>
          </w:p>
        </w:tc>
        <w:tc>
          <w:tcPr>
            <w:tcW w:w="851" w:type="dxa"/>
            <w:gridSpan w:val="3"/>
            <w:tcBorders>
              <w:left w:val="single" w:sz="8" w:space="0" w:color="000000"/>
              <w:right w:val="single" w:sz="8" w:space="0" w:color="000000"/>
            </w:tcBorders>
          </w:tcPr>
          <w:p>
            <w:pPr>
              <w:pStyle w:val="TableParagraph"/>
              <w:spacing w:line="261" w:lineRule="exact"/>
              <w:ind w:right="-15"/>
              <w:rPr>
                <w:sz w:val="22"/>
              </w:rPr>
            </w:pPr>
            <w:r>
              <w:rPr>
                <w:w w:val="85"/>
                <w:sz w:val="22"/>
              </w:rPr>
              <w:t>18</w:t>
            </w:r>
          </w:p>
        </w:tc>
        <w:tc>
          <w:tcPr>
            <w:tcW w:w="855" w:type="dxa"/>
            <w:tcBorders>
              <w:left w:val="single" w:sz="8" w:space="0" w:color="000000"/>
            </w:tcBorders>
          </w:tcPr>
          <w:p>
            <w:pPr>
              <w:pStyle w:val="TableParagraph"/>
              <w:spacing w:line="261" w:lineRule="exact"/>
              <w:ind w:right="-29"/>
              <w:rPr>
                <w:sz w:val="22"/>
              </w:rPr>
            </w:pPr>
            <w:r>
              <w:rPr>
                <w:w w:val="89"/>
                <w:sz w:val="22"/>
              </w:rPr>
              <w:t>7</w:t>
            </w:r>
          </w:p>
        </w:tc>
      </w:tr>
    </w:tbl>
    <w:p>
      <w:pPr>
        <w:pStyle w:val="BodyText"/>
        <w:spacing w:before="194"/>
        <w:ind w:left="408"/>
      </w:pPr>
      <w:r>
        <w:rPr/>
        <w:t>（２）調査事項</w:t>
      </w:r>
    </w:p>
    <w:p>
      <w:pPr>
        <w:pStyle w:val="BodyText"/>
        <w:tabs>
          <w:tab w:pos="1622" w:val="left" w:leader="none"/>
        </w:tabs>
        <w:spacing w:before="104"/>
        <w:ind w:left="979"/>
      </w:pPr>
      <w:r>
        <w:rPr/>
        <w:t>①</w:t>
        <w:tab/>
        <w:t>３か月前と比べた景気の現状判断とその理由</w:t>
      </w:r>
    </w:p>
    <w:p>
      <w:pPr>
        <w:pStyle w:val="BodyText"/>
        <w:tabs>
          <w:tab w:pos="1622" w:val="left" w:leader="none"/>
        </w:tabs>
        <w:spacing w:before="43"/>
        <w:ind w:left="979"/>
      </w:pPr>
      <w:r>
        <w:rPr/>
        <w:t>②</w:t>
        <w:tab/>
        <w:t>３か月後の景気の先行き判断とその理由</w:t>
      </w:r>
    </w:p>
    <w:p>
      <w:pPr>
        <w:pStyle w:val="BodyText"/>
        <w:spacing w:before="44"/>
        <w:ind w:left="614"/>
      </w:pPr>
      <w:r>
        <w:rPr/>
        <w:t>（参考） 景気の水準判断</w:t>
      </w:r>
    </w:p>
    <w:p>
      <w:pPr>
        <w:pStyle w:val="BodyText"/>
        <w:spacing w:before="1"/>
        <w:rPr>
          <w:sz w:val="18"/>
        </w:rPr>
      </w:pPr>
    </w:p>
    <w:p>
      <w:pPr>
        <w:pStyle w:val="BodyText"/>
        <w:ind w:left="408"/>
      </w:pPr>
      <w:r>
        <w:rPr/>
        <w:t>（３）調査期日等</w:t>
      </w:r>
    </w:p>
    <w:p>
      <w:pPr>
        <w:pStyle w:val="BodyText"/>
        <w:spacing w:before="59"/>
        <w:ind w:left="834"/>
      </w:pPr>
      <w:r>
        <w:rPr/>
        <w:t>四半期に一度（１月、４月、７月、１０月）実施し、翌月初旬に公表。</w:t>
      </w:r>
    </w:p>
    <w:p>
      <w:pPr>
        <w:pStyle w:val="BodyText"/>
        <w:spacing w:before="5"/>
        <w:rPr>
          <w:sz w:val="14"/>
        </w:rPr>
      </w:pPr>
    </w:p>
    <w:p>
      <w:pPr>
        <w:pStyle w:val="BodyText"/>
        <w:spacing w:before="55"/>
        <w:ind w:left="201"/>
      </w:pPr>
      <w:r>
        <w:rPr/>
        <w:t>３．ＤＩの算出方法</w:t>
      </w:r>
    </w:p>
    <w:p>
      <w:pPr>
        <w:pStyle w:val="BodyText"/>
        <w:spacing w:line="304" w:lineRule="auto" w:before="84" w:after="34"/>
        <w:ind w:left="614" w:right="900" w:firstLine="220"/>
      </w:pPr>
      <w:r>
        <w:rPr/>
        <w:t>５段階の判断にそれぞれ以下の点数を与え、これらに各判断の構成比（％）を乗じて、ＤＩを算出する。</w:t>
      </w:r>
    </w:p>
    <w:tbl>
      <w:tblPr>
        <w:tblW w:w="0" w:type="auto"/>
        <w:jc w:val="left"/>
        <w:tblInd w:w="79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9"/>
        <w:gridCol w:w="1397"/>
        <w:gridCol w:w="1398"/>
        <w:gridCol w:w="1397"/>
        <w:gridCol w:w="1397"/>
        <w:gridCol w:w="1392"/>
      </w:tblGrid>
      <w:tr>
        <w:trPr>
          <w:trHeight w:val="575" w:hRule="atLeast"/>
        </w:trPr>
        <w:tc>
          <w:tcPr>
            <w:tcW w:w="1389" w:type="dxa"/>
            <w:tcBorders>
              <w:left w:val="single" w:sz="18" w:space="0" w:color="000000"/>
            </w:tcBorders>
          </w:tcPr>
          <w:p>
            <w:pPr>
              <w:pStyle w:val="TableParagraph"/>
              <w:spacing w:line="240" w:lineRule="auto" w:before="125"/>
              <w:ind w:left="361"/>
              <w:jc w:val="left"/>
              <w:rPr>
                <w:sz w:val="22"/>
              </w:rPr>
            </w:pPr>
            <w:r>
              <w:rPr>
                <w:sz w:val="22"/>
              </w:rPr>
              <w:t>評 価</w:t>
            </w:r>
          </w:p>
        </w:tc>
        <w:tc>
          <w:tcPr>
            <w:tcW w:w="1397" w:type="dxa"/>
          </w:tcPr>
          <w:p>
            <w:pPr>
              <w:pStyle w:val="TableParagraph"/>
              <w:spacing w:line="201" w:lineRule="auto" w:before="90"/>
              <w:ind w:left="465" w:right="100" w:hanging="382"/>
              <w:jc w:val="left"/>
              <w:rPr>
                <w:sz w:val="17"/>
              </w:rPr>
            </w:pPr>
            <w:r>
              <w:rPr>
                <w:sz w:val="17"/>
              </w:rPr>
              <w:t>良 く な っ てい る</w:t>
            </w:r>
          </w:p>
        </w:tc>
        <w:tc>
          <w:tcPr>
            <w:tcW w:w="1398" w:type="dxa"/>
            <w:tcBorders>
              <w:right w:val="single" w:sz="18" w:space="0" w:color="000000"/>
            </w:tcBorders>
          </w:tcPr>
          <w:p>
            <w:pPr>
              <w:pStyle w:val="TableParagraph"/>
              <w:spacing w:line="194" w:lineRule="exact"/>
              <w:ind w:left="81" w:right="94"/>
              <w:jc w:val="center"/>
              <w:rPr>
                <w:sz w:val="17"/>
              </w:rPr>
            </w:pPr>
            <w:r>
              <w:rPr>
                <w:spacing w:val="10"/>
                <w:sz w:val="17"/>
              </w:rPr>
              <w:t>や や</w:t>
            </w:r>
          </w:p>
          <w:p>
            <w:pPr>
              <w:pStyle w:val="TableParagraph"/>
              <w:spacing w:line="192" w:lineRule="exact" w:before="19"/>
              <w:ind w:left="83" w:right="94"/>
              <w:jc w:val="center"/>
              <w:rPr>
                <w:sz w:val="17"/>
              </w:rPr>
            </w:pPr>
            <w:r>
              <w:rPr>
                <w:spacing w:val="-3"/>
                <w:sz w:val="17"/>
              </w:rPr>
              <w:t>良 く な っ て</w:t>
            </w:r>
            <w:r>
              <w:rPr>
                <w:spacing w:val="12"/>
                <w:sz w:val="17"/>
              </w:rPr>
              <w:t>い る</w:t>
            </w:r>
          </w:p>
        </w:tc>
        <w:tc>
          <w:tcPr>
            <w:tcW w:w="1397" w:type="dxa"/>
            <w:tcBorders>
              <w:left w:val="single" w:sz="18" w:space="0" w:color="000000"/>
              <w:right w:val="single" w:sz="18" w:space="0" w:color="000000"/>
            </w:tcBorders>
          </w:tcPr>
          <w:p>
            <w:pPr>
              <w:pStyle w:val="TableParagraph"/>
              <w:spacing w:line="240" w:lineRule="auto" w:before="9"/>
              <w:jc w:val="left"/>
              <w:rPr>
                <w:sz w:val="11"/>
              </w:rPr>
            </w:pPr>
          </w:p>
          <w:p>
            <w:pPr>
              <w:pStyle w:val="TableParagraph"/>
              <w:spacing w:line="240" w:lineRule="auto" w:before="1"/>
              <w:ind w:right="94"/>
              <w:rPr>
                <w:sz w:val="17"/>
              </w:rPr>
            </w:pPr>
            <w:r>
              <w:rPr>
                <w:sz w:val="17"/>
              </w:rPr>
              <w:t>変 わ ら な い</w:t>
            </w:r>
          </w:p>
        </w:tc>
        <w:tc>
          <w:tcPr>
            <w:tcW w:w="1397" w:type="dxa"/>
            <w:tcBorders>
              <w:left w:val="single" w:sz="18" w:space="0" w:color="000000"/>
            </w:tcBorders>
          </w:tcPr>
          <w:p>
            <w:pPr>
              <w:pStyle w:val="TableParagraph"/>
              <w:spacing w:line="194" w:lineRule="exact"/>
              <w:ind w:left="72" w:right="102"/>
              <w:jc w:val="center"/>
              <w:rPr>
                <w:sz w:val="17"/>
              </w:rPr>
            </w:pPr>
            <w:r>
              <w:rPr>
                <w:spacing w:val="10"/>
                <w:sz w:val="17"/>
              </w:rPr>
              <w:t>や や</w:t>
            </w:r>
          </w:p>
          <w:p>
            <w:pPr>
              <w:pStyle w:val="TableParagraph"/>
              <w:spacing w:line="192" w:lineRule="exact" w:before="19"/>
              <w:ind w:left="74" w:right="102"/>
              <w:jc w:val="center"/>
              <w:rPr>
                <w:sz w:val="17"/>
              </w:rPr>
            </w:pPr>
            <w:r>
              <w:rPr>
                <w:spacing w:val="-3"/>
                <w:sz w:val="17"/>
              </w:rPr>
              <w:t>悪 く な っ て</w:t>
            </w:r>
            <w:r>
              <w:rPr>
                <w:spacing w:val="12"/>
                <w:sz w:val="17"/>
              </w:rPr>
              <w:t>い る</w:t>
            </w:r>
          </w:p>
        </w:tc>
        <w:tc>
          <w:tcPr>
            <w:tcW w:w="1392" w:type="dxa"/>
            <w:tcBorders>
              <w:right w:val="single" w:sz="18" w:space="0" w:color="000000"/>
            </w:tcBorders>
          </w:tcPr>
          <w:p>
            <w:pPr>
              <w:pStyle w:val="TableParagraph"/>
              <w:spacing w:line="201" w:lineRule="auto" w:before="90"/>
              <w:ind w:left="465" w:right="90" w:hanging="382"/>
              <w:jc w:val="left"/>
              <w:rPr>
                <w:sz w:val="17"/>
              </w:rPr>
            </w:pPr>
            <w:r>
              <w:rPr>
                <w:sz w:val="17"/>
              </w:rPr>
              <w:t>悪 く な っ てい る</w:t>
            </w:r>
          </w:p>
        </w:tc>
      </w:tr>
      <w:tr>
        <w:trPr>
          <w:trHeight w:val="377" w:hRule="atLeast"/>
        </w:trPr>
        <w:tc>
          <w:tcPr>
            <w:tcW w:w="1389" w:type="dxa"/>
            <w:tcBorders>
              <w:left w:val="single" w:sz="18" w:space="0" w:color="000000"/>
            </w:tcBorders>
          </w:tcPr>
          <w:p>
            <w:pPr>
              <w:pStyle w:val="TableParagraph"/>
              <w:spacing w:line="240" w:lineRule="auto" w:before="28"/>
              <w:ind w:left="361"/>
              <w:jc w:val="left"/>
              <w:rPr>
                <w:sz w:val="22"/>
              </w:rPr>
            </w:pPr>
            <w:r>
              <w:rPr>
                <w:sz w:val="22"/>
              </w:rPr>
              <w:t>点 数</w:t>
            </w:r>
          </w:p>
        </w:tc>
        <w:tc>
          <w:tcPr>
            <w:tcW w:w="1397" w:type="dxa"/>
          </w:tcPr>
          <w:p>
            <w:pPr>
              <w:pStyle w:val="TableParagraph"/>
              <w:spacing w:line="240" w:lineRule="auto" w:before="28"/>
              <w:ind w:right="50"/>
              <w:rPr>
                <w:sz w:val="22"/>
              </w:rPr>
            </w:pPr>
            <w:r>
              <w:rPr>
                <w:w w:val="91"/>
                <w:sz w:val="22"/>
              </w:rPr>
              <w:t>1</w:t>
            </w:r>
          </w:p>
        </w:tc>
        <w:tc>
          <w:tcPr>
            <w:tcW w:w="1398" w:type="dxa"/>
            <w:tcBorders>
              <w:right w:val="single" w:sz="18" w:space="0" w:color="000000"/>
            </w:tcBorders>
          </w:tcPr>
          <w:p>
            <w:pPr>
              <w:pStyle w:val="TableParagraph"/>
              <w:spacing w:line="240" w:lineRule="auto" w:before="28"/>
              <w:ind w:left="695"/>
              <w:jc w:val="left"/>
              <w:rPr>
                <w:sz w:val="22"/>
              </w:rPr>
            </w:pPr>
            <w:r>
              <w:rPr>
                <w:w w:val="105"/>
                <w:sz w:val="22"/>
              </w:rPr>
              <w:t>0 </w:t>
            </w:r>
            <w:r>
              <w:rPr>
                <w:w w:val="165"/>
                <w:sz w:val="22"/>
              </w:rPr>
              <w:t>.</w:t>
            </w:r>
            <w:r>
              <w:rPr>
                <w:spacing w:val="-56"/>
                <w:w w:val="165"/>
                <w:sz w:val="22"/>
              </w:rPr>
              <w:t> </w:t>
            </w:r>
            <w:r>
              <w:rPr>
                <w:w w:val="105"/>
                <w:sz w:val="22"/>
              </w:rPr>
              <w:t>7 5</w:t>
            </w:r>
          </w:p>
        </w:tc>
        <w:tc>
          <w:tcPr>
            <w:tcW w:w="1397" w:type="dxa"/>
            <w:tcBorders>
              <w:left w:val="single" w:sz="18" w:space="0" w:color="000000"/>
              <w:right w:val="single" w:sz="18" w:space="0" w:color="000000"/>
            </w:tcBorders>
          </w:tcPr>
          <w:p>
            <w:pPr>
              <w:pStyle w:val="TableParagraph"/>
              <w:spacing w:line="240" w:lineRule="auto" w:before="28"/>
              <w:ind w:right="44"/>
              <w:rPr>
                <w:sz w:val="22"/>
              </w:rPr>
            </w:pPr>
            <w:r>
              <w:rPr>
                <w:w w:val="105"/>
                <w:sz w:val="22"/>
              </w:rPr>
              <w:t>0 </w:t>
            </w:r>
            <w:r>
              <w:rPr>
                <w:w w:val="165"/>
                <w:sz w:val="22"/>
              </w:rPr>
              <w:t>.</w:t>
            </w:r>
            <w:r>
              <w:rPr>
                <w:spacing w:val="-74"/>
                <w:w w:val="165"/>
                <w:sz w:val="22"/>
              </w:rPr>
              <w:t> </w:t>
            </w:r>
            <w:r>
              <w:rPr>
                <w:w w:val="105"/>
                <w:sz w:val="22"/>
              </w:rPr>
              <w:t>5</w:t>
            </w:r>
          </w:p>
        </w:tc>
        <w:tc>
          <w:tcPr>
            <w:tcW w:w="1397" w:type="dxa"/>
            <w:tcBorders>
              <w:left w:val="single" w:sz="18" w:space="0" w:color="000000"/>
            </w:tcBorders>
          </w:tcPr>
          <w:p>
            <w:pPr>
              <w:pStyle w:val="TableParagraph"/>
              <w:spacing w:line="240" w:lineRule="auto" w:before="28"/>
              <w:ind w:left="686"/>
              <w:jc w:val="left"/>
              <w:rPr>
                <w:sz w:val="22"/>
              </w:rPr>
            </w:pPr>
            <w:r>
              <w:rPr>
                <w:w w:val="105"/>
                <w:sz w:val="22"/>
              </w:rPr>
              <w:t>0 </w:t>
            </w:r>
            <w:r>
              <w:rPr>
                <w:w w:val="165"/>
                <w:sz w:val="22"/>
              </w:rPr>
              <w:t>.</w:t>
            </w:r>
            <w:r>
              <w:rPr>
                <w:spacing w:val="-53"/>
                <w:w w:val="165"/>
                <w:sz w:val="22"/>
              </w:rPr>
              <w:t> </w:t>
            </w:r>
            <w:r>
              <w:rPr>
                <w:w w:val="105"/>
                <w:sz w:val="22"/>
              </w:rPr>
              <w:t>2 5</w:t>
            </w:r>
          </w:p>
        </w:tc>
        <w:tc>
          <w:tcPr>
            <w:tcW w:w="1392" w:type="dxa"/>
            <w:tcBorders>
              <w:right w:val="single" w:sz="18" w:space="0" w:color="000000"/>
            </w:tcBorders>
          </w:tcPr>
          <w:p>
            <w:pPr>
              <w:pStyle w:val="TableParagraph"/>
              <w:spacing w:line="240" w:lineRule="auto" w:before="28"/>
              <w:ind w:right="40"/>
              <w:rPr>
                <w:sz w:val="22"/>
              </w:rPr>
            </w:pPr>
            <w:r>
              <w:rPr>
                <w:w w:val="91"/>
                <w:sz w:val="22"/>
              </w:rPr>
              <w:t>0</w:t>
            </w:r>
          </w:p>
        </w:tc>
      </w:tr>
    </w:tbl>
    <w:p>
      <w:pPr>
        <w:pStyle w:val="BodyText"/>
      </w:pPr>
    </w:p>
    <w:p>
      <w:pPr>
        <w:pStyle w:val="BodyText"/>
      </w:pPr>
    </w:p>
    <w:p>
      <w:pPr>
        <w:pStyle w:val="BodyText"/>
        <w:spacing w:before="6"/>
        <w:rPr>
          <w:sz w:val="30"/>
        </w:rPr>
      </w:pPr>
    </w:p>
    <w:p>
      <w:pPr>
        <w:pStyle w:val="BodyText"/>
        <w:spacing w:before="1"/>
        <w:ind w:left="614"/>
      </w:pPr>
      <w:r>
        <w:rPr/>
        <w:t>（本調査についてのお問い合わせ先）</w:t>
      </w:r>
    </w:p>
    <w:p>
      <w:pPr>
        <w:pStyle w:val="BodyText"/>
        <w:tabs>
          <w:tab w:pos="1938" w:val="left" w:leader="none"/>
        </w:tabs>
        <w:spacing w:line="270" w:lineRule="exact" w:before="17"/>
        <w:ind w:left="614"/>
      </w:pPr>
      <w:r>
        <w:rPr/>
        <w:t>〒030-8570</w:t>
        <w:tab/>
        <w:t>青森県企画政策部統計分析課</w:t>
      </w:r>
      <w:r>
        <w:rPr>
          <w:spacing w:val="49"/>
        </w:rPr>
        <w:t> </w:t>
      </w:r>
      <w:r>
        <w:rPr/>
        <w:t>統計情報分析グループ</w:t>
      </w:r>
    </w:p>
    <w:p>
      <w:pPr>
        <w:pStyle w:val="BodyText"/>
        <w:tabs>
          <w:tab w:pos="2821" w:val="left" w:leader="none"/>
        </w:tabs>
        <w:spacing w:line="199" w:lineRule="auto" w:before="15"/>
        <w:ind w:left="1938" w:right="1783" w:hanging="1"/>
      </w:pPr>
      <w:r>
        <w:rPr/>
        <w:t>ＴＥＬ</w:t>
        <w:tab/>
      </w:r>
      <w:r>
        <w:rPr>
          <w:spacing w:val="-2"/>
          <w:w w:val="95"/>
        </w:rPr>
        <w:t>017-734-9166（直通）又は017-722-1111（内線2188） </w:t>
      </w:r>
      <w:r>
        <w:rPr/>
        <w:t>ＦＡＸ</w:t>
        <w:tab/>
        <w:t>017-734-8038</w:t>
      </w:r>
    </w:p>
    <w:p>
      <w:pPr>
        <w:spacing w:after="0" w:line="199" w:lineRule="auto"/>
        <w:sectPr>
          <w:footerReference w:type="default" r:id="rId7"/>
          <w:pgSz w:w="11910" w:h="16840"/>
          <w:pgMar w:footer="796" w:header="0" w:top="1340" w:bottom="980" w:left="980" w:right="1020"/>
        </w:sectPr>
      </w:pPr>
    </w:p>
    <w:p>
      <w:pPr>
        <w:pStyle w:val="Heading1"/>
        <w:spacing w:before="28"/>
        <w:ind w:left="153"/>
      </w:pPr>
      <w:r>
        <w:rPr/>
        <w:t>１．結果概要</w:t>
      </w:r>
    </w:p>
    <w:p>
      <w:pPr>
        <w:pStyle w:val="BodyText"/>
        <w:spacing w:before="6"/>
      </w:pPr>
    </w:p>
    <w:p>
      <w:pPr>
        <w:pStyle w:val="Heading2"/>
        <w:spacing w:before="1"/>
        <w:ind w:left="153"/>
      </w:pPr>
      <w:r>
        <w:rPr/>
        <w:t>（１）３か月前と比べた景気の現状判断ＤＩ</w:t>
      </w:r>
    </w:p>
    <w:p>
      <w:pPr>
        <w:spacing w:before="0"/>
        <w:ind w:left="237" w:right="0" w:firstLine="0"/>
        <w:jc w:val="left"/>
        <w:rPr>
          <w:sz w:val="24"/>
        </w:rPr>
      </w:pPr>
      <w:r>
        <w:rPr/>
        <w:pict>
          <v:group style="position:absolute;margin-left:55.714802pt;margin-top:.348899pt;width:483.7pt;height:285.95pt;mso-position-horizontal-relative:page;mso-position-vertical-relative:paragraph;z-index:-180424" coordorigin="1114,7" coordsize="9674,5719">
            <v:line style="position:absolute" from="1124,12" to="10778,12" stroked="true" strokeweight=".480469pt" strokecolor="#000000">
              <v:stroke dashstyle="solid"/>
            </v:line>
            <v:shape style="position:absolute;left:1114;top:3049;width:9665;height:10" type="#_x0000_t75" stroked="false">
              <v:imagedata r:id="rId9" o:title=""/>
            </v:shape>
            <v:shape style="position:absolute;left:1114;top:4384;width:9665;height:10" type="#_x0000_t75" stroked="false">
              <v:imagedata r:id="rId10" o:title=""/>
            </v:shape>
            <v:line style="position:absolute" from="1119,7" to="1119,5726" stroked="true" strokeweight=".480469pt" strokecolor="#000000">
              <v:stroke dashstyle="solid"/>
            </v:line>
            <v:line style="position:absolute" from="1124,5721" to="10778,5721" stroked="true" strokeweight=".480469pt" strokecolor="#000000">
              <v:stroke dashstyle="solid"/>
            </v:line>
            <v:line style="position:absolute" from="10783,7" to="10783,5726" stroked="true" strokeweight=".480469pt" strokecolor="#000000">
              <v:stroke dashstyle="solid"/>
            </v:line>
            <w10:wrap type="none"/>
          </v:group>
        </w:pict>
      </w:r>
      <w:r>
        <w:rPr>
          <w:sz w:val="24"/>
        </w:rPr>
        <w:t>① 県全体の動向</w:t>
      </w:r>
    </w:p>
    <w:p>
      <w:pPr>
        <w:pStyle w:val="BodyText"/>
        <w:spacing w:before="146"/>
        <w:ind w:left="458"/>
      </w:pPr>
      <w:r>
        <w:rPr>
          <w:u w:val="single"/>
        </w:rPr>
        <w:t>前期調査と比べると、「悪くなっている」が２４．３ポイント減少、「変わらない」が１９．</w:t>
      </w:r>
    </w:p>
    <w:p>
      <w:pPr>
        <w:pStyle w:val="BodyText"/>
        <w:spacing w:line="348" w:lineRule="auto" w:before="135"/>
        <w:ind w:left="237" w:right="199"/>
      </w:pPr>
      <w:r>
        <w:rPr>
          <w:spacing w:val="-1"/>
          <w:u w:val="single"/>
        </w:rPr>
        <w:t>６ポイント増加したことにより、全体では１１．５ポイント上昇の２４．５となり、景気の横ば</w:t>
      </w:r>
      <w:r>
        <w:rPr>
          <w:spacing w:val="-212"/>
          <w:u w:val="single"/>
        </w:rPr>
        <w:t>い</w:t>
      </w:r>
      <w:r>
        <w:rPr>
          <w:u w:val="single"/>
        </w:rPr>
        <w:t>を示す５０を７期連続で下回っているものの、平成１９年７月期以来７期ぶりに上昇した。</w:t>
      </w:r>
    </w:p>
    <w:p>
      <w:pPr>
        <w:pStyle w:val="BodyText"/>
        <w:spacing w:line="348" w:lineRule="auto"/>
        <w:ind w:left="237" w:right="197" w:firstLine="220"/>
        <w:jc w:val="both"/>
      </w:pPr>
      <w:r>
        <w:rPr/>
        <w:t>判断理由をみると、依然として世界的な経済情勢の悪化による消費低迷、販売不振により、仕事量・売り上げが前年同期と比べても低下しているということで、悪い状況のまま変わらないという声が多かったが、一部では春物の販売傾向が良好という声もあった</w:t>
      </w:r>
      <w:r>
        <w:rPr>
          <w:color w:val="3265FF"/>
        </w:rPr>
        <w:t>。</w:t>
      </w:r>
    </w:p>
    <w:p>
      <w:pPr>
        <w:pStyle w:val="Heading2"/>
        <w:spacing w:before="8"/>
        <w:ind w:left="237"/>
      </w:pPr>
      <w:r>
        <w:rPr/>
        <w:t>② 分野別の動向</w:t>
      </w:r>
    </w:p>
    <w:p>
      <w:pPr>
        <w:pStyle w:val="BodyText"/>
        <w:spacing w:line="348" w:lineRule="auto" w:before="149"/>
        <w:ind w:left="237" w:right="197" w:firstLine="220"/>
        <w:jc w:val="both"/>
      </w:pPr>
      <w:r>
        <w:rPr/>
        <w:t>前期調査と比べて、家計関連で９．６ポイント増加、企業関連で１９．５ポイント増加、雇用関連で１０．７ポイント増加と、全ての分野においてポイントが増加した。</w:t>
      </w:r>
    </w:p>
    <w:p>
      <w:pPr>
        <w:pStyle w:val="Heading2"/>
        <w:spacing w:before="9"/>
        <w:ind w:left="237"/>
      </w:pPr>
      <w:r>
        <w:rPr/>
        <w:t>③ 地区別の動向</w:t>
      </w:r>
    </w:p>
    <w:p>
      <w:pPr>
        <w:pStyle w:val="BodyText"/>
        <w:spacing w:line="348" w:lineRule="auto" w:before="146"/>
        <w:ind w:left="237" w:right="197" w:firstLine="220"/>
        <w:jc w:val="both"/>
      </w:pPr>
      <w:r>
        <w:rPr/>
        <w:t>前期調査に比べて、東青、津軽、県南、下北、全ての地区においてポイントが増加したが、依然として、横ばいを示す５０を下回った。</w:t>
      </w:r>
    </w:p>
    <w:p>
      <w:pPr>
        <w:pStyle w:val="BodyText"/>
        <w:spacing w:before="4"/>
        <w:rPr>
          <w:sz w:val="18"/>
        </w:rPr>
      </w:pPr>
    </w:p>
    <w:p>
      <w:pPr>
        <w:pStyle w:val="Heading2"/>
        <w:spacing w:before="50"/>
        <w:ind w:left="153"/>
      </w:pPr>
      <w:r>
        <w:rPr/>
        <w:t>（２）３か月後の景気の先行き判断ＤＩ</w:t>
      </w:r>
    </w:p>
    <w:p>
      <w:pPr>
        <w:spacing w:before="0"/>
        <w:ind w:left="227" w:right="0" w:firstLine="0"/>
        <w:jc w:val="left"/>
        <w:rPr>
          <w:sz w:val="24"/>
        </w:rPr>
      </w:pPr>
      <w:r>
        <w:rPr/>
        <w:pict>
          <v:group style="position:absolute;margin-left:54.996101pt;margin-top:.345615pt;width:485.15pt;height:328.8pt;mso-position-horizontal-relative:page;mso-position-vertical-relative:paragraph;z-index:-180400" coordorigin="1100,7" coordsize="9703,6576">
            <v:line style="position:absolute" from="1110,12" to="10793,12" stroked="true" strokeweight=".480469pt" strokecolor="#000000">
              <v:stroke dashstyle="solid"/>
            </v:line>
            <v:shape style="position:absolute;left:1099;top:3906;width:9693;height:10" type="#_x0000_t75" stroked="false">
              <v:imagedata r:id="rId11" o:title=""/>
            </v:shape>
            <v:shape style="position:absolute;left:1099;top:5238;width:9693;height:10" type="#_x0000_t75" stroked="false">
              <v:imagedata r:id="rId11" o:title=""/>
            </v:shape>
            <v:line style="position:absolute" from="1105,7" to="1105,6573" stroked="true" strokeweight=".480469pt" strokecolor="#000000">
              <v:stroke dashstyle="solid"/>
            </v:line>
            <v:rect style="position:absolute;left:1099;top:6572;width:10;height:10" filled="true" fillcolor="#000000" stroked="false">
              <v:fill type="solid"/>
            </v:rect>
            <v:line style="position:absolute" from="1110,6578" to="10793,6578" stroked="true" strokeweight=".480469pt" strokecolor="#000000">
              <v:stroke dashstyle="solid"/>
            </v:line>
            <v:line style="position:absolute" from="10798,7" to="10798,6573" stroked="true" strokeweight=".480469pt" strokecolor="#000000">
              <v:stroke dashstyle="solid"/>
            </v:line>
            <v:rect style="position:absolute;left:10792;top:6572;width:10;height:10" filled="true" fillcolor="#000000" stroked="false">
              <v:fill type="solid"/>
            </v:rect>
            <w10:wrap type="none"/>
          </v:group>
        </w:pict>
      </w:r>
      <w:r>
        <w:rPr>
          <w:sz w:val="24"/>
        </w:rPr>
        <w:t>① 県全体の動向</w:t>
      </w:r>
    </w:p>
    <w:p>
      <w:pPr>
        <w:pStyle w:val="BodyText"/>
        <w:spacing w:line="348" w:lineRule="auto" w:before="146"/>
        <w:ind w:left="227" w:right="182" w:firstLine="220"/>
        <w:jc w:val="both"/>
      </w:pPr>
      <w:r>
        <w:rPr>
          <w:u w:val="single"/>
        </w:rPr>
        <w:t>前期調査と比べると、「悪くなる」が３７．７ポイント減少、「変わらない」が２７．９ポイ</w:t>
      </w:r>
      <w:r>
        <w:rPr>
          <w:spacing w:val="-206"/>
          <w:u w:val="single"/>
        </w:rPr>
        <w:t>ン</w:t>
      </w:r>
      <w:r>
        <w:rPr>
          <w:u w:val="single"/>
        </w:rPr>
        <w:t>ト増加、「やや良くなる」が７．２ポイント増加したことにより、全体では２０．０ポイント上昇の３７．５となり、景気の横ばいを示す５０を７期連続で下回っているものの、平成１９年</w:t>
      </w:r>
    </w:p>
    <w:p>
      <w:pPr>
        <w:pStyle w:val="BodyText"/>
        <w:spacing w:before="2"/>
        <w:ind w:left="227"/>
      </w:pPr>
      <w:r>
        <w:rPr>
          <w:u w:val="single"/>
        </w:rPr>
        <w:t>４月期以来８期ぶりに上昇した。</w:t>
      </w:r>
    </w:p>
    <w:p>
      <w:pPr>
        <w:pStyle w:val="BodyText"/>
        <w:spacing w:line="348" w:lineRule="auto" w:before="135"/>
        <w:ind w:left="227" w:right="182" w:firstLine="220"/>
        <w:jc w:val="both"/>
      </w:pPr>
      <w:r>
        <w:rPr/>
        <w:t>判断理由を見ると、高速道路料金の引下げ、定額給付金の給付、エコカー減税など景気対策による需要増に期待する声が目立つ一方、逆に、その効果は一時的なものであって将来不安が無くなる訳ではなく、世界的な不況の余波が企業業績や個人消費に悪影響を及ぼしている現在の状況から景気が回復するにはある程度の時間を要するだろうという声が多かった。</w:t>
      </w:r>
    </w:p>
    <w:p>
      <w:pPr>
        <w:pStyle w:val="Heading2"/>
        <w:spacing w:before="9"/>
        <w:ind w:left="227"/>
      </w:pPr>
      <w:r>
        <w:rPr/>
        <w:t>② 分野別の動向</w:t>
      </w:r>
    </w:p>
    <w:p>
      <w:pPr>
        <w:pStyle w:val="BodyText"/>
        <w:spacing w:line="350" w:lineRule="auto" w:before="146"/>
        <w:ind w:left="227" w:right="182" w:firstLine="220"/>
        <w:jc w:val="both"/>
      </w:pPr>
      <w:r>
        <w:rPr/>
        <w:t>前期調査と比べて、家計関連で１８．７ポイント増加、企業関連で２０．９ポイント増加、雇用関連で３２．２ポイント増加と、全ての分野においてポイントが増加した。</w:t>
      </w:r>
    </w:p>
    <w:p>
      <w:pPr>
        <w:pStyle w:val="Heading2"/>
        <w:spacing w:before="3"/>
        <w:ind w:left="227"/>
      </w:pPr>
      <w:r>
        <w:rPr/>
        <w:t>③ 地区別の動向</w:t>
      </w:r>
    </w:p>
    <w:p>
      <w:pPr>
        <w:pStyle w:val="BodyText"/>
        <w:spacing w:line="348" w:lineRule="auto" w:before="149"/>
        <w:ind w:left="227" w:right="182" w:firstLine="220"/>
        <w:jc w:val="both"/>
      </w:pPr>
      <w:r>
        <w:rPr/>
        <w:t>前期調査に比べて、東青、津軽、県南、下北、全ての地区においてポイントが増加したが、依然として、横ばいを示す５０を下回った。</w:t>
      </w:r>
    </w:p>
    <w:p>
      <w:pPr>
        <w:spacing w:after="0" w:line="348" w:lineRule="auto"/>
        <w:jc w:val="both"/>
        <w:sectPr>
          <w:footerReference w:type="default" r:id="rId8"/>
          <w:pgSz w:w="11910" w:h="16840"/>
          <w:pgMar w:footer="716" w:header="0" w:top="1100" w:bottom="900" w:left="980" w:right="1020"/>
          <w:pgNumType w:start="2"/>
        </w:sectPr>
      </w:pPr>
    </w:p>
    <w:p>
      <w:pPr>
        <w:pStyle w:val="Heading1"/>
      </w:pPr>
      <w:r>
        <w:rPr/>
        <w:t>２．県全体の動向</w:t>
      </w:r>
    </w:p>
    <w:p>
      <w:pPr>
        <w:pStyle w:val="BodyText"/>
        <w:spacing w:before="5"/>
        <w:rPr>
          <w:sz w:val="24"/>
        </w:rPr>
      </w:pPr>
    </w:p>
    <w:p>
      <w:pPr>
        <w:pStyle w:val="Heading2"/>
        <w:spacing w:before="1"/>
      </w:pPr>
      <w:r>
        <w:rPr/>
        <w:t>（１）３か月前と比べた景気の現状判断</w:t>
      </w:r>
    </w:p>
    <w:p>
      <w:pPr>
        <w:pStyle w:val="BodyText"/>
        <w:rPr>
          <w:sz w:val="25"/>
        </w:rPr>
      </w:pPr>
    </w:p>
    <w:p>
      <w:pPr>
        <w:pStyle w:val="BodyTex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29.5</w:t>
            </w:r>
          </w:p>
        </w:tc>
        <w:tc>
          <w:tcPr>
            <w:tcW w:w="1408" w:type="dxa"/>
          </w:tcPr>
          <w:p>
            <w:pPr>
              <w:pStyle w:val="TableParagraph"/>
              <w:ind w:right="26"/>
              <w:rPr>
                <w:rFonts w:ascii="ヒラギノ角ゴ StdN W8"/>
                <w:b/>
                <w:sz w:val="22"/>
              </w:rPr>
            </w:pPr>
            <w:r>
              <w:rPr>
                <w:rFonts w:ascii="ヒラギノ角ゴ StdN W8"/>
                <w:b/>
                <w:w w:val="75"/>
                <w:sz w:val="22"/>
              </w:rPr>
              <w:t>19.4</w:t>
            </w:r>
          </w:p>
        </w:tc>
        <w:tc>
          <w:tcPr>
            <w:tcW w:w="1408" w:type="dxa"/>
          </w:tcPr>
          <w:p>
            <w:pPr>
              <w:pStyle w:val="TableParagraph"/>
              <w:ind w:right="138"/>
              <w:rPr>
                <w:rFonts w:ascii="ヒラギノ角ゴ StdN W8"/>
                <w:b/>
                <w:sz w:val="22"/>
              </w:rPr>
            </w:pPr>
            <w:r>
              <w:rPr>
                <w:rFonts w:ascii="ヒラギノ角ゴ StdN W8"/>
                <w:b/>
                <w:w w:val="75"/>
                <w:sz w:val="22"/>
              </w:rPr>
              <w:t>15.9</w:t>
            </w:r>
          </w:p>
        </w:tc>
        <w:tc>
          <w:tcPr>
            <w:tcW w:w="1408" w:type="dxa"/>
          </w:tcPr>
          <w:p>
            <w:pPr>
              <w:pStyle w:val="TableParagraph"/>
              <w:ind w:right="138"/>
              <w:rPr>
                <w:rFonts w:ascii="ヒラギノ角ゴ StdN W8"/>
                <w:b/>
                <w:sz w:val="22"/>
              </w:rPr>
            </w:pPr>
            <w:r>
              <w:rPr>
                <w:rFonts w:ascii="ヒラギノ角ゴ StdN W8"/>
                <w:b/>
                <w:w w:val="75"/>
                <w:sz w:val="22"/>
              </w:rPr>
              <w:t>13.0</w:t>
            </w:r>
          </w:p>
        </w:tc>
        <w:tc>
          <w:tcPr>
            <w:tcW w:w="1408" w:type="dxa"/>
          </w:tcPr>
          <w:p>
            <w:pPr>
              <w:pStyle w:val="TableParagraph"/>
              <w:ind w:right="137"/>
              <w:rPr>
                <w:rFonts w:ascii="ヒラギノ角ゴ StdN W8"/>
                <w:b/>
                <w:sz w:val="22"/>
              </w:rPr>
            </w:pPr>
            <w:r>
              <w:rPr>
                <w:rFonts w:ascii="ヒラギノ角ゴ StdN W8"/>
                <w:b/>
                <w:w w:val="75"/>
                <w:sz w:val="22"/>
              </w:rPr>
              <w:t>24.5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32.1</w:t>
            </w:r>
          </w:p>
        </w:tc>
        <w:tc>
          <w:tcPr>
            <w:tcW w:w="1408" w:type="dxa"/>
          </w:tcPr>
          <w:p>
            <w:pPr>
              <w:pStyle w:val="TableParagraph"/>
              <w:ind w:right="16"/>
              <w:rPr>
                <w:sz w:val="22"/>
              </w:rPr>
            </w:pPr>
            <w:r>
              <w:rPr>
                <w:sz w:val="22"/>
              </w:rPr>
              <w:t>20.9</w:t>
            </w:r>
          </w:p>
        </w:tc>
        <w:tc>
          <w:tcPr>
            <w:tcW w:w="1408" w:type="dxa"/>
          </w:tcPr>
          <w:p>
            <w:pPr>
              <w:pStyle w:val="TableParagraph"/>
              <w:ind w:right="126"/>
              <w:rPr>
                <w:sz w:val="22"/>
              </w:rPr>
            </w:pPr>
            <w:r>
              <w:rPr>
                <w:sz w:val="22"/>
              </w:rPr>
              <w:t>16.6</w:t>
            </w:r>
          </w:p>
        </w:tc>
        <w:tc>
          <w:tcPr>
            <w:tcW w:w="1408" w:type="dxa"/>
          </w:tcPr>
          <w:p>
            <w:pPr>
              <w:pStyle w:val="TableParagraph"/>
              <w:ind w:right="125"/>
              <w:rPr>
                <w:sz w:val="22"/>
              </w:rPr>
            </w:pPr>
            <w:r>
              <w:rPr>
                <w:sz w:val="22"/>
              </w:rPr>
              <w:t>14.7</w:t>
            </w:r>
          </w:p>
        </w:tc>
        <w:tc>
          <w:tcPr>
            <w:tcW w:w="1408" w:type="dxa"/>
          </w:tcPr>
          <w:p>
            <w:pPr>
              <w:pStyle w:val="TableParagraph"/>
              <w:ind w:right="125"/>
              <w:rPr>
                <w:sz w:val="22"/>
              </w:rPr>
            </w:pPr>
            <w:r>
              <w:rPr>
                <w:sz w:val="22"/>
              </w:rPr>
              <w:t>24.3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37.1</w:t>
            </w:r>
          </w:p>
        </w:tc>
        <w:tc>
          <w:tcPr>
            <w:tcW w:w="1408" w:type="dxa"/>
          </w:tcPr>
          <w:p>
            <w:pPr>
              <w:pStyle w:val="TableParagraph"/>
              <w:ind w:right="16"/>
              <w:rPr>
                <w:sz w:val="22"/>
              </w:rPr>
            </w:pPr>
            <w:r>
              <w:rPr>
                <w:sz w:val="22"/>
              </w:rPr>
              <w:t>20.0</w:t>
            </w:r>
          </w:p>
        </w:tc>
        <w:tc>
          <w:tcPr>
            <w:tcW w:w="1408" w:type="dxa"/>
          </w:tcPr>
          <w:p>
            <w:pPr>
              <w:pStyle w:val="TableParagraph"/>
              <w:ind w:right="126"/>
              <w:rPr>
                <w:sz w:val="22"/>
              </w:rPr>
            </w:pPr>
            <w:r>
              <w:rPr>
                <w:sz w:val="22"/>
              </w:rPr>
              <w:t>15.8</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21.4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33.3</w:t>
            </w:r>
          </w:p>
        </w:tc>
        <w:tc>
          <w:tcPr>
            <w:tcW w:w="1408" w:type="dxa"/>
          </w:tcPr>
          <w:p>
            <w:pPr>
              <w:pStyle w:val="TableParagraph"/>
              <w:ind w:right="16"/>
              <w:rPr>
                <w:sz w:val="22"/>
              </w:rPr>
            </w:pPr>
            <w:r>
              <w:rPr>
                <w:sz w:val="22"/>
              </w:rPr>
              <w:t>22.7</w:t>
            </w:r>
          </w:p>
        </w:tc>
        <w:tc>
          <w:tcPr>
            <w:tcW w:w="1408" w:type="dxa"/>
          </w:tcPr>
          <w:p>
            <w:pPr>
              <w:pStyle w:val="TableParagraph"/>
              <w:ind w:right="126"/>
              <w:rPr>
                <w:sz w:val="22"/>
              </w:rPr>
            </w:pPr>
            <w:r>
              <w:rPr>
                <w:sz w:val="22"/>
              </w:rPr>
              <w:t>18.2</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25.9</w:t>
            </w:r>
          </w:p>
        </w:tc>
        <w:tc>
          <w:tcPr>
            <w:tcW w:w="1408" w:type="dxa"/>
          </w:tcPr>
          <w:p>
            <w:pPr>
              <w:pStyle w:val="TableParagraph"/>
              <w:ind w:right="16"/>
              <w:rPr>
                <w:sz w:val="22"/>
              </w:rPr>
            </w:pPr>
            <w:r>
              <w:rPr>
                <w:sz w:val="22"/>
              </w:rPr>
              <w:t>18.5</w:t>
            </w:r>
          </w:p>
        </w:tc>
        <w:tc>
          <w:tcPr>
            <w:tcW w:w="1408" w:type="dxa"/>
          </w:tcPr>
          <w:p>
            <w:pPr>
              <w:pStyle w:val="TableParagraph"/>
              <w:ind w:right="126"/>
              <w:rPr>
                <w:sz w:val="22"/>
              </w:rPr>
            </w:pPr>
            <w:r>
              <w:rPr>
                <w:sz w:val="22"/>
              </w:rPr>
              <w:t>14.8</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26.9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33.3</w:t>
            </w:r>
          </w:p>
        </w:tc>
        <w:tc>
          <w:tcPr>
            <w:tcW w:w="1408" w:type="dxa"/>
          </w:tcPr>
          <w:p>
            <w:pPr>
              <w:pStyle w:val="TableParagraph"/>
              <w:ind w:right="16"/>
              <w:rPr>
                <w:sz w:val="22"/>
              </w:rPr>
            </w:pPr>
            <w:r>
              <w:rPr>
                <w:sz w:val="22"/>
              </w:rPr>
              <w:t>33.3</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20.8</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15.3</w:t>
            </w:r>
          </w:p>
        </w:tc>
        <w:tc>
          <w:tcPr>
            <w:tcW w:w="1408" w:type="dxa"/>
          </w:tcPr>
          <w:p>
            <w:pPr>
              <w:pStyle w:val="TableParagraph"/>
              <w:ind w:right="126"/>
              <w:rPr>
                <w:sz w:val="22"/>
              </w:rPr>
            </w:pPr>
            <w:r>
              <w:rPr>
                <w:sz w:val="22"/>
              </w:rPr>
              <w:t>15.3</w:t>
            </w:r>
          </w:p>
        </w:tc>
        <w:tc>
          <w:tcPr>
            <w:tcW w:w="1408" w:type="dxa"/>
          </w:tcPr>
          <w:p>
            <w:pPr>
              <w:pStyle w:val="TableParagraph"/>
              <w:ind w:right="125"/>
              <w:rPr>
                <w:sz w:val="22"/>
              </w:rPr>
            </w:pPr>
            <w:r>
              <w:rPr>
                <w:w w:val="105"/>
                <w:sz w:val="22"/>
              </w:rPr>
              <w:t>9.7</w:t>
            </w:r>
          </w:p>
        </w:tc>
        <w:tc>
          <w:tcPr>
            <w:tcW w:w="1408" w:type="dxa"/>
          </w:tcPr>
          <w:p>
            <w:pPr>
              <w:pStyle w:val="TableParagraph"/>
              <w:ind w:right="125"/>
              <w:rPr>
                <w:sz w:val="22"/>
              </w:rPr>
            </w:pPr>
            <w:r>
              <w:rPr>
                <w:sz w:val="22"/>
              </w:rPr>
              <w:t>29.2</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14.3</w:t>
            </w:r>
          </w:p>
        </w:tc>
        <w:tc>
          <w:tcPr>
            <w:tcW w:w="1408" w:type="dxa"/>
          </w:tcPr>
          <w:p>
            <w:pPr>
              <w:pStyle w:val="TableParagraph"/>
              <w:ind w:right="16"/>
              <w:rPr>
                <w:sz w:val="22"/>
              </w:rPr>
            </w:pPr>
            <w:r>
              <w:rPr>
                <w:sz w:val="22"/>
              </w:rPr>
              <w:t>14.3</w:t>
            </w:r>
          </w:p>
        </w:tc>
        <w:tc>
          <w:tcPr>
            <w:tcW w:w="1408" w:type="dxa"/>
          </w:tcPr>
          <w:p>
            <w:pPr>
              <w:pStyle w:val="TableParagraph"/>
              <w:ind w:right="126"/>
              <w:rPr>
                <w:sz w:val="22"/>
              </w:rPr>
            </w:pPr>
            <w:r>
              <w:rPr>
                <w:sz w:val="22"/>
              </w:rPr>
              <w:t>10.7</w:t>
            </w:r>
          </w:p>
        </w:tc>
        <w:tc>
          <w:tcPr>
            <w:tcW w:w="1408" w:type="dxa"/>
          </w:tcPr>
          <w:p>
            <w:pPr>
              <w:pStyle w:val="TableParagraph"/>
              <w:ind w:right="125"/>
              <w:rPr>
                <w:sz w:val="22"/>
              </w:rPr>
            </w:pPr>
            <w:r>
              <w:rPr>
                <w:w w:val="105"/>
                <w:sz w:val="22"/>
              </w:rPr>
              <w:t>3.6</w:t>
            </w:r>
          </w:p>
        </w:tc>
        <w:tc>
          <w:tcPr>
            <w:tcW w:w="1408" w:type="dxa"/>
          </w:tcPr>
          <w:p>
            <w:pPr>
              <w:pStyle w:val="TableParagraph"/>
              <w:ind w:right="125"/>
              <w:rPr>
                <w:sz w:val="22"/>
              </w:rPr>
            </w:pPr>
            <w:r>
              <w:rPr>
                <w:sz w:val="22"/>
              </w:rPr>
              <w:t>14.3</w:t>
            </w:r>
          </w:p>
        </w:tc>
      </w:tr>
    </w:tbl>
    <w:p>
      <w:pPr>
        <w:pStyle w:val="BodyText"/>
        <w:spacing w:before="1"/>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5.1</w:t>
            </w:r>
          </w:p>
        </w:tc>
        <w:tc>
          <w:tcPr>
            <w:tcW w:w="1409" w:type="dxa"/>
          </w:tcPr>
          <w:p>
            <w:pPr>
              <w:pStyle w:val="TableParagraph"/>
              <w:ind w:right="18"/>
              <w:rPr>
                <w:sz w:val="22"/>
              </w:rPr>
            </w:pPr>
            <w:r>
              <w:rPr>
                <w:w w:val="105"/>
                <w:sz w:val="22"/>
              </w:rPr>
              <w:t>1.0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2.0</w:t>
            </w:r>
          </w:p>
        </w:tc>
        <w:tc>
          <w:tcPr>
            <w:tcW w:w="1409" w:type="dxa"/>
          </w:tcPr>
          <w:p>
            <w:pPr>
              <w:pStyle w:val="TableParagraph"/>
              <w:ind w:right="19"/>
              <w:rPr>
                <w:sz w:val="22"/>
              </w:rPr>
            </w:pPr>
            <w:r>
              <w:rPr>
                <w:w w:val="105"/>
                <w:sz w:val="22"/>
              </w:rPr>
              <w:t>3.1</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29.3</w:t>
            </w:r>
          </w:p>
        </w:tc>
        <w:tc>
          <w:tcPr>
            <w:tcW w:w="1409" w:type="dxa"/>
          </w:tcPr>
          <w:p>
            <w:pPr>
              <w:pStyle w:val="TableParagraph"/>
              <w:ind w:right="18"/>
              <w:rPr>
                <w:sz w:val="22"/>
              </w:rPr>
            </w:pPr>
            <w:r>
              <w:rPr>
                <w:sz w:val="22"/>
              </w:rPr>
              <w:t>15.2</w:t>
            </w:r>
          </w:p>
        </w:tc>
        <w:tc>
          <w:tcPr>
            <w:tcW w:w="1409" w:type="dxa"/>
          </w:tcPr>
          <w:p>
            <w:pPr>
              <w:pStyle w:val="TableParagraph"/>
              <w:ind w:right="19"/>
              <w:rPr>
                <w:sz w:val="22"/>
              </w:rPr>
            </w:pPr>
            <w:r>
              <w:rPr>
                <w:sz w:val="22"/>
              </w:rPr>
              <w:t>12.1</w:t>
            </w:r>
          </w:p>
        </w:tc>
        <w:tc>
          <w:tcPr>
            <w:tcW w:w="1409" w:type="dxa"/>
          </w:tcPr>
          <w:p>
            <w:pPr>
              <w:pStyle w:val="TableParagraph"/>
              <w:ind w:right="19"/>
              <w:rPr>
                <w:sz w:val="22"/>
              </w:rPr>
            </w:pPr>
            <w:r>
              <w:rPr>
                <w:w w:val="105"/>
                <w:sz w:val="22"/>
              </w:rPr>
              <w:t>9.0</w:t>
            </w:r>
          </w:p>
        </w:tc>
        <w:tc>
          <w:tcPr>
            <w:tcW w:w="1409" w:type="dxa"/>
          </w:tcPr>
          <w:p>
            <w:pPr>
              <w:pStyle w:val="TableParagraph"/>
              <w:ind w:right="19"/>
              <w:rPr>
                <w:sz w:val="22"/>
              </w:rPr>
            </w:pPr>
            <w:r>
              <w:rPr>
                <w:sz w:val="22"/>
              </w:rPr>
              <w:t>28.6</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44.4</w:t>
            </w:r>
          </w:p>
        </w:tc>
        <w:tc>
          <w:tcPr>
            <w:tcW w:w="1409" w:type="dxa"/>
          </w:tcPr>
          <w:p>
            <w:pPr>
              <w:pStyle w:val="TableParagraph"/>
              <w:ind w:right="18"/>
              <w:rPr>
                <w:sz w:val="22"/>
              </w:rPr>
            </w:pPr>
            <w:r>
              <w:rPr>
                <w:sz w:val="22"/>
              </w:rPr>
              <w:t>44.4</w:t>
            </w:r>
          </w:p>
        </w:tc>
        <w:tc>
          <w:tcPr>
            <w:tcW w:w="1409" w:type="dxa"/>
          </w:tcPr>
          <w:p>
            <w:pPr>
              <w:pStyle w:val="TableParagraph"/>
              <w:ind w:right="19"/>
              <w:rPr>
                <w:sz w:val="22"/>
              </w:rPr>
            </w:pPr>
            <w:r>
              <w:rPr>
                <w:sz w:val="22"/>
              </w:rPr>
              <w:t>39.4</w:t>
            </w:r>
          </w:p>
        </w:tc>
        <w:tc>
          <w:tcPr>
            <w:tcW w:w="1409" w:type="dxa"/>
          </w:tcPr>
          <w:p>
            <w:pPr>
              <w:pStyle w:val="TableParagraph"/>
              <w:ind w:right="19"/>
              <w:rPr>
                <w:sz w:val="22"/>
              </w:rPr>
            </w:pPr>
            <w:r>
              <w:rPr>
                <w:sz w:val="22"/>
              </w:rPr>
              <w:t>28.0</w:t>
            </w:r>
          </w:p>
        </w:tc>
        <w:tc>
          <w:tcPr>
            <w:tcW w:w="1409" w:type="dxa"/>
          </w:tcPr>
          <w:p>
            <w:pPr>
              <w:pStyle w:val="TableParagraph"/>
              <w:ind w:right="19"/>
              <w:rPr>
                <w:sz w:val="22"/>
              </w:rPr>
            </w:pPr>
            <w:r>
              <w:rPr>
                <w:sz w:val="22"/>
              </w:rPr>
              <w:t>31.6</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21.2</w:t>
            </w:r>
          </w:p>
        </w:tc>
        <w:tc>
          <w:tcPr>
            <w:tcW w:w="1409" w:type="dxa"/>
          </w:tcPr>
          <w:p>
            <w:pPr>
              <w:pStyle w:val="TableParagraph"/>
              <w:ind w:right="18"/>
              <w:rPr>
                <w:sz w:val="22"/>
              </w:rPr>
            </w:pPr>
            <w:r>
              <w:rPr>
                <w:sz w:val="22"/>
              </w:rPr>
              <w:t>39.4</w:t>
            </w:r>
          </w:p>
        </w:tc>
        <w:tc>
          <w:tcPr>
            <w:tcW w:w="1409" w:type="dxa"/>
          </w:tcPr>
          <w:p>
            <w:pPr>
              <w:pStyle w:val="TableParagraph"/>
              <w:ind w:right="19"/>
              <w:rPr>
                <w:sz w:val="22"/>
              </w:rPr>
            </w:pPr>
            <w:r>
              <w:rPr>
                <w:sz w:val="22"/>
              </w:rPr>
              <w:t>48.5</w:t>
            </w:r>
          </w:p>
        </w:tc>
        <w:tc>
          <w:tcPr>
            <w:tcW w:w="1409" w:type="dxa"/>
          </w:tcPr>
          <w:p>
            <w:pPr>
              <w:pStyle w:val="TableParagraph"/>
              <w:ind w:right="19"/>
              <w:rPr>
                <w:sz w:val="22"/>
              </w:rPr>
            </w:pPr>
            <w:r>
              <w:rPr>
                <w:sz w:val="22"/>
              </w:rPr>
              <w:t>61.0</w:t>
            </w:r>
          </w:p>
        </w:tc>
        <w:tc>
          <w:tcPr>
            <w:tcW w:w="1409" w:type="dxa"/>
          </w:tcPr>
          <w:p>
            <w:pPr>
              <w:pStyle w:val="TableParagraph"/>
              <w:ind w:right="19"/>
              <w:rPr>
                <w:sz w:val="22"/>
              </w:rPr>
            </w:pPr>
            <w:r>
              <w:rPr>
                <w:sz w:val="22"/>
              </w:rPr>
              <w:t>36.7</w:t>
            </w:r>
          </w:p>
        </w:tc>
      </w:tr>
    </w:tbl>
    <w:p>
      <w:pPr>
        <w:pStyle w:val="BodyText"/>
      </w:pPr>
    </w:p>
    <w:p>
      <w:pPr>
        <w:pStyle w:val="Heading2"/>
        <w:spacing w:before="191"/>
      </w:pPr>
      <w:r>
        <w:rPr/>
        <w:t>（２）３か月後の景気の先行き判断</w:t>
      </w:r>
    </w:p>
    <w:p>
      <w:pPr>
        <w:pStyle w:val="BodyText"/>
        <w:spacing w:before="7"/>
        <w:rPr>
          <w:sz w:val="17"/>
        </w:rPr>
      </w:pPr>
    </w:p>
    <w:p>
      <w:pPr>
        <w:pStyle w:val="BodyTex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32.1</w:t>
            </w:r>
          </w:p>
        </w:tc>
        <w:tc>
          <w:tcPr>
            <w:tcW w:w="1408" w:type="dxa"/>
          </w:tcPr>
          <w:p>
            <w:pPr>
              <w:pStyle w:val="TableParagraph"/>
              <w:ind w:right="26"/>
              <w:rPr>
                <w:rFonts w:ascii="ヒラギノ角ゴ StdN W8"/>
                <w:b/>
                <w:sz w:val="22"/>
              </w:rPr>
            </w:pPr>
            <w:r>
              <w:rPr>
                <w:rFonts w:ascii="ヒラギノ角ゴ StdN W8"/>
                <w:b/>
                <w:w w:val="75"/>
                <w:sz w:val="22"/>
              </w:rPr>
              <w:t>21.5</w:t>
            </w:r>
          </w:p>
        </w:tc>
        <w:tc>
          <w:tcPr>
            <w:tcW w:w="1408" w:type="dxa"/>
          </w:tcPr>
          <w:p>
            <w:pPr>
              <w:pStyle w:val="TableParagraph"/>
              <w:ind w:right="138"/>
              <w:rPr>
                <w:rFonts w:ascii="ヒラギノ角ゴ StdN W8"/>
                <w:b/>
                <w:sz w:val="22"/>
              </w:rPr>
            </w:pPr>
            <w:r>
              <w:rPr>
                <w:rFonts w:ascii="ヒラギノ角ゴ StdN W8"/>
                <w:b/>
                <w:w w:val="75"/>
                <w:sz w:val="22"/>
              </w:rPr>
              <w:t>20.5</w:t>
            </w:r>
          </w:p>
        </w:tc>
        <w:tc>
          <w:tcPr>
            <w:tcW w:w="1408" w:type="dxa"/>
          </w:tcPr>
          <w:p>
            <w:pPr>
              <w:pStyle w:val="TableParagraph"/>
              <w:ind w:right="138"/>
              <w:rPr>
                <w:rFonts w:ascii="ヒラギノ角ゴ StdN W8"/>
                <w:b/>
                <w:sz w:val="22"/>
              </w:rPr>
            </w:pPr>
            <w:r>
              <w:rPr>
                <w:rFonts w:ascii="ヒラギノ角ゴ StdN W8"/>
                <w:b/>
                <w:w w:val="75"/>
                <w:sz w:val="22"/>
              </w:rPr>
              <w:t>17.5</w:t>
            </w:r>
          </w:p>
        </w:tc>
        <w:tc>
          <w:tcPr>
            <w:tcW w:w="1408" w:type="dxa"/>
          </w:tcPr>
          <w:p>
            <w:pPr>
              <w:pStyle w:val="TableParagraph"/>
              <w:ind w:right="137"/>
              <w:rPr>
                <w:rFonts w:ascii="ヒラギノ角ゴ StdN W8"/>
                <w:b/>
                <w:sz w:val="22"/>
              </w:rPr>
            </w:pPr>
            <w:r>
              <w:rPr>
                <w:rFonts w:ascii="ヒラギノ角ゴ StdN W8"/>
                <w:b/>
                <w:w w:val="75"/>
                <w:sz w:val="22"/>
              </w:rPr>
              <w:t>37.5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33.8</w:t>
            </w:r>
          </w:p>
        </w:tc>
        <w:tc>
          <w:tcPr>
            <w:tcW w:w="1408" w:type="dxa"/>
          </w:tcPr>
          <w:p>
            <w:pPr>
              <w:pStyle w:val="TableParagraph"/>
              <w:ind w:right="16"/>
              <w:rPr>
                <w:sz w:val="22"/>
              </w:rPr>
            </w:pPr>
            <w:r>
              <w:rPr>
                <w:sz w:val="22"/>
              </w:rPr>
              <w:t>22.6</w:t>
            </w:r>
          </w:p>
        </w:tc>
        <w:tc>
          <w:tcPr>
            <w:tcW w:w="1408" w:type="dxa"/>
          </w:tcPr>
          <w:p>
            <w:pPr>
              <w:pStyle w:val="TableParagraph"/>
              <w:ind w:right="126"/>
              <w:rPr>
                <w:sz w:val="22"/>
              </w:rPr>
            </w:pPr>
            <w:r>
              <w:rPr>
                <w:sz w:val="22"/>
              </w:rPr>
              <w:t>21.3</w:t>
            </w:r>
          </w:p>
        </w:tc>
        <w:tc>
          <w:tcPr>
            <w:tcW w:w="1408" w:type="dxa"/>
          </w:tcPr>
          <w:p>
            <w:pPr>
              <w:pStyle w:val="TableParagraph"/>
              <w:ind w:right="125"/>
              <w:rPr>
                <w:sz w:val="22"/>
              </w:rPr>
            </w:pPr>
            <w:r>
              <w:rPr>
                <w:sz w:val="22"/>
              </w:rPr>
              <w:t>17.3</w:t>
            </w:r>
          </w:p>
        </w:tc>
        <w:tc>
          <w:tcPr>
            <w:tcW w:w="1408" w:type="dxa"/>
          </w:tcPr>
          <w:p>
            <w:pPr>
              <w:pStyle w:val="TableParagraph"/>
              <w:ind w:right="125"/>
              <w:rPr>
                <w:sz w:val="22"/>
              </w:rPr>
            </w:pPr>
            <w:r>
              <w:rPr>
                <w:sz w:val="22"/>
              </w:rPr>
              <w:t>36.0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34.5</w:t>
            </w:r>
          </w:p>
        </w:tc>
        <w:tc>
          <w:tcPr>
            <w:tcW w:w="1408" w:type="dxa"/>
          </w:tcPr>
          <w:p>
            <w:pPr>
              <w:pStyle w:val="TableParagraph"/>
              <w:ind w:right="16"/>
              <w:rPr>
                <w:sz w:val="22"/>
              </w:rPr>
            </w:pPr>
            <w:r>
              <w:rPr>
                <w:sz w:val="22"/>
              </w:rPr>
              <w:t>21.7</w:t>
            </w:r>
          </w:p>
        </w:tc>
        <w:tc>
          <w:tcPr>
            <w:tcW w:w="1408" w:type="dxa"/>
          </w:tcPr>
          <w:p>
            <w:pPr>
              <w:pStyle w:val="TableParagraph"/>
              <w:ind w:right="126"/>
              <w:rPr>
                <w:sz w:val="22"/>
              </w:rPr>
            </w:pPr>
            <w:r>
              <w:rPr>
                <w:sz w:val="22"/>
              </w:rPr>
              <w:t>21.7</w:t>
            </w:r>
          </w:p>
        </w:tc>
        <w:tc>
          <w:tcPr>
            <w:tcW w:w="1408" w:type="dxa"/>
          </w:tcPr>
          <w:p>
            <w:pPr>
              <w:pStyle w:val="TableParagraph"/>
              <w:ind w:right="125"/>
              <w:rPr>
                <w:sz w:val="22"/>
              </w:rPr>
            </w:pPr>
            <w:r>
              <w:rPr>
                <w:sz w:val="22"/>
              </w:rPr>
              <w:t>13.3</w:t>
            </w:r>
          </w:p>
        </w:tc>
        <w:tc>
          <w:tcPr>
            <w:tcW w:w="1408" w:type="dxa"/>
          </w:tcPr>
          <w:p>
            <w:pPr>
              <w:pStyle w:val="TableParagraph"/>
              <w:ind w:right="125"/>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41.7</w:t>
            </w:r>
          </w:p>
        </w:tc>
        <w:tc>
          <w:tcPr>
            <w:tcW w:w="1408" w:type="dxa"/>
          </w:tcPr>
          <w:p>
            <w:pPr>
              <w:pStyle w:val="TableParagraph"/>
              <w:ind w:right="16"/>
              <w:rPr>
                <w:sz w:val="22"/>
              </w:rPr>
            </w:pPr>
            <w:r>
              <w:rPr>
                <w:sz w:val="22"/>
              </w:rPr>
              <w:t>22.7</w:t>
            </w:r>
          </w:p>
        </w:tc>
        <w:tc>
          <w:tcPr>
            <w:tcW w:w="1408" w:type="dxa"/>
          </w:tcPr>
          <w:p>
            <w:pPr>
              <w:pStyle w:val="TableParagraph"/>
              <w:ind w:right="126"/>
              <w:rPr>
                <w:sz w:val="22"/>
              </w:rPr>
            </w:pPr>
            <w:r>
              <w:rPr>
                <w:sz w:val="22"/>
              </w:rPr>
              <w:t>20.5</w:t>
            </w:r>
          </w:p>
        </w:tc>
        <w:tc>
          <w:tcPr>
            <w:tcW w:w="1408" w:type="dxa"/>
          </w:tcPr>
          <w:p>
            <w:pPr>
              <w:pStyle w:val="TableParagraph"/>
              <w:ind w:right="125"/>
              <w:rPr>
                <w:sz w:val="22"/>
              </w:rPr>
            </w:pPr>
            <w:r>
              <w:rPr>
                <w:sz w:val="22"/>
              </w:rPr>
              <w:t>20.8</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28.7</w:t>
            </w:r>
          </w:p>
        </w:tc>
        <w:tc>
          <w:tcPr>
            <w:tcW w:w="1408" w:type="dxa"/>
          </w:tcPr>
          <w:p>
            <w:pPr>
              <w:pStyle w:val="TableParagraph"/>
              <w:ind w:right="16"/>
              <w:rPr>
                <w:sz w:val="22"/>
              </w:rPr>
            </w:pPr>
            <w:r>
              <w:rPr>
                <w:sz w:val="22"/>
              </w:rPr>
              <w:t>21.3</w:t>
            </w:r>
          </w:p>
        </w:tc>
        <w:tc>
          <w:tcPr>
            <w:tcW w:w="1408" w:type="dxa"/>
          </w:tcPr>
          <w:p>
            <w:pPr>
              <w:pStyle w:val="TableParagraph"/>
              <w:ind w:right="126"/>
              <w:rPr>
                <w:sz w:val="22"/>
              </w:rPr>
            </w:pPr>
            <w:r>
              <w:rPr>
                <w:sz w:val="22"/>
              </w:rPr>
              <w:t>21.3</w:t>
            </w:r>
          </w:p>
        </w:tc>
        <w:tc>
          <w:tcPr>
            <w:tcW w:w="1408" w:type="dxa"/>
          </w:tcPr>
          <w:p>
            <w:pPr>
              <w:pStyle w:val="TableParagraph"/>
              <w:ind w:right="125"/>
              <w:rPr>
                <w:sz w:val="22"/>
              </w:rPr>
            </w:pPr>
            <w:r>
              <w:rPr>
                <w:sz w:val="22"/>
              </w:rPr>
              <w:t>17.6</w:t>
            </w:r>
          </w:p>
        </w:tc>
        <w:tc>
          <w:tcPr>
            <w:tcW w:w="1408" w:type="dxa"/>
          </w:tcPr>
          <w:p>
            <w:pPr>
              <w:pStyle w:val="TableParagraph"/>
              <w:ind w:right="125"/>
              <w:rPr>
                <w:sz w:val="22"/>
              </w:rPr>
            </w:pPr>
            <w:r>
              <w:rPr>
                <w:sz w:val="22"/>
              </w:rPr>
              <w:t>39.8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37.5</w:t>
            </w:r>
          </w:p>
        </w:tc>
        <w:tc>
          <w:tcPr>
            <w:tcW w:w="1408" w:type="dxa"/>
          </w:tcPr>
          <w:p>
            <w:pPr>
              <w:pStyle w:val="TableParagraph"/>
              <w:ind w:right="16"/>
              <w:rPr>
                <w:sz w:val="22"/>
              </w:rPr>
            </w:pPr>
            <w:r>
              <w:rPr>
                <w:sz w:val="22"/>
              </w:rPr>
              <w:t>33.3</w:t>
            </w:r>
          </w:p>
        </w:tc>
        <w:tc>
          <w:tcPr>
            <w:tcW w:w="1408" w:type="dxa"/>
          </w:tcPr>
          <w:p>
            <w:pPr>
              <w:pStyle w:val="TableParagraph"/>
              <w:ind w:right="126"/>
              <w:rPr>
                <w:sz w:val="22"/>
              </w:rPr>
            </w:pPr>
            <w:r>
              <w:rPr>
                <w:sz w:val="22"/>
              </w:rPr>
              <w:t>20.8</w:t>
            </w:r>
          </w:p>
        </w:tc>
        <w:tc>
          <w:tcPr>
            <w:tcW w:w="1408" w:type="dxa"/>
          </w:tcPr>
          <w:p>
            <w:pPr>
              <w:pStyle w:val="TableParagraph"/>
              <w:ind w:right="125"/>
              <w:rPr>
                <w:sz w:val="22"/>
              </w:rPr>
            </w:pPr>
            <w:r>
              <w:rPr>
                <w:sz w:val="22"/>
              </w:rPr>
              <w:t>29.2</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23.6</w:t>
            </w:r>
          </w:p>
        </w:tc>
        <w:tc>
          <w:tcPr>
            <w:tcW w:w="1408" w:type="dxa"/>
          </w:tcPr>
          <w:p>
            <w:pPr>
              <w:pStyle w:val="TableParagraph"/>
              <w:ind w:right="16"/>
              <w:rPr>
                <w:sz w:val="22"/>
              </w:rPr>
            </w:pPr>
            <w:r>
              <w:rPr>
                <w:sz w:val="22"/>
              </w:rPr>
              <w:t>16.7</w:t>
            </w:r>
          </w:p>
        </w:tc>
        <w:tc>
          <w:tcPr>
            <w:tcW w:w="1408" w:type="dxa"/>
          </w:tcPr>
          <w:p>
            <w:pPr>
              <w:pStyle w:val="TableParagraph"/>
              <w:ind w:right="126"/>
              <w:rPr>
                <w:sz w:val="22"/>
              </w:rPr>
            </w:pPr>
            <w:r>
              <w:rPr>
                <w:sz w:val="22"/>
              </w:rPr>
              <w:t>18.1</w:t>
            </w:r>
          </w:p>
        </w:tc>
        <w:tc>
          <w:tcPr>
            <w:tcW w:w="1408" w:type="dxa"/>
          </w:tcPr>
          <w:p>
            <w:pPr>
              <w:pStyle w:val="TableParagraph"/>
              <w:ind w:right="125"/>
              <w:rPr>
                <w:sz w:val="22"/>
              </w:rPr>
            </w:pPr>
            <w:r>
              <w:rPr>
                <w:sz w:val="22"/>
              </w:rPr>
              <w:t>22.2</w:t>
            </w:r>
          </w:p>
        </w:tc>
        <w:tc>
          <w:tcPr>
            <w:tcW w:w="1408" w:type="dxa"/>
          </w:tcPr>
          <w:p>
            <w:pPr>
              <w:pStyle w:val="TableParagraph"/>
              <w:ind w:right="125"/>
              <w:rPr>
                <w:sz w:val="22"/>
              </w:rPr>
            </w:pPr>
            <w:r>
              <w:rPr>
                <w:sz w:val="22"/>
              </w:rPr>
              <w:t>43.1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35.7</w:t>
            </w:r>
          </w:p>
        </w:tc>
        <w:tc>
          <w:tcPr>
            <w:tcW w:w="1408" w:type="dxa"/>
          </w:tcPr>
          <w:p>
            <w:pPr>
              <w:pStyle w:val="TableParagraph"/>
              <w:ind w:right="16"/>
              <w:rPr>
                <w:sz w:val="22"/>
              </w:rPr>
            </w:pPr>
            <w:r>
              <w:rPr>
                <w:sz w:val="22"/>
              </w:rPr>
              <w:t>21.4</w:t>
            </w:r>
          </w:p>
        </w:tc>
        <w:tc>
          <w:tcPr>
            <w:tcW w:w="1408" w:type="dxa"/>
          </w:tcPr>
          <w:p>
            <w:pPr>
              <w:pStyle w:val="TableParagraph"/>
              <w:ind w:right="126"/>
              <w:rPr>
                <w:sz w:val="22"/>
              </w:rPr>
            </w:pPr>
            <w:r>
              <w:rPr>
                <w:sz w:val="22"/>
              </w:rPr>
              <w:t>17.9</w:t>
            </w:r>
          </w:p>
        </w:tc>
        <w:tc>
          <w:tcPr>
            <w:tcW w:w="1408" w:type="dxa"/>
          </w:tcPr>
          <w:p>
            <w:pPr>
              <w:pStyle w:val="TableParagraph"/>
              <w:ind w:right="125"/>
              <w:rPr>
                <w:sz w:val="22"/>
              </w:rPr>
            </w:pPr>
            <w:r>
              <w:rPr>
                <w:w w:val="105"/>
                <w:sz w:val="22"/>
              </w:rPr>
              <w:t>7.1</w:t>
            </w:r>
          </w:p>
        </w:tc>
        <w:tc>
          <w:tcPr>
            <w:tcW w:w="1408" w:type="dxa"/>
          </w:tcPr>
          <w:p>
            <w:pPr>
              <w:pStyle w:val="TableParagraph"/>
              <w:ind w:right="125"/>
              <w:rPr>
                <w:sz w:val="22"/>
              </w:rPr>
            </w:pPr>
            <w:r>
              <w:rPr>
                <w:sz w:val="22"/>
              </w:rPr>
              <w:t>39.3</w:t>
            </w:r>
          </w:p>
        </w:tc>
      </w:tr>
    </w:tbl>
    <w:p>
      <w:pPr>
        <w:pStyle w:val="BodyText"/>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9.1</w:t>
            </w:r>
          </w:p>
        </w:tc>
        <w:tc>
          <w:tcPr>
            <w:tcW w:w="1409" w:type="dxa"/>
          </w:tcPr>
          <w:p>
            <w:pPr>
              <w:pStyle w:val="TableParagraph"/>
              <w:ind w:right="18"/>
              <w:rPr>
                <w:sz w:val="22"/>
              </w:rPr>
            </w:pPr>
            <w:r>
              <w:rPr>
                <w:w w:val="105"/>
                <w:sz w:val="22"/>
              </w:rPr>
              <w:t>2.0</w:t>
            </w:r>
          </w:p>
        </w:tc>
        <w:tc>
          <w:tcPr>
            <w:tcW w:w="1409" w:type="dxa"/>
          </w:tcPr>
          <w:p>
            <w:pPr>
              <w:pStyle w:val="TableParagraph"/>
              <w:ind w:right="18"/>
              <w:rPr>
                <w:sz w:val="22"/>
              </w:rPr>
            </w:pPr>
            <w:r>
              <w:rPr>
                <w:w w:val="105"/>
                <w:sz w:val="22"/>
              </w:rPr>
              <w:t>4.0</w:t>
            </w:r>
          </w:p>
        </w:tc>
        <w:tc>
          <w:tcPr>
            <w:tcW w:w="1409" w:type="dxa"/>
          </w:tcPr>
          <w:p>
            <w:pPr>
              <w:pStyle w:val="TableParagraph"/>
              <w:ind w:right="19"/>
              <w:rPr>
                <w:sz w:val="22"/>
              </w:rPr>
            </w:pPr>
            <w:r>
              <w:rPr>
                <w:w w:val="105"/>
                <w:sz w:val="22"/>
              </w:rPr>
              <w:t>3.0</w:t>
            </w:r>
          </w:p>
        </w:tc>
        <w:tc>
          <w:tcPr>
            <w:tcW w:w="1409" w:type="dxa"/>
          </w:tcPr>
          <w:p>
            <w:pPr>
              <w:pStyle w:val="TableParagraph"/>
              <w:ind w:right="19"/>
              <w:rPr>
                <w:sz w:val="22"/>
              </w:rPr>
            </w:pPr>
            <w:r>
              <w:rPr>
                <w:sz w:val="22"/>
              </w:rPr>
              <w:t>10.2</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31.3</w:t>
            </w:r>
          </w:p>
        </w:tc>
        <w:tc>
          <w:tcPr>
            <w:tcW w:w="1409" w:type="dxa"/>
          </w:tcPr>
          <w:p>
            <w:pPr>
              <w:pStyle w:val="TableParagraph"/>
              <w:ind w:right="18"/>
              <w:rPr>
                <w:sz w:val="22"/>
              </w:rPr>
            </w:pPr>
            <w:r>
              <w:rPr>
                <w:sz w:val="22"/>
              </w:rPr>
              <w:t>20.2</w:t>
            </w:r>
          </w:p>
        </w:tc>
        <w:tc>
          <w:tcPr>
            <w:tcW w:w="1409" w:type="dxa"/>
          </w:tcPr>
          <w:p>
            <w:pPr>
              <w:pStyle w:val="TableParagraph"/>
              <w:ind w:right="19"/>
              <w:rPr>
                <w:sz w:val="22"/>
              </w:rPr>
            </w:pPr>
            <w:r>
              <w:rPr>
                <w:sz w:val="22"/>
              </w:rPr>
              <w:t>18.2</w:t>
            </w:r>
          </w:p>
        </w:tc>
        <w:tc>
          <w:tcPr>
            <w:tcW w:w="1409" w:type="dxa"/>
          </w:tcPr>
          <w:p>
            <w:pPr>
              <w:pStyle w:val="TableParagraph"/>
              <w:ind w:right="19"/>
              <w:rPr>
                <w:sz w:val="22"/>
              </w:rPr>
            </w:pPr>
            <w:r>
              <w:rPr>
                <w:sz w:val="22"/>
              </w:rPr>
              <w:t>18.0</w:t>
            </w:r>
          </w:p>
        </w:tc>
        <w:tc>
          <w:tcPr>
            <w:tcW w:w="1409" w:type="dxa"/>
          </w:tcPr>
          <w:p>
            <w:pPr>
              <w:pStyle w:val="TableParagraph"/>
              <w:ind w:right="19"/>
              <w:rPr>
                <w:sz w:val="22"/>
              </w:rPr>
            </w:pPr>
            <w:r>
              <w:rPr>
                <w:sz w:val="22"/>
              </w:rPr>
              <w:t>45.9</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38.4</w:t>
            </w:r>
          </w:p>
        </w:tc>
        <w:tc>
          <w:tcPr>
            <w:tcW w:w="1409" w:type="dxa"/>
          </w:tcPr>
          <w:p>
            <w:pPr>
              <w:pStyle w:val="TableParagraph"/>
              <w:ind w:right="18"/>
              <w:rPr>
                <w:sz w:val="22"/>
              </w:rPr>
            </w:pPr>
            <w:r>
              <w:rPr>
                <w:sz w:val="22"/>
              </w:rPr>
              <w:t>39.4</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25.0</w:t>
            </w:r>
          </w:p>
        </w:tc>
        <w:tc>
          <w:tcPr>
            <w:tcW w:w="1409" w:type="dxa"/>
          </w:tcPr>
          <w:p>
            <w:pPr>
              <w:pStyle w:val="TableParagraph"/>
              <w:ind w:right="19"/>
              <w:rPr>
                <w:sz w:val="22"/>
              </w:rPr>
            </w:pPr>
            <w:r>
              <w:rPr>
                <w:sz w:val="22"/>
              </w:rPr>
              <w:t>27.6</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21.2</w:t>
            </w:r>
          </w:p>
        </w:tc>
        <w:tc>
          <w:tcPr>
            <w:tcW w:w="1409" w:type="dxa"/>
          </w:tcPr>
          <w:p>
            <w:pPr>
              <w:pStyle w:val="TableParagraph"/>
              <w:ind w:right="18"/>
              <w:rPr>
                <w:sz w:val="22"/>
              </w:rPr>
            </w:pPr>
            <w:r>
              <w:rPr>
                <w:sz w:val="22"/>
              </w:rPr>
              <w:t>38.4</w:t>
            </w:r>
          </w:p>
        </w:tc>
        <w:tc>
          <w:tcPr>
            <w:tcW w:w="1409" w:type="dxa"/>
          </w:tcPr>
          <w:p>
            <w:pPr>
              <w:pStyle w:val="TableParagraph"/>
              <w:ind w:right="19"/>
              <w:rPr>
                <w:sz w:val="22"/>
              </w:rPr>
            </w:pPr>
            <w:r>
              <w:rPr>
                <w:sz w:val="22"/>
              </w:rPr>
              <w:t>44.4</w:t>
            </w:r>
          </w:p>
        </w:tc>
        <w:tc>
          <w:tcPr>
            <w:tcW w:w="1409" w:type="dxa"/>
          </w:tcPr>
          <w:p>
            <w:pPr>
              <w:pStyle w:val="TableParagraph"/>
              <w:ind w:right="19"/>
              <w:rPr>
                <w:sz w:val="22"/>
              </w:rPr>
            </w:pPr>
            <w:r>
              <w:rPr>
                <w:sz w:val="22"/>
              </w:rPr>
              <w:t>54.0</w:t>
            </w:r>
          </w:p>
        </w:tc>
        <w:tc>
          <w:tcPr>
            <w:tcW w:w="1409" w:type="dxa"/>
          </w:tcPr>
          <w:p>
            <w:pPr>
              <w:pStyle w:val="TableParagraph"/>
              <w:ind w:right="19"/>
              <w:rPr>
                <w:sz w:val="22"/>
              </w:rPr>
            </w:pPr>
            <w:r>
              <w:rPr>
                <w:sz w:val="22"/>
              </w:rPr>
              <w:t>16.3</w:t>
            </w:r>
          </w:p>
        </w:tc>
      </w:tr>
    </w:tbl>
    <w:p>
      <w:pPr>
        <w:spacing w:after="0"/>
        <w:rPr>
          <w:sz w:val="22"/>
        </w:rPr>
        <w:sectPr>
          <w:pgSz w:w="11910" w:h="16840"/>
          <w:pgMar w:header="0" w:footer="716" w:top="1360" w:bottom="980" w:left="980" w:right="1020"/>
        </w:sectPr>
      </w:pPr>
    </w:p>
    <w:p>
      <w:pPr>
        <w:pStyle w:val="Heading1"/>
      </w:pPr>
      <w:r>
        <w:rPr/>
        <w:t>３．地区別の動向</w:t>
      </w:r>
    </w:p>
    <w:p>
      <w:pPr>
        <w:pStyle w:val="BodyText"/>
        <w:spacing w:before="5"/>
        <w:rPr>
          <w:sz w:val="24"/>
        </w:rPr>
      </w:pPr>
    </w:p>
    <w:p>
      <w:pPr>
        <w:pStyle w:val="Heading2"/>
        <w:spacing w:before="1"/>
      </w:pPr>
      <w:r>
        <w:rPr/>
        <w:t>（１）３か月前と比べた景気の現状判断</w:t>
      </w:r>
    </w:p>
    <w:p>
      <w:pPr>
        <w:pStyle w:val="BodyText"/>
        <w:spacing w:before="6"/>
        <w:rPr>
          <w:sz w:val="26"/>
        </w:rPr>
      </w:pPr>
    </w:p>
    <w:p>
      <w:pPr>
        <w:spacing w:line="320" w:lineRule="exact" w:before="0"/>
        <w:ind w:left="203" w:right="0" w:firstLine="0"/>
        <w:jc w:val="left"/>
        <w:rPr>
          <w:sz w:val="24"/>
        </w:rPr>
      </w:pPr>
      <w:r>
        <w:rPr>
          <w:sz w:val="24"/>
        </w:rPr>
        <w:t>＜東青地区＞</w:t>
      </w:r>
    </w:p>
    <w:p>
      <w:pPr>
        <w:pStyle w:val="BodyText"/>
        <w:spacing w:line="294"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25.8</w:t>
            </w:r>
          </w:p>
        </w:tc>
        <w:tc>
          <w:tcPr>
            <w:tcW w:w="1408" w:type="dxa"/>
          </w:tcPr>
          <w:p>
            <w:pPr>
              <w:pStyle w:val="TableParagraph"/>
              <w:ind w:right="139"/>
              <w:rPr>
                <w:rFonts w:ascii="ヒラギノ角ゴ StdN W8"/>
                <w:b/>
                <w:sz w:val="22"/>
              </w:rPr>
            </w:pPr>
            <w:r>
              <w:rPr>
                <w:rFonts w:ascii="ヒラギノ角ゴ StdN W8"/>
                <w:b/>
                <w:w w:val="75"/>
                <w:sz w:val="22"/>
              </w:rPr>
              <w:t>20.8</w:t>
            </w:r>
          </w:p>
        </w:tc>
        <w:tc>
          <w:tcPr>
            <w:tcW w:w="1408" w:type="dxa"/>
          </w:tcPr>
          <w:p>
            <w:pPr>
              <w:pStyle w:val="TableParagraph"/>
              <w:ind w:right="138"/>
              <w:rPr>
                <w:rFonts w:ascii="ヒラギノ角ゴ StdN W8"/>
                <w:b/>
                <w:sz w:val="22"/>
              </w:rPr>
            </w:pPr>
            <w:r>
              <w:rPr>
                <w:rFonts w:ascii="ヒラギノ角ゴ StdN W8"/>
                <w:b/>
                <w:w w:val="75"/>
                <w:sz w:val="22"/>
              </w:rPr>
              <w:t>15.0</w:t>
            </w:r>
          </w:p>
        </w:tc>
        <w:tc>
          <w:tcPr>
            <w:tcW w:w="1408" w:type="dxa"/>
          </w:tcPr>
          <w:p>
            <w:pPr>
              <w:pStyle w:val="TableParagraph"/>
              <w:ind w:right="135"/>
              <w:rPr>
                <w:rFonts w:ascii="ヒラギノ角ゴ StdN W8"/>
                <w:b/>
                <w:sz w:val="22"/>
              </w:rPr>
            </w:pPr>
            <w:r>
              <w:rPr>
                <w:rFonts w:ascii="ヒラギノ角ゴ StdN W8"/>
                <w:b/>
                <w:w w:val="80"/>
                <w:sz w:val="22"/>
              </w:rPr>
              <w:t>9.2</w:t>
            </w:r>
          </w:p>
        </w:tc>
        <w:tc>
          <w:tcPr>
            <w:tcW w:w="1408" w:type="dxa"/>
          </w:tcPr>
          <w:p>
            <w:pPr>
              <w:pStyle w:val="TableParagraph"/>
              <w:ind w:right="137"/>
              <w:rPr>
                <w:rFonts w:ascii="ヒラギノ角ゴ StdN W8"/>
                <w:b/>
                <w:sz w:val="22"/>
              </w:rPr>
            </w:pPr>
            <w:r>
              <w:rPr>
                <w:rFonts w:ascii="ヒラギノ角ゴ StdN W8"/>
                <w:b/>
                <w:w w:val="75"/>
                <w:sz w:val="22"/>
              </w:rPr>
              <w:t>21.7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29.3</w:t>
            </w:r>
          </w:p>
        </w:tc>
        <w:tc>
          <w:tcPr>
            <w:tcW w:w="1408" w:type="dxa"/>
          </w:tcPr>
          <w:p>
            <w:pPr>
              <w:pStyle w:val="TableParagraph"/>
              <w:ind w:right="127"/>
              <w:rPr>
                <w:sz w:val="22"/>
              </w:rPr>
            </w:pPr>
            <w:r>
              <w:rPr>
                <w:sz w:val="22"/>
              </w:rPr>
              <w:t>23.9</w:t>
            </w:r>
          </w:p>
        </w:tc>
        <w:tc>
          <w:tcPr>
            <w:tcW w:w="1408" w:type="dxa"/>
          </w:tcPr>
          <w:p>
            <w:pPr>
              <w:pStyle w:val="TableParagraph"/>
              <w:ind w:right="126"/>
              <w:rPr>
                <w:sz w:val="22"/>
              </w:rPr>
            </w:pPr>
            <w:r>
              <w:rPr>
                <w:sz w:val="22"/>
              </w:rPr>
              <w:t>16.3</w:t>
            </w:r>
          </w:p>
        </w:tc>
        <w:tc>
          <w:tcPr>
            <w:tcW w:w="1408" w:type="dxa"/>
          </w:tcPr>
          <w:p>
            <w:pPr>
              <w:pStyle w:val="TableParagraph"/>
              <w:ind w:right="125"/>
              <w:rPr>
                <w:sz w:val="22"/>
              </w:rPr>
            </w:pPr>
            <w:r>
              <w:rPr>
                <w:w w:val="105"/>
                <w:sz w:val="22"/>
              </w:rPr>
              <w:t>9.8</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38.9</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w w:val="105"/>
                <w:sz w:val="22"/>
              </w:rPr>
              <w:t>5.6</w:t>
            </w:r>
          </w:p>
        </w:tc>
        <w:tc>
          <w:tcPr>
            <w:tcW w:w="1408" w:type="dxa"/>
          </w:tcPr>
          <w:p>
            <w:pPr>
              <w:pStyle w:val="TableParagraph"/>
              <w:ind w:right="125"/>
              <w:rPr>
                <w:sz w:val="22"/>
              </w:rPr>
            </w:pPr>
            <w:r>
              <w:rPr>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25.0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25.0</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sz w:val="22"/>
              </w:rPr>
              <w:t>13.9</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12.5</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18.8</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sz w:val="22"/>
              </w:rPr>
              <w:t>18.8</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w w:val="105"/>
                <w:sz w:val="22"/>
              </w:rPr>
              <w:t>8.3</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0.0</w:t>
            </w:r>
          </w:p>
        </w:tc>
        <w:tc>
          <w:tcPr>
            <w:tcW w:w="1408" w:type="dxa"/>
          </w:tcPr>
          <w:p>
            <w:pPr>
              <w:pStyle w:val="TableParagraph"/>
              <w:ind w:right="124"/>
              <w:rPr>
                <w:sz w:val="22"/>
              </w:rPr>
            </w:pPr>
            <w:r>
              <w:rPr>
                <w:w w:val="105"/>
                <w:sz w:val="22"/>
              </w:rPr>
              <w:t>0.0</w:t>
            </w:r>
          </w:p>
        </w:tc>
      </w:tr>
    </w:tbl>
    <w:p>
      <w:pPr>
        <w:pStyle w:val="BodyText"/>
        <w:spacing w:before="1"/>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43.3</w:t>
            </w:r>
          </w:p>
        </w:tc>
        <w:tc>
          <w:tcPr>
            <w:tcW w:w="1409" w:type="dxa"/>
          </w:tcPr>
          <w:p>
            <w:pPr>
              <w:pStyle w:val="TableParagraph"/>
              <w:ind w:right="18"/>
              <w:rPr>
                <w:sz w:val="22"/>
              </w:rPr>
            </w:pPr>
            <w:r>
              <w:rPr>
                <w:sz w:val="22"/>
              </w:rPr>
              <w:t>36.7</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73.3</w:t>
            </w:r>
          </w:p>
        </w:tc>
        <w:tc>
          <w:tcPr>
            <w:tcW w:w="1409" w:type="dxa"/>
          </w:tcPr>
          <w:p>
            <w:pPr>
              <w:pStyle w:val="TableParagraph"/>
              <w:ind w:right="19"/>
              <w:rPr>
                <w:sz w:val="22"/>
              </w:rPr>
            </w:pPr>
            <w:r>
              <w:rPr>
                <w:sz w:val="22"/>
              </w:rPr>
              <w:t>46.7</w:t>
            </w:r>
          </w:p>
        </w:tc>
      </w:tr>
    </w:tbl>
    <w:p>
      <w:pPr>
        <w:pStyle w:val="BodyText"/>
      </w:pPr>
    </w:p>
    <w:p>
      <w:pPr>
        <w:pStyle w:val="BodyText"/>
        <w:spacing w:before="10"/>
        <w:rPr>
          <w:sz w:val="16"/>
        </w:rPr>
      </w:pPr>
    </w:p>
    <w:p>
      <w:pPr>
        <w:pStyle w:val="Heading2"/>
        <w:spacing w:line="320" w:lineRule="exact"/>
      </w:pPr>
      <w:r>
        <w:rPr/>
        <w:t>＜津軽地区＞</w:t>
      </w:r>
    </w:p>
    <w:p>
      <w:pPr>
        <w:pStyle w:val="BodyText"/>
        <w:spacing w:line="293"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27"/>
              <w:rPr>
                <w:rFonts w:ascii="ヒラギノ角ゴ StdN W8"/>
                <w:b/>
                <w:sz w:val="22"/>
              </w:rPr>
            </w:pPr>
            <w:r>
              <w:rPr>
                <w:rFonts w:ascii="ヒラギノ角ゴ StdN W8"/>
                <w:b/>
                <w:w w:val="75"/>
                <w:sz w:val="22"/>
              </w:rPr>
              <w:t>32.5</w:t>
            </w:r>
          </w:p>
        </w:tc>
        <w:tc>
          <w:tcPr>
            <w:tcW w:w="1408" w:type="dxa"/>
          </w:tcPr>
          <w:p>
            <w:pPr>
              <w:pStyle w:val="TableParagraph"/>
              <w:ind w:right="26"/>
              <w:rPr>
                <w:rFonts w:ascii="ヒラギノ角ゴ StdN W8"/>
                <w:b/>
                <w:sz w:val="22"/>
              </w:rPr>
            </w:pPr>
            <w:r>
              <w:rPr>
                <w:rFonts w:ascii="ヒラギノ角ゴ StdN W8"/>
                <w:b/>
                <w:w w:val="75"/>
                <w:sz w:val="22"/>
              </w:rPr>
              <w:t>13.3</w:t>
            </w:r>
          </w:p>
        </w:tc>
        <w:tc>
          <w:tcPr>
            <w:tcW w:w="1408" w:type="dxa"/>
          </w:tcPr>
          <w:p>
            <w:pPr>
              <w:pStyle w:val="TableParagraph"/>
              <w:ind w:right="138"/>
              <w:rPr>
                <w:rFonts w:ascii="ヒラギノ角ゴ StdN W8"/>
                <w:b/>
                <w:sz w:val="22"/>
              </w:rPr>
            </w:pPr>
            <w:r>
              <w:rPr>
                <w:rFonts w:ascii="ヒラギノ角ゴ StdN W8"/>
                <w:b/>
                <w:w w:val="75"/>
                <w:sz w:val="22"/>
              </w:rPr>
              <w:t>11.7</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7"/>
              <w:rPr>
                <w:rFonts w:ascii="ヒラギノ角ゴ StdN W8"/>
                <w:b/>
                <w:sz w:val="22"/>
              </w:rPr>
            </w:pPr>
            <w:r>
              <w:rPr>
                <w:rFonts w:ascii="ヒラギノ角ゴ StdN W8"/>
                <w:b/>
                <w:w w:val="75"/>
                <w:sz w:val="22"/>
              </w:rPr>
              <w:t>24.2</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7"/>
              <w:rPr>
                <w:sz w:val="22"/>
              </w:rPr>
            </w:pPr>
            <w:r>
              <w:rPr>
                <w:sz w:val="22"/>
              </w:rPr>
              <w:t>31.8</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11.4</w:t>
            </w:r>
          </w:p>
        </w:tc>
        <w:tc>
          <w:tcPr>
            <w:tcW w:w="1408" w:type="dxa"/>
          </w:tcPr>
          <w:p>
            <w:pPr>
              <w:pStyle w:val="TableParagraph"/>
              <w:ind w:right="125"/>
              <w:rPr>
                <w:sz w:val="22"/>
              </w:rPr>
            </w:pPr>
            <w:r>
              <w:rPr>
                <w:sz w:val="22"/>
              </w:rPr>
              <w:t>17.0</w:t>
            </w:r>
          </w:p>
        </w:tc>
        <w:tc>
          <w:tcPr>
            <w:tcW w:w="1408" w:type="dxa"/>
          </w:tcPr>
          <w:p>
            <w:pPr>
              <w:pStyle w:val="TableParagraph"/>
              <w:ind w:right="125"/>
              <w:rPr>
                <w:sz w:val="22"/>
              </w:rPr>
            </w:pPr>
            <w:r>
              <w:rPr>
                <w:sz w:val="22"/>
              </w:rPr>
              <w:t>20.5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7"/>
              <w:rPr>
                <w:sz w:val="22"/>
              </w:rPr>
            </w:pPr>
            <w:r>
              <w:rPr>
                <w:sz w:val="22"/>
              </w:rPr>
              <w:t>36.1</w:t>
            </w:r>
          </w:p>
        </w:tc>
        <w:tc>
          <w:tcPr>
            <w:tcW w:w="1408" w:type="dxa"/>
          </w:tcPr>
          <w:p>
            <w:pPr>
              <w:pStyle w:val="TableParagraph"/>
              <w:ind w:right="16"/>
              <w:rPr>
                <w:sz w:val="22"/>
              </w:rPr>
            </w:pPr>
            <w:r>
              <w:rPr>
                <w:sz w:val="22"/>
              </w:rPr>
              <w:t>16.7</w:t>
            </w:r>
          </w:p>
        </w:tc>
        <w:tc>
          <w:tcPr>
            <w:tcW w:w="1408" w:type="dxa"/>
          </w:tcPr>
          <w:p>
            <w:pPr>
              <w:pStyle w:val="TableParagraph"/>
              <w:ind w:right="126"/>
              <w:rPr>
                <w:sz w:val="22"/>
              </w:rPr>
            </w:pPr>
            <w:r>
              <w:rPr>
                <w:sz w:val="22"/>
              </w:rPr>
              <w:t>13.9</w:t>
            </w:r>
          </w:p>
        </w:tc>
        <w:tc>
          <w:tcPr>
            <w:tcW w:w="1408" w:type="dxa"/>
          </w:tcPr>
          <w:p>
            <w:pPr>
              <w:pStyle w:val="TableParagraph"/>
              <w:ind w:right="125"/>
              <w:rPr>
                <w:sz w:val="22"/>
              </w:rPr>
            </w:pPr>
            <w:r>
              <w:rPr>
                <w:sz w:val="22"/>
              </w:rPr>
              <w:t>19.4</w:t>
            </w:r>
          </w:p>
        </w:tc>
        <w:tc>
          <w:tcPr>
            <w:tcW w:w="1408" w:type="dxa"/>
          </w:tcPr>
          <w:p>
            <w:pPr>
              <w:pStyle w:val="TableParagraph"/>
              <w:ind w:right="125"/>
              <w:rPr>
                <w:sz w:val="22"/>
              </w:rPr>
            </w:pPr>
            <w:r>
              <w:rPr>
                <w:sz w:val="22"/>
              </w:rPr>
              <w:t>13.9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7"/>
              <w:rPr>
                <w:sz w:val="22"/>
              </w:rPr>
            </w:pPr>
            <w:r>
              <w:rPr>
                <w:sz w:val="22"/>
              </w:rPr>
              <w:t>33.3</w:t>
            </w:r>
          </w:p>
        </w:tc>
        <w:tc>
          <w:tcPr>
            <w:tcW w:w="1408" w:type="dxa"/>
          </w:tcPr>
          <w:p>
            <w:pPr>
              <w:pStyle w:val="TableParagraph"/>
              <w:ind w:right="16"/>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7"/>
              <w:rPr>
                <w:sz w:val="22"/>
              </w:rPr>
            </w:pPr>
            <w:r>
              <w:rPr>
                <w:sz w:val="22"/>
              </w:rPr>
              <w:t>28.1</w:t>
            </w:r>
          </w:p>
        </w:tc>
        <w:tc>
          <w:tcPr>
            <w:tcW w:w="1408" w:type="dxa"/>
          </w:tcPr>
          <w:p>
            <w:pPr>
              <w:pStyle w:val="TableParagraph"/>
              <w:ind w:right="16"/>
              <w:rPr>
                <w:sz w:val="22"/>
              </w:rPr>
            </w:pPr>
            <w:r>
              <w:rPr>
                <w:w w:val="105"/>
                <w:sz w:val="22"/>
              </w:rPr>
              <w:t>9.4</w:t>
            </w:r>
          </w:p>
        </w:tc>
        <w:tc>
          <w:tcPr>
            <w:tcW w:w="1408" w:type="dxa"/>
          </w:tcPr>
          <w:p>
            <w:pPr>
              <w:pStyle w:val="TableParagraph"/>
              <w:ind w:right="126"/>
              <w:rPr>
                <w:sz w:val="22"/>
              </w:rPr>
            </w:pPr>
            <w:r>
              <w:rPr>
                <w:w w:val="105"/>
                <w:sz w:val="22"/>
              </w:rPr>
              <w:t>9.4</w:t>
            </w:r>
          </w:p>
        </w:tc>
        <w:tc>
          <w:tcPr>
            <w:tcW w:w="1408" w:type="dxa"/>
          </w:tcPr>
          <w:p>
            <w:pPr>
              <w:pStyle w:val="TableParagraph"/>
              <w:ind w:right="125"/>
              <w:rPr>
                <w:sz w:val="22"/>
              </w:rPr>
            </w:pPr>
            <w:r>
              <w:rPr>
                <w:sz w:val="22"/>
              </w:rPr>
              <w:t>15.6</w:t>
            </w:r>
          </w:p>
        </w:tc>
        <w:tc>
          <w:tcPr>
            <w:tcW w:w="1408" w:type="dxa"/>
          </w:tcPr>
          <w:p>
            <w:pPr>
              <w:pStyle w:val="TableParagraph"/>
              <w:ind w:right="125"/>
              <w:rPr>
                <w:sz w:val="22"/>
              </w:rPr>
            </w:pPr>
            <w:r>
              <w:rPr>
                <w:sz w:val="22"/>
              </w:rPr>
              <w:t>21.9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7"/>
              <w:rPr>
                <w:sz w:val="22"/>
              </w:rPr>
            </w:pPr>
            <w:r>
              <w:rPr>
                <w:sz w:val="22"/>
              </w:rPr>
              <w:t>37.5</w:t>
            </w:r>
          </w:p>
        </w:tc>
        <w:tc>
          <w:tcPr>
            <w:tcW w:w="1408" w:type="dxa"/>
          </w:tcPr>
          <w:p>
            <w:pPr>
              <w:pStyle w:val="TableParagraph"/>
              <w:ind w:right="16"/>
              <w:rPr>
                <w:sz w:val="22"/>
              </w:rPr>
            </w:pPr>
            <w:r>
              <w:rPr>
                <w:sz w:val="22"/>
              </w:rPr>
              <w:t>12.5</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7"/>
              <w:rPr>
                <w:sz w:val="22"/>
              </w:rPr>
            </w:pPr>
            <w:r>
              <w:rPr>
                <w:sz w:val="22"/>
              </w:rPr>
              <w:t>25.0</w:t>
            </w:r>
          </w:p>
        </w:tc>
        <w:tc>
          <w:tcPr>
            <w:tcW w:w="1408" w:type="dxa"/>
          </w:tcPr>
          <w:p>
            <w:pPr>
              <w:pStyle w:val="TableParagraph"/>
              <w:ind w:right="16"/>
              <w:rPr>
                <w:sz w:val="22"/>
              </w:rPr>
            </w:pPr>
            <w:r>
              <w:rPr>
                <w:sz w:val="22"/>
              </w:rPr>
              <w:t>25.0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25.0</w:t>
            </w:r>
          </w:p>
        </w:tc>
      </w:tr>
    </w:tbl>
    <w:p>
      <w:pPr>
        <w:pStyle w:val="BodyText"/>
        <w:rPr>
          <w:sz w:val="17"/>
        </w:rPr>
      </w:pPr>
    </w:p>
    <w:p>
      <w:pPr>
        <w:pStyle w:val="BodyText"/>
        <w:spacing w:before="1"/>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w w:val="105"/>
                <w:sz w:val="22"/>
              </w:rPr>
              <w:t>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36.7</w:t>
            </w:r>
          </w:p>
        </w:tc>
        <w:tc>
          <w:tcPr>
            <w:tcW w:w="1409" w:type="dxa"/>
          </w:tcPr>
          <w:p>
            <w:pPr>
              <w:pStyle w:val="TableParagraph"/>
              <w:ind w:right="18"/>
              <w:rPr>
                <w:sz w:val="22"/>
              </w:rPr>
            </w:pPr>
            <w:r>
              <w:rPr>
                <w:w w:val="105"/>
                <w:sz w:val="22"/>
              </w:rPr>
              <w:t>6.7</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46.7</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23.3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13.3</w:t>
            </w:r>
          </w:p>
        </w:tc>
        <w:tc>
          <w:tcPr>
            <w:tcW w:w="1409" w:type="dxa"/>
          </w:tcPr>
          <w:p>
            <w:pPr>
              <w:pStyle w:val="TableParagraph"/>
              <w:ind w:right="18"/>
              <w:rPr>
                <w:sz w:val="22"/>
              </w:rPr>
            </w:pPr>
            <w:r>
              <w:rPr>
                <w:sz w:val="22"/>
              </w:rPr>
              <w:t>53.3</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43.3</w:t>
            </w:r>
          </w:p>
        </w:tc>
      </w:tr>
    </w:tbl>
    <w:p>
      <w:pPr>
        <w:spacing w:after="0"/>
        <w:rPr>
          <w:sz w:val="22"/>
        </w:rPr>
        <w:sectPr>
          <w:pgSz w:w="11910" w:h="16840"/>
          <w:pgMar w:header="0" w:footer="716" w:top="1360" w:bottom="980" w:left="98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28</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30.2</w:t>
            </w:r>
          </w:p>
        </w:tc>
        <w:tc>
          <w:tcPr>
            <w:tcW w:w="1408" w:type="dxa"/>
          </w:tcPr>
          <w:p>
            <w:pPr>
              <w:pStyle w:val="TableParagraph"/>
              <w:ind w:right="139"/>
              <w:rPr>
                <w:rFonts w:ascii="ヒラギノ角ゴ StdN W8"/>
                <w:b/>
                <w:sz w:val="22"/>
              </w:rPr>
            </w:pPr>
            <w:r>
              <w:rPr>
                <w:rFonts w:ascii="ヒラギノ角ゴ StdN W8"/>
                <w:b/>
                <w:w w:val="75"/>
                <w:sz w:val="22"/>
              </w:rPr>
              <w:t>25.0</w:t>
            </w:r>
          </w:p>
        </w:tc>
        <w:tc>
          <w:tcPr>
            <w:tcW w:w="1408" w:type="dxa"/>
          </w:tcPr>
          <w:p>
            <w:pPr>
              <w:pStyle w:val="TableParagraph"/>
              <w:ind w:right="138"/>
              <w:rPr>
                <w:rFonts w:ascii="ヒラギノ角ゴ StdN W8"/>
                <w:b/>
                <w:sz w:val="22"/>
              </w:rPr>
            </w:pPr>
            <w:r>
              <w:rPr>
                <w:rFonts w:ascii="ヒラギノ角ゴ StdN W8"/>
                <w:b/>
                <w:w w:val="75"/>
                <w:sz w:val="22"/>
              </w:rPr>
              <w:t>23.3</w:t>
            </w:r>
          </w:p>
        </w:tc>
        <w:tc>
          <w:tcPr>
            <w:tcW w:w="1408" w:type="dxa"/>
          </w:tcPr>
          <w:p>
            <w:pPr>
              <w:pStyle w:val="TableParagraph"/>
              <w:ind w:right="138"/>
              <w:rPr>
                <w:rFonts w:ascii="ヒラギノ角ゴ StdN W8"/>
                <w:b/>
                <w:sz w:val="22"/>
              </w:rPr>
            </w:pPr>
            <w:r>
              <w:rPr>
                <w:rFonts w:ascii="ヒラギノ角ゴ StdN W8"/>
                <w:b/>
                <w:w w:val="75"/>
                <w:sz w:val="22"/>
              </w:rPr>
              <w:t>13.3</w:t>
            </w:r>
          </w:p>
        </w:tc>
        <w:tc>
          <w:tcPr>
            <w:tcW w:w="1408" w:type="dxa"/>
          </w:tcPr>
          <w:p>
            <w:pPr>
              <w:pStyle w:val="TableParagraph"/>
              <w:ind w:right="137"/>
              <w:rPr>
                <w:rFonts w:ascii="ヒラギノ角ゴ StdN W8"/>
                <w:b/>
                <w:sz w:val="22"/>
              </w:rPr>
            </w:pPr>
            <w:r>
              <w:rPr>
                <w:rFonts w:ascii="ヒラギノ角ゴ StdN W8"/>
                <w:b/>
                <w:w w:val="75"/>
                <w:sz w:val="22"/>
              </w:rPr>
              <w:t>30.4</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35.0</w:t>
            </w:r>
          </w:p>
        </w:tc>
        <w:tc>
          <w:tcPr>
            <w:tcW w:w="1408" w:type="dxa"/>
          </w:tcPr>
          <w:p>
            <w:pPr>
              <w:pStyle w:val="TableParagraph"/>
              <w:ind w:right="127"/>
              <w:rPr>
                <w:sz w:val="22"/>
              </w:rPr>
            </w:pPr>
            <w:r>
              <w:rPr>
                <w:sz w:val="22"/>
              </w:rPr>
              <w:t>27.4</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17.9</w:t>
            </w:r>
          </w:p>
        </w:tc>
        <w:tc>
          <w:tcPr>
            <w:tcW w:w="1408" w:type="dxa"/>
          </w:tcPr>
          <w:p>
            <w:pPr>
              <w:pStyle w:val="TableParagraph"/>
              <w:ind w:right="125"/>
              <w:rPr>
                <w:sz w:val="22"/>
              </w:rPr>
            </w:pPr>
            <w:r>
              <w:rPr>
                <w:sz w:val="22"/>
              </w:rPr>
              <w:t>30.3</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40.6</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22.2</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21.4</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33.3</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41.7</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21.4</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21.4</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35.7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62.5</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37.5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21.4</w:t>
            </w:r>
          </w:p>
        </w:tc>
        <w:tc>
          <w:tcPr>
            <w:tcW w:w="1408" w:type="dxa"/>
          </w:tcPr>
          <w:p>
            <w:pPr>
              <w:pStyle w:val="TableParagraph"/>
              <w:ind w:right="127"/>
              <w:rPr>
                <w:sz w:val="22"/>
              </w:rPr>
            </w:pPr>
            <w:r>
              <w:rPr>
                <w:sz w:val="22"/>
              </w:rPr>
              <w:t>17.9</w:t>
            </w:r>
          </w:p>
        </w:tc>
        <w:tc>
          <w:tcPr>
            <w:tcW w:w="1408" w:type="dxa"/>
          </w:tcPr>
          <w:p>
            <w:pPr>
              <w:pStyle w:val="TableParagraph"/>
              <w:ind w:right="126"/>
              <w:rPr>
                <w:sz w:val="22"/>
              </w:rPr>
            </w:pPr>
            <w:r>
              <w:rPr>
                <w:sz w:val="22"/>
              </w:rPr>
              <w:t>21.4</w:t>
            </w:r>
          </w:p>
        </w:tc>
        <w:tc>
          <w:tcPr>
            <w:tcW w:w="1408" w:type="dxa"/>
          </w:tcPr>
          <w:p>
            <w:pPr>
              <w:pStyle w:val="TableParagraph"/>
              <w:ind w:right="125"/>
              <w:rPr>
                <w:sz w:val="22"/>
              </w:rPr>
            </w:pPr>
            <w:r>
              <w:rPr>
                <w:w w:val="105"/>
                <w:sz w:val="22"/>
              </w:rPr>
              <w:t>3.6</w:t>
            </w:r>
          </w:p>
        </w:tc>
        <w:tc>
          <w:tcPr>
            <w:tcW w:w="1408" w:type="dxa"/>
          </w:tcPr>
          <w:p>
            <w:pPr>
              <w:pStyle w:val="TableParagraph"/>
              <w:ind w:right="125"/>
              <w:rPr>
                <w:sz w:val="22"/>
              </w:rPr>
            </w:pPr>
            <w:r>
              <w:rPr>
                <w:sz w:val="22"/>
              </w:rPr>
              <w:t>32.1</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12.5</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w w:val="105"/>
                <w:sz w:val="22"/>
              </w:rPr>
              <w:t>0.0</w:t>
            </w:r>
          </w:p>
        </w:tc>
        <w:tc>
          <w:tcPr>
            <w:tcW w:w="1408" w:type="dxa"/>
          </w:tcPr>
          <w:p>
            <w:pPr>
              <w:pStyle w:val="TableParagraph"/>
              <w:ind w:right="125"/>
              <w:rPr>
                <w:sz w:val="22"/>
              </w:rPr>
            </w:pPr>
            <w:r>
              <w:rPr>
                <w:sz w:val="22"/>
              </w:rPr>
              <w:t>25.0</w:t>
            </w:r>
          </w:p>
        </w:tc>
      </w:tr>
    </w:tbl>
    <w:p>
      <w:pPr>
        <w:pStyle w:val="BodyText"/>
        <w:spacing w:before="1"/>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sz w:val="22"/>
              </w:rPr>
              <w:t>13.8</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13.8</w:t>
            </w:r>
          </w:p>
        </w:tc>
        <w:tc>
          <w:tcPr>
            <w:tcW w:w="1409" w:type="dxa"/>
          </w:tcPr>
          <w:p>
            <w:pPr>
              <w:pStyle w:val="TableParagraph"/>
              <w:ind w:right="18"/>
              <w:rPr>
                <w:sz w:val="22"/>
              </w:rPr>
            </w:pPr>
            <w:r>
              <w:rPr>
                <w:sz w:val="22"/>
              </w:rPr>
              <w:t>16.7</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39.3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51.7</w:t>
            </w:r>
          </w:p>
        </w:tc>
        <w:tc>
          <w:tcPr>
            <w:tcW w:w="1409" w:type="dxa"/>
          </w:tcPr>
          <w:p>
            <w:pPr>
              <w:pStyle w:val="TableParagraph"/>
              <w:ind w:right="18"/>
              <w:rPr>
                <w:sz w:val="22"/>
              </w:rPr>
            </w:pPr>
            <w:r>
              <w:rPr>
                <w:sz w:val="22"/>
              </w:rPr>
              <w:t>56.7</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42.9</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20.7</w:t>
            </w:r>
          </w:p>
        </w:tc>
        <w:tc>
          <w:tcPr>
            <w:tcW w:w="1409" w:type="dxa"/>
          </w:tcPr>
          <w:p>
            <w:pPr>
              <w:pStyle w:val="TableParagraph"/>
              <w:ind w:right="18"/>
              <w:rPr>
                <w:sz w:val="22"/>
              </w:rPr>
            </w:pPr>
            <w:r>
              <w:rPr>
                <w:sz w:val="22"/>
              </w:rPr>
              <w:t>23.3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17.9</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30.0</w:t>
            </w:r>
          </w:p>
        </w:tc>
        <w:tc>
          <w:tcPr>
            <w:tcW w:w="1408" w:type="dxa"/>
          </w:tcPr>
          <w:p>
            <w:pPr>
              <w:pStyle w:val="TableParagraph"/>
              <w:ind w:right="139"/>
              <w:rPr>
                <w:rFonts w:ascii="ヒラギノ角ゴ StdN W8"/>
                <w:b/>
                <w:sz w:val="22"/>
              </w:rPr>
            </w:pPr>
            <w:r>
              <w:rPr>
                <w:rFonts w:ascii="ヒラギノ角ゴ StdN W8"/>
                <w:b/>
                <w:w w:val="75"/>
                <w:sz w:val="22"/>
              </w:rPr>
              <w:t>16.7</w:t>
            </w:r>
          </w:p>
        </w:tc>
        <w:tc>
          <w:tcPr>
            <w:tcW w:w="1408" w:type="dxa"/>
          </w:tcPr>
          <w:p>
            <w:pPr>
              <w:pStyle w:val="TableParagraph"/>
              <w:ind w:left="920"/>
              <w:jc w:val="left"/>
              <w:rPr>
                <w:rFonts w:ascii="ヒラギノ角ゴ StdN W8"/>
                <w:b/>
                <w:sz w:val="22"/>
              </w:rPr>
            </w:pPr>
            <w:r>
              <w:rPr>
                <w:rFonts w:ascii="ヒラギノ角ゴ StdN W8"/>
                <w:b/>
                <w:w w:val="90"/>
                <w:sz w:val="22"/>
              </w:rPr>
              <w:t>8.3</w:t>
            </w:r>
          </w:p>
        </w:tc>
        <w:tc>
          <w:tcPr>
            <w:tcW w:w="1408" w:type="dxa"/>
          </w:tcPr>
          <w:p>
            <w:pPr>
              <w:pStyle w:val="TableParagraph"/>
              <w:ind w:right="138"/>
              <w:rPr>
                <w:rFonts w:ascii="ヒラギノ角ゴ StdN W8"/>
                <w:b/>
                <w:sz w:val="22"/>
              </w:rPr>
            </w:pPr>
            <w:r>
              <w:rPr>
                <w:rFonts w:ascii="ヒラギノ角ゴ StdN W8"/>
                <w:b/>
                <w:w w:val="75"/>
                <w:sz w:val="22"/>
              </w:rPr>
              <w:t>12.5</w:t>
            </w:r>
          </w:p>
        </w:tc>
        <w:tc>
          <w:tcPr>
            <w:tcW w:w="1408" w:type="dxa"/>
          </w:tcPr>
          <w:p>
            <w:pPr>
              <w:pStyle w:val="TableParagraph"/>
              <w:ind w:left="808"/>
              <w:jc w:val="left"/>
              <w:rPr>
                <w:rFonts w:ascii="ヒラギノ角ゴ StdN W8"/>
                <w:b/>
                <w:sz w:val="22"/>
              </w:rPr>
            </w:pPr>
            <w:r>
              <w:rPr>
                <w:rFonts w:ascii="ヒラギノ角ゴ StdN W8"/>
                <w:b/>
                <w:w w:val="85"/>
                <w:sz w:val="22"/>
              </w:rPr>
              <w:t>17.5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33.3</w:t>
            </w:r>
          </w:p>
        </w:tc>
        <w:tc>
          <w:tcPr>
            <w:tcW w:w="1408" w:type="dxa"/>
          </w:tcPr>
          <w:p>
            <w:pPr>
              <w:pStyle w:val="TableParagraph"/>
              <w:ind w:right="127"/>
              <w:rPr>
                <w:sz w:val="22"/>
              </w:rPr>
            </w:pPr>
            <w:r>
              <w:rPr>
                <w:sz w:val="22"/>
              </w:rPr>
              <w:t>18.8</w:t>
            </w:r>
          </w:p>
        </w:tc>
        <w:tc>
          <w:tcPr>
            <w:tcW w:w="1408" w:type="dxa"/>
          </w:tcPr>
          <w:p>
            <w:pPr>
              <w:pStyle w:val="TableParagraph"/>
              <w:ind w:right="126"/>
              <w:rPr>
                <w:sz w:val="22"/>
              </w:rPr>
            </w:pPr>
            <w:r>
              <w:rPr>
                <w:w w:val="105"/>
                <w:sz w:val="22"/>
              </w:rPr>
              <w:t>9.4</w:t>
            </w:r>
          </w:p>
        </w:tc>
        <w:tc>
          <w:tcPr>
            <w:tcW w:w="1408" w:type="dxa"/>
          </w:tcPr>
          <w:p>
            <w:pPr>
              <w:pStyle w:val="TableParagraph"/>
              <w:ind w:right="125"/>
              <w:rPr>
                <w:sz w:val="22"/>
              </w:rPr>
            </w:pPr>
            <w:r>
              <w:rPr>
                <w:sz w:val="22"/>
              </w:rPr>
              <w:t>13.9</w:t>
            </w:r>
          </w:p>
        </w:tc>
        <w:tc>
          <w:tcPr>
            <w:tcW w:w="1408" w:type="dxa"/>
          </w:tcPr>
          <w:p>
            <w:pPr>
              <w:pStyle w:val="TableParagraph"/>
              <w:ind w:left="820"/>
              <w:jc w:val="left"/>
              <w:rPr>
                <w:sz w:val="22"/>
              </w:rPr>
            </w:pPr>
            <w:r>
              <w:rPr>
                <w:w w:val="105"/>
                <w:sz w:val="22"/>
              </w:rPr>
              <w:t>19.4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left="817"/>
              <w:jc w:val="left"/>
              <w:rPr>
                <w:sz w:val="22"/>
              </w:rPr>
            </w:pPr>
            <w:r>
              <w:rPr>
                <w:w w:val="105"/>
                <w:sz w:val="22"/>
              </w:rPr>
              <w:t>25.0</w:t>
            </w:r>
          </w:p>
        </w:tc>
        <w:tc>
          <w:tcPr>
            <w:tcW w:w="1408" w:type="dxa"/>
          </w:tcPr>
          <w:p>
            <w:pPr>
              <w:pStyle w:val="TableParagraph"/>
              <w:ind w:right="126"/>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left="817"/>
              <w:jc w:val="left"/>
              <w:rPr>
                <w:sz w:val="22"/>
              </w:rPr>
            </w:pPr>
            <w:r>
              <w:rPr>
                <w:w w:val="105"/>
                <w:sz w:val="22"/>
              </w:rPr>
              <w:t>41.7</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8.3</w:t>
            </w:r>
          </w:p>
        </w:tc>
        <w:tc>
          <w:tcPr>
            <w:tcW w:w="1408" w:type="dxa"/>
          </w:tcPr>
          <w:p>
            <w:pPr>
              <w:pStyle w:val="TableParagraph"/>
              <w:ind w:left="820"/>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33.3</w:t>
            </w:r>
          </w:p>
        </w:tc>
        <w:tc>
          <w:tcPr>
            <w:tcW w:w="1408" w:type="dxa"/>
          </w:tcPr>
          <w:p>
            <w:pPr>
              <w:pStyle w:val="TableParagraph"/>
              <w:ind w:right="127"/>
              <w:rPr>
                <w:sz w:val="22"/>
              </w:rPr>
            </w:pPr>
            <w:r>
              <w:rPr>
                <w:sz w:val="22"/>
              </w:rPr>
              <w:t>16.7</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w w:val="105"/>
                <w:sz w:val="22"/>
              </w:rPr>
              <w:t>8.3</w:t>
            </w:r>
          </w:p>
        </w:tc>
        <w:tc>
          <w:tcPr>
            <w:tcW w:w="1408" w:type="dxa"/>
          </w:tcPr>
          <w:p>
            <w:pPr>
              <w:pStyle w:val="TableParagraph"/>
              <w:ind w:left="820"/>
              <w:jc w:val="left"/>
              <w:rPr>
                <w:sz w:val="22"/>
              </w:rPr>
            </w:pPr>
            <w:r>
              <w:rPr>
                <w:w w:val="105"/>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0.0</w:t>
            </w:r>
          </w:p>
        </w:tc>
        <w:tc>
          <w:tcPr>
            <w:tcW w:w="1408" w:type="dxa"/>
          </w:tcPr>
          <w:p>
            <w:pPr>
              <w:pStyle w:val="TableParagraph"/>
              <w:ind w:right="124"/>
              <w:rPr>
                <w:sz w:val="22"/>
              </w:rPr>
            </w:pPr>
            <w:r>
              <w:rPr>
                <w:w w:val="105"/>
                <w:sz w:val="22"/>
              </w:rPr>
              <w:t>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やや良くなっている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50.0</w:t>
            </w:r>
          </w:p>
        </w:tc>
        <w:tc>
          <w:tcPr>
            <w:tcW w:w="1409" w:type="dxa"/>
          </w:tcPr>
          <w:p>
            <w:pPr>
              <w:pStyle w:val="TableParagraph"/>
              <w:ind w:right="18"/>
              <w:rPr>
                <w:sz w:val="22"/>
              </w:rPr>
            </w:pPr>
            <w:r>
              <w:rPr>
                <w:sz w:val="22"/>
              </w:rPr>
              <w:t>11.1</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やや悪くなっている</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sz w:val="22"/>
              </w:rPr>
              <w:t>44.4</w:t>
            </w:r>
          </w:p>
        </w:tc>
        <w:tc>
          <w:tcPr>
            <w:tcW w:w="1409" w:type="dxa"/>
          </w:tcPr>
          <w:p>
            <w:pPr>
              <w:pStyle w:val="TableParagraph"/>
              <w:ind w:right="19"/>
              <w:rPr>
                <w:sz w:val="22"/>
              </w:rPr>
            </w:pPr>
            <w:r>
              <w:rPr>
                <w:sz w:val="22"/>
              </w:rPr>
              <w:t>33.3</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50.0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悪くなっている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44.4</w:t>
            </w:r>
          </w:p>
        </w:tc>
        <w:tc>
          <w:tcPr>
            <w:tcW w:w="1409" w:type="dxa"/>
          </w:tcPr>
          <w:p>
            <w:pPr>
              <w:pStyle w:val="TableParagraph"/>
              <w:ind w:right="19"/>
              <w:rPr>
                <w:sz w:val="22"/>
              </w:rPr>
            </w:pPr>
            <w:r>
              <w:rPr>
                <w:sz w:val="22"/>
              </w:rPr>
              <w:t>66.7</w:t>
            </w:r>
          </w:p>
        </w:tc>
        <w:tc>
          <w:tcPr>
            <w:tcW w:w="1409" w:type="dxa"/>
          </w:tcPr>
          <w:p>
            <w:pPr>
              <w:pStyle w:val="TableParagraph"/>
              <w:ind w:right="19"/>
              <w:rPr>
                <w:sz w:val="22"/>
              </w:rPr>
            </w:pPr>
            <w:r>
              <w:rPr>
                <w:sz w:val="22"/>
              </w:rPr>
              <w:t>60.0</w:t>
            </w:r>
          </w:p>
        </w:tc>
        <w:tc>
          <w:tcPr>
            <w:tcW w:w="1409" w:type="dxa"/>
          </w:tcPr>
          <w:p>
            <w:pPr>
              <w:pStyle w:val="TableParagraph"/>
              <w:ind w:right="19"/>
              <w:rPr>
                <w:sz w:val="22"/>
              </w:rPr>
            </w:pPr>
            <w:r>
              <w:rPr>
                <w:sz w:val="22"/>
              </w:rPr>
              <w:t>40.0</w:t>
            </w:r>
          </w:p>
        </w:tc>
      </w:tr>
    </w:tbl>
    <w:p>
      <w:pPr>
        <w:spacing w:after="0"/>
        <w:rPr>
          <w:sz w:val="22"/>
        </w:rPr>
        <w:sectPr>
          <w:pgSz w:w="11910" w:h="16840"/>
          <w:pgMar w:header="0" w:footer="716" w:top="1580" w:bottom="980" w:left="980" w:right="1020"/>
        </w:sectPr>
      </w:pPr>
    </w:p>
    <w:p>
      <w:pPr>
        <w:pStyle w:val="BodyText"/>
        <w:spacing w:before="10"/>
        <w:rPr>
          <w:sz w:val="8"/>
        </w:rPr>
      </w:pPr>
    </w:p>
    <w:p>
      <w:pPr>
        <w:pStyle w:val="Heading2"/>
        <w:spacing w:before="50"/>
      </w:pPr>
      <w:r>
        <w:rPr/>
        <w:t>（２）３か月後の景気の先行き判断</w:t>
      </w:r>
    </w:p>
    <w:p>
      <w:pPr>
        <w:pStyle w:val="BodyText"/>
        <w:spacing w:before="6"/>
        <w:rPr>
          <w:sz w:val="26"/>
        </w:rPr>
      </w:pPr>
    </w:p>
    <w:p>
      <w:pPr>
        <w:spacing w:line="320" w:lineRule="exact" w:before="1"/>
        <w:ind w:left="203" w:right="0" w:firstLine="0"/>
        <w:jc w:val="left"/>
        <w:rPr>
          <w:sz w:val="24"/>
        </w:rPr>
      </w:pPr>
      <w:r>
        <w:rPr>
          <w:sz w:val="24"/>
        </w:rPr>
        <w:t>＜東青地区＞</w:t>
      </w:r>
    </w:p>
    <w:p>
      <w:pPr>
        <w:pStyle w:val="BodyText"/>
        <w:spacing w:line="293"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29.2</w:t>
            </w:r>
          </w:p>
        </w:tc>
        <w:tc>
          <w:tcPr>
            <w:tcW w:w="1408" w:type="dxa"/>
          </w:tcPr>
          <w:p>
            <w:pPr>
              <w:pStyle w:val="TableParagraph"/>
              <w:ind w:right="139"/>
              <w:rPr>
                <w:rFonts w:ascii="ヒラギノ角ゴ StdN W8"/>
                <w:b/>
                <w:sz w:val="22"/>
              </w:rPr>
            </w:pPr>
            <w:r>
              <w:rPr>
                <w:rFonts w:ascii="ヒラギノ角ゴ StdN W8"/>
                <w:b/>
                <w:w w:val="75"/>
                <w:sz w:val="22"/>
              </w:rPr>
              <w:t>25.0</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8"/>
              <w:rPr>
                <w:rFonts w:ascii="ヒラギノ角ゴ StdN W8"/>
                <w:b/>
                <w:sz w:val="22"/>
              </w:rPr>
            </w:pPr>
            <w:r>
              <w:rPr>
                <w:rFonts w:ascii="ヒラギノ角ゴ StdN W8"/>
                <w:b/>
                <w:w w:val="75"/>
                <w:sz w:val="22"/>
              </w:rPr>
              <w:t>18.3</w:t>
            </w:r>
          </w:p>
        </w:tc>
        <w:tc>
          <w:tcPr>
            <w:tcW w:w="1408" w:type="dxa"/>
          </w:tcPr>
          <w:p>
            <w:pPr>
              <w:pStyle w:val="TableParagraph"/>
              <w:ind w:right="137"/>
              <w:rPr>
                <w:rFonts w:ascii="ヒラギノ角ゴ StdN W8"/>
                <w:b/>
                <w:sz w:val="22"/>
              </w:rPr>
            </w:pPr>
            <w:r>
              <w:rPr>
                <w:rFonts w:ascii="ヒラギノ角ゴ StdN W8"/>
                <w:b/>
                <w:w w:val="75"/>
                <w:sz w:val="22"/>
              </w:rPr>
              <w:t>35.8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33.7</w:t>
            </w:r>
          </w:p>
        </w:tc>
        <w:tc>
          <w:tcPr>
            <w:tcW w:w="1408" w:type="dxa"/>
          </w:tcPr>
          <w:p>
            <w:pPr>
              <w:pStyle w:val="TableParagraph"/>
              <w:ind w:right="127"/>
              <w:rPr>
                <w:sz w:val="22"/>
              </w:rPr>
            </w:pPr>
            <w:r>
              <w:rPr>
                <w:sz w:val="22"/>
              </w:rPr>
              <w:t>28.3</w:t>
            </w:r>
          </w:p>
        </w:tc>
        <w:tc>
          <w:tcPr>
            <w:tcW w:w="1408" w:type="dxa"/>
          </w:tcPr>
          <w:p>
            <w:pPr>
              <w:pStyle w:val="TableParagraph"/>
              <w:ind w:right="126"/>
              <w:rPr>
                <w:sz w:val="22"/>
              </w:rPr>
            </w:pPr>
            <w:r>
              <w:rPr>
                <w:sz w:val="22"/>
              </w:rPr>
              <w:t>19.6</w:t>
            </w:r>
          </w:p>
        </w:tc>
        <w:tc>
          <w:tcPr>
            <w:tcW w:w="1408" w:type="dxa"/>
          </w:tcPr>
          <w:p>
            <w:pPr>
              <w:pStyle w:val="TableParagraph"/>
              <w:ind w:right="125"/>
              <w:rPr>
                <w:sz w:val="22"/>
              </w:rPr>
            </w:pPr>
            <w:r>
              <w:rPr>
                <w:sz w:val="22"/>
              </w:rPr>
              <w:t>19.6</w:t>
            </w:r>
          </w:p>
        </w:tc>
        <w:tc>
          <w:tcPr>
            <w:tcW w:w="1408" w:type="dxa"/>
          </w:tcPr>
          <w:p>
            <w:pPr>
              <w:pStyle w:val="TableParagraph"/>
              <w:ind w:right="125"/>
              <w:rPr>
                <w:sz w:val="22"/>
              </w:rPr>
            </w:pPr>
            <w:r>
              <w:rPr>
                <w:sz w:val="22"/>
              </w:rPr>
              <w:t>40.2</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30.6</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13.9</w:t>
            </w:r>
          </w:p>
        </w:tc>
        <w:tc>
          <w:tcPr>
            <w:tcW w:w="1408" w:type="dxa"/>
          </w:tcPr>
          <w:p>
            <w:pPr>
              <w:pStyle w:val="TableParagraph"/>
              <w:ind w:right="125"/>
              <w:rPr>
                <w:sz w:val="22"/>
              </w:rPr>
            </w:pPr>
            <w:r>
              <w:rPr>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58.3</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16.7</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30.6</w:t>
            </w:r>
          </w:p>
        </w:tc>
        <w:tc>
          <w:tcPr>
            <w:tcW w:w="1408" w:type="dxa"/>
          </w:tcPr>
          <w:p>
            <w:pPr>
              <w:pStyle w:val="TableParagraph"/>
              <w:ind w:right="127"/>
              <w:rPr>
                <w:sz w:val="22"/>
              </w:rPr>
            </w:pPr>
            <w:r>
              <w:rPr>
                <w:sz w:val="22"/>
              </w:rPr>
              <w:t>27.8</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22.2</w:t>
            </w:r>
          </w:p>
        </w:tc>
        <w:tc>
          <w:tcPr>
            <w:tcW w:w="1408" w:type="dxa"/>
          </w:tcPr>
          <w:p>
            <w:pPr>
              <w:pStyle w:val="TableParagraph"/>
              <w:ind w:right="125"/>
              <w:rPr>
                <w:sz w:val="22"/>
              </w:rPr>
            </w:pPr>
            <w:r>
              <w:rPr>
                <w:sz w:val="22"/>
              </w:rPr>
              <w:t>47.2</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50.0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18.8</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w w:val="105"/>
                <w:sz w:val="22"/>
              </w:rPr>
              <w:t>6.3</w:t>
            </w:r>
          </w:p>
        </w:tc>
        <w:tc>
          <w:tcPr>
            <w:tcW w:w="1408" w:type="dxa"/>
          </w:tcPr>
          <w:p>
            <w:pPr>
              <w:pStyle w:val="TableParagraph"/>
              <w:ind w:right="125"/>
              <w:rPr>
                <w:sz w:val="22"/>
              </w:rPr>
            </w:pPr>
            <w:r>
              <w:rPr>
                <w:sz w:val="22"/>
              </w:rPr>
              <w:t>18.8</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7"/>
              <w:rPr>
                <w:sz w:val="22"/>
              </w:rPr>
            </w:pPr>
            <w:r>
              <w:rPr>
                <w:w w:val="105"/>
                <w:sz w:val="22"/>
              </w:rPr>
              <w:t>8.3</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16.7</w:t>
            </w:r>
          </w:p>
        </w:tc>
      </w:tr>
    </w:tbl>
    <w:p>
      <w:pPr>
        <w:pStyle w:val="BodyText"/>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sz w:val="22"/>
              </w:rPr>
              <w:t>10.0</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w w:val="105"/>
                <w:sz w:val="22"/>
              </w:rPr>
              <w:t>6.7</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26.7</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13.3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46.7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33.3</w:t>
            </w:r>
          </w:p>
        </w:tc>
        <w:tc>
          <w:tcPr>
            <w:tcW w:w="1409" w:type="dxa"/>
          </w:tcPr>
          <w:p>
            <w:pPr>
              <w:pStyle w:val="TableParagraph"/>
              <w:ind w:right="18"/>
              <w:rPr>
                <w:sz w:val="22"/>
              </w:rPr>
            </w:pPr>
            <w:r>
              <w:rPr>
                <w:sz w:val="22"/>
              </w:rPr>
              <w:t>36.7</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20.0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30.0</w:t>
            </w:r>
          </w:p>
        </w:tc>
        <w:tc>
          <w:tcPr>
            <w:tcW w:w="1409" w:type="dxa"/>
          </w:tcPr>
          <w:p>
            <w:pPr>
              <w:pStyle w:val="TableParagraph"/>
              <w:ind w:right="18"/>
              <w:rPr>
                <w:sz w:val="22"/>
              </w:rPr>
            </w:pPr>
            <w:r>
              <w:rPr>
                <w:sz w:val="22"/>
              </w:rPr>
              <w:t>33.3</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23.3</w:t>
            </w:r>
          </w:p>
        </w:tc>
      </w:tr>
    </w:tbl>
    <w:p>
      <w:pPr>
        <w:pStyle w:val="BodyText"/>
      </w:pPr>
    </w:p>
    <w:p>
      <w:pPr>
        <w:pStyle w:val="BodyText"/>
        <w:spacing w:before="10"/>
        <w:rPr>
          <w:sz w:val="16"/>
        </w:rPr>
      </w:pPr>
    </w:p>
    <w:p>
      <w:pPr>
        <w:pStyle w:val="Heading2"/>
        <w:spacing w:line="320" w:lineRule="exact"/>
      </w:pPr>
      <w:r>
        <w:rPr/>
        <w:t>＜津軽地区＞</w:t>
      </w:r>
    </w:p>
    <w:p>
      <w:pPr>
        <w:pStyle w:val="BodyText"/>
        <w:spacing w:line="294"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30</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33.3</w:t>
            </w:r>
          </w:p>
        </w:tc>
        <w:tc>
          <w:tcPr>
            <w:tcW w:w="1408" w:type="dxa"/>
          </w:tcPr>
          <w:p>
            <w:pPr>
              <w:pStyle w:val="TableParagraph"/>
              <w:ind w:right="139"/>
              <w:rPr>
                <w:rFonts w:ascii="ヒラギノ角ゴ StdN W8"/>
                <w:b/>
                <w:sz w:val="22"/>
              </w:rPr>
            </w:pPr>
            <w:r>
              <w:rPr>
                <w:rFonts w:ascii="ヒラギノ角ゴ StdN W8"/>
                <w:b/>
                <w:w w:val="75"/>
                <w:sz w:val="22"/>
              </w:rPr>
              <w:t>15.0</w:t>
            </w:r>
          </w:p>
        </w:tc>
        <w:tc>
          <w:tcPr>
            <w:tcW w:w="1408" w:type="dxa"/>
          </w:tcPr>
          <w:p>
            <w:pPr>
              <w:pStyle w:val="TableParagraph"/>
              <w:ind w:right="138"/>
              <w:rPr>
                <w:rFonts w:ascii="ヒラギノ角ゴ StdN W8"/>
                <w:b/>
                <w:sz w:val="22"/>
              </w:rPr>
            </w:pPr>
            <w:r>
              <w:rPr>
                <w:rFonts w:ascii="ヒラギノ角ゴ StdN W8"/>
                <w:b/>
                <w:w w:val="75"/>
                <w:sz w:val="22"/>
              </w:rPr>
              <w:t>19.2</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7"/>
              <w:rPr>
                <w:rFonts w:ascii="ヒラギノ角ゴ StdN W8"/>
                <w:b/>
                <w:sz w:val="22"/>
              </w:rPr>
            </w:pPr>
            <w:r>
              <w:rPr>
                <w:rFonts w:ascii="ヒラギノ角ゴ StdN W8"/>
                <w:b/>
                <w:w w:val="75"/>
                <w:sz w:val="22"/>
              </w:rPr>
              <w:t>35.8</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33.0</w:t>
            </w:r>
          </w:p>
        </w:tc>
        <w:tc>
          <w:tcPr>
            <w:tcW w:w="1408" w:type="dxa"/>
          </w:tcPr>
          <w:p>
            <w:pPr>
              <w:pStyle w:val="TableParagraph"/>
              <w:ind w:right="127"/>
              <w:rPr>
                <w:sz w:val="22"/>
              </w:rPr>
            </w:pPr>
            <w:r>
              <w:rPr>
                <w:sz w:val="22"/>
              </w:rPr>
              <w:t>14.8</w:t>
            </w:r>
          </w:p>
        </w:tc>
        <w:tc>
          <w:tcPr>
            <w:tcW w:w="1408" w:type="dxa"/>
          </w:tcPr>
          <w:p>
            <w:pPr>
              <w:pStyle w:val="TableParagraph"/>
              <w:ind w:right="126"/>
              <w:rPr>
                <w:sz w:val="22"/>
              </w:rPr>
            </w:pPr>
            <w:r>
              <w:rPr>
                <w:sz w:val="22"/>
              </w:rPr>
              <w:t>15.9</w:t>
            </w:r>
          </w:p>
        </w:tc>
        <w:tc>
          <w:tcPr>
            <w:tcW w:w="1408" w:type="dxa"/>
          </w:tcPr>
          <w:p>
            <w:pPr>
              <w:pStyle w:val="TableParagraph"/>
              <w:ind w:right="125"/>
              <w:rPr>
                <w:sz w:val="22"/>
              </w:rPr>
            </w:pPr>
            <w:r>
              <w:rPr>
                <w:sz w:val="22"/>
              </w:rPr>
              <w:t>13.6</w:t>
            </w:r>
          </w:p>
        </w:tc>
        <w:tc>
          <w:tcPr>
            <w:tcW w:w="1408" w:type="dxa"/>
          </w:tcPr>
          <w:p>
            <w:pPr>
              <w:pStyle w:val="TableParagraph"/>
              <w:ind w:right="125"/>
              <w:rPr>
                <w:sz w:val="22"/>
              </w:rPr>
            </w:pPr>
            <w:r>
              <w:rPr>
                <w:sz w:val="22"/>
              </w:rPr>
              <w:t>29.5</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38.9</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sz w:val="22"/>
              </w:rPr>
              <w:t>19.4</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27.8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50.0</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25.0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18.8</w:t>
            </w:r>
          </w:p>
        </w:tc>
        <w:tc>
          <w:tcPr>
            <w:tcW w:w="1408" w:type="dxa"/>
          </w:tcPr>
          <w:p>
            <w:pPr>
              <w:pStyle w:val="TableParagraph"/>
              <w:ind w:right="126"/>
              <w:rPr>
                <w:sz w:val="22"/>
              </w:rPr>
            </w:pPr>
            <w:r>
              <w:rPr>
                <w:w w:val="105"/>
                <w:sz w:val="22"/>
              </w:rPr>
              <w:t>6.3</w:t>
            </w:r>
          </w:p>
        </w:tc>
        <w:tc>
          <w:tcPr>
            <w:tcW w:w="1408" w:type="dxa"/>
          </w:tcPr>
          <w:p>
            <w:pPr>
              <w:pStyle w:val="TableParagraph"/>
              <w:ind w:right="126"/>
              <w:rPr>
                <w:sz w:val="22"/>
              </w:rPr>
            </w:pPr>
            <w:r>
              <w:rPr>
                <w:w w:val="105"/>
                <w:sz w:val="22"/>
              </w:rPr>
              <w:t>3.1</w:t>
            </w:r>
          </w:p>
        </w:tc>
        <w:tc>
          <w:tcPr>
            <w:tcW w:w="1408" w:type="dxa"/>
          </w:tcPr>
          <w:p>
            <w:pPr>
              <w:pStyle w:val="TableParagraph"/>
              <w:ind w:right="125"/>
              <w:rPr>
                <w:sz w:val="22"/>
              </w:rPr>
            </w:pPr>
            <w:r>
              <w:rPr>
                <w:w w:val="105"/>
                <w:sz w:val="22"/>
              </w:rPr>
              <w:t>9.4</w:t>
            </w:r>
          </w:p>
        </w:tc>
        <w:tc>
          <w:tcPr>
            <w:tcW w:w="1408" w:type="dxa"/>
          </w:tcPr>
          <w:p>
            <w:pPr>
              <w:pStyle w:val="TableParagraph"/>
              <w:ind w:right="125"/>
              <w:rPr>
                <w:sz w:val="22"/>
              </w:rPr>
            </w:pPr>
            <w:r>
              <w:rPr>
                <w:sz w:val="22"/>
              </w:rPr>
              <w:t>28.1</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33.3</w:t>
            </w:r>
          </w:p>
        </w:tc>
        <w:tc>
          <w:tcPr>
            <w:tcW w:w="1408" w:type="dxa"/>
          </w:tcPr>
          <w:p>
            <w:pPr>
              <w:pStyle w:val="TableParagraph"/>
              <w:ind w:right="127"/>
              <w:rPr>
                <w:sz w:val="22"/>
              </w:rPr>
            </w:pPr>
            <w:r>
              <w:rPr>
                <w:sz w:val="22"/>
              </w:rPr>
              <w:t>12.5</w:t>
            </w:r>
          </w:p>
        </w:tc>
        <w:tc>
          <w:tcPr>
            <w:tcW w:w="1408" w:type="dxa"/>
          </w:tcPr>
          <w:p>
            <w:pPr>
              <w:pStyle w:val="TableParagraph"/>
              <w:ind w:right="126"/>
              <w:rPr>
                <w:sz w:val="22"/>
              </w:rPr>
            </w:pPr>
            <w:r>
              <w:rPr>
                <w:sz w:val="22"/>
              </w:rPr>
              <w:t>33.3</w:t>
            </w:r>
          </w:p>
        </w:tc>
        <w:tc>
          <w:tcPr>
            <w:tcW w:w="1408" w:type="dxa"/>
          </w:tcPr>
          <w:p>
            <w:pPr>
              <w:pStyle w:val="TableParagraph"/>
              <w:ind w:right="125"/>
              <w:rPr>
                <w:sz w:val="22"/>
              </w:rPr>
            </w:pPr>
            <w:r>
              <w:rPr>
                <w:sz w:val="22"/>
              </w:rPr>
              <w:t>29.2</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37.5</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62.5</w:t>
            </w:r>
          </w:p>
        </w:tc>
      </w:tr>
    </w:tbl>
    <w:p>
      <w:pPr>
        <w:pStyle w:val="BodyText"/>
        <w:rPr>
          <w:sz w:val="17"/>
        </w:rPr>
      </w:pPr>
    </w:p>
    <w:p>
      <w:pPr>
        <w:pStyle w:val="BodyText"/>
        <w:spacing w:before="1"/>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0"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0"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0"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0"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3.3</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3.3</w:t>
            </w:r>
          </w:p>
        </w:tc>
        <w:tc>
          <w:tcPr>
            <w:tcW w:w="1409" w:type="dxa"/>
          </w:tcPr>
          <w:p>
            <w:pPr>
              <w:pStyle w:val="TableParagraph"/>
              <w:ind w:right="19"/>
              <w:rPr>
                <w:sz w:val="22"/>
              </w:rPr>
            </w:pPr>
            <w:r>
              <w:rPr>
                <w:sz w:val="22"/>
              </w:rPr>
              <w:t>10.0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43.3</w:t>
            </w:r>
          </w:p>
        </w:tc>
        <w:tc>
          <w:tcPr>
            <w:tcW w:w="1409" w:type="dxa"/>
          </w:tcPr>
          <w:p>
            <w:pPr>
              <w:pStyle w:val="TableParagraph"/>
              <w:ind w:right="18"/>
              <w:rPr>
                <w:sz w:val="22"/>
              </w:rPr>
            </w:pPr>
            <w:r>
              <w:rPr>
                <w:sz w:val="22"/>
              </w:rPr>
              <w:t>10.0</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43.3</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36.7</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23.3</w:t>
            </w:r>
          </w:p>
        </w:tc>
        <w:tc>
          <w:tcPr>
            <w:tcW w:w="1409" w:type="dxa"/>
          </w:tcPr>
          <w:p>
            <w:pPr>
              <w:pStyle w:val="TableParagraph"/>
              <w:ind w:right="19"/>
              <w:rPr>
                <w:sz w:val="22"/>
              </w:rPr>
            </w:pPr>
            <w:r>
              <w:rPr>
                <w:sz w:val="22"/>
              </w:rPr>
              <w:t>26.7</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16.7</w:t>
            </w:r>
          </w:p>
        </w:tc>
        <w:tc>
          <w:tcPr>
            <w:tcW w:w="1409" w:type="dxa"/>
          </w:tcPr>
          <w:p>
            <w:pPr>
              <w:pStyle w:val="TableParagraph"/>
              <w:ind w:right="18"/>
              <w:rPr>
                <w:sz w:val="22"/>
              </w:rPr>
            </w:pPr>
            <w:r>
              <w:rPr>
                <w:sz w:val="22"/>
              </w:rPr>
              <w:t>50.0</w:t>
            </w:r>
          </w:p>
        </w:tc>
        <w:tc>
          <w:tcPr>
            <w:tcW w:w="1409" w:type="dxa"/>
          </w:tcPr>
          <w:p>
            <w:pPr>
              <w:pStyle w:val="TableParagraph"/>
              <w:ind w:right="19"/>
              <w:rPr>
                <w:sz w:val="22"/>
              </w:rPr>
            </w:pPr>
            <w:r>
              <w:rPr>
                <w:sz w:val="22"/>
              </w:rPr>
              <w:t>46.7</w:t>
            </w:r>
          </w:p>
        </w:tc>
        <w:tc>
          <w:tcPr>
            <w:tcW w:w="1409" w:type="dxa"/>
          </w:tcPr>
          <w:p>
            <w:pPr>
              <w:pStyle w:val="TableParagraph"/>
              <w:ind w:right="19"/>
              <w:rPr>
                <w:sz w:val="22"/>
              </w:rPr>
            </w:pPr>
            <w:r>
              <w:rPr>
                <w:sz w:val="22"/>
              </w:rPr>
              <w:t>56.7</w:t>
            </w:r>
          </w:p>
        </w:tc>
        <w:tc>
          <w:tcPr>
            <w:tcW w:w="1409" w:type="dxa"/>
          </w:tcPr>
          <w:p>
            <w:pPr>
              <w:pStyle w:val="TableParagraph"/>
              <w:ind w:right="19"/>
              <w:rPr>
                <w:sz w:val="22"/>
              </w:rPr>
            </w:pPr>
            <w:r>
              <w:rPr>
                <w:sz w:val="22"/>
              </w:rPr>
              <w:t>20.0</w:t>
            </w:r>
          </w:p>
        </w:tc>
      </w:tr>
    </w:tbl>
    <w:p>
      <w:pPr>
        <w:spacing w:after="0"/>
        <w:rPr>
          <w:sz w:val="22"/>
        </w:rPr>
        <w:sectPr>
          <w:pgSz w:w="11910" w:h="16840"/>
          <w:pgMar w:header="0" w:footer="716" w:top="1580" w:bottom="980" w:left="980" w:right="1020"/>
        </w:sectPr>
      </w:pPr>
    </w:p>
    <w:p>
      <w:pPr>
        <w:pStyle w:val="BodyText"/>
        <w:rPr>
          <w:sz w:val="20"/>
        </w:rPr>
      </w:pPr>
    </w:p>
    <w:p>
      <w:pPr>
        <w:pStyle w:val="BodyText"/>
        <w:rPr>
          <w:sz w:val="20"/>
        </w:rPr>
      </w:pPr>
    </w:p>
    <w:p>
      <w:pPr>
        <w:pStyle w:val="BodyText"/>
        <w:spacing w:before="3"/>
        <w:rPr>
          <w:sz w:val="19"/>
        </w:rPr>
      </w:pPr>
    </w:p>
    <w:p>
      <w:pPr>
        <w:pStyle w:val="Heading2"/>
        <w:spacing w:line="320" w:lineRule="exact" w:before="50"/>
      </w:pPr>
      <w:r>
        <w:rPr/>
        <w:t>＜県南地区＞</w:t>
      </w:r>
    </w:p>
    <w:p>
      <w:pPr>
        <w:pStyle w:val="BodyText"/>
        <w:spacing w:line="293"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28</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37.9</w:t>
            </w:r>
          </w:p>
        </w:tc>
        <w:tc>
          <w:tcPr>
            <w:tcW w:w="1408" w:type="dxa"/>
          </w:tcPr>
          <w:p>
            <w:pPr>
              <w:pStyle w:val="TableParagraph"/>
              <w:ind w:right="139"/>
              <w:rPr>
                <w:rFonts w:ascii="ヒラギノ角ゴ StdN W8"/>
                <w:b/>
                <w:sz w:val="22"/>
              </w:rPr>
            </w:pPr>
            <w:r>
              <w:rPr>
                <w:rFonts w:ascii="ヒラギノ角ゴ StdN W8"/>
                <w:b/>
                <w:w w:val="75"/>
                <w:sz w:val="22"/>
              </w:rPr>
              <w:t>27.5</w:t>
            </w:r>
          </w:p>
        </w:tc>
        <w:tc>
          <w:tcPr>
            <w:tcW w:w="1408" w:type="dxa"/>
          </w:tcPr>
          <w:p>
            <w:pPr>
              <w:pStyle w:val="TableParagraph"/>
              <w:ind w:right="138"/>
              <w:rPr>
                <w:rFonts w:ascii="ヒラギノ角ゴ StdN W8"/>
                <w:b/>
                <w:sz w:val="22"/>
              </w:rPr>
            </w:pPr>
            <w:r>
              <w:rPr>
                <w:rFonts w:ascii="ヒラギノ角ゴ StdN W8"/>
                <w:b/>
                <w:w w:val="75"/>
                <w:sz w:val="22"/>
              </w:rPr>
              <w:t>26.7</w:t>
            </w:r>
          </w:p>
        </w:tc>
        <w:tc>
          <w:tcPr>
            <w:tcW w:w="1408" w:type="dxa"/>
          </w:tcPr>
          <w:p>
            <w:pPr>
              <w:pStyle w:val="TableParagraph"/>
              <w:ind w:right="138"/>
              <w:rPr>
                <w:rFonts w:ascii="ヒラギノ角ゴ StdN W8"/>
                <w:b/>
                <w:sz w:val="22"/>
              </w:rPr>
            </w:pPr>
            <w:r>
              <w:rPr>
                <w:rFonts w:ascii="ヒラギノ角ゴ StdN W8"/>
                <w:b/>
                <w:w w:val="75"/>
                <w:sz w:val="22"/>
              </w:rPr>
              <w:t>16.7</w:t>
            </w:r>
          </w:p>
        </w:tc>
        <w:tc>
          <w:tcPr>
            <w:tcW w:w="1408" w:type="dxa"/>
          </w:tcPr>
          <w:p>
            <w:pPr>
              <w:pStyle w:val="TableParagraph"/>
              <w:ind w:right="137"/>
              <w:rPr>
                <w:rFonts w:ascii="ヒラギノ角ゴ StdN W8"/>
                <w:b/>
                <w:sz w:val="22"/>
              </w:rPr>
            </w:pPr>
            <w:r>
              <w:rPr>
                <w:rFonts w:ascii="ヒラギノ角ゴ StdN W8"/>
                <w:b/>
                <w:w w:val="75"/>
                <w:sz w:val="22"/>
              </w:rPr>
              <w:t>42.9</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40.0</w:t>
            </w:r>
          </w:p>
        </w:tc>
        <w:tc>
          <w:tcPr>
            <w:tcW w:w="1408" w:type="dxa"/>
          </w:tcPr>
          <w:p>
            <w:pPr>
              <w:pStyle w:val="TableParagraph"/>
              <w:ind w:right="127"/>
              <w:rPr>
                <w:sz w:val="22"/>
              </w:rPr>
            </w:pPr>
            <w:r>
              <w:rPr>
                <w:sz w:val="22"/>
              </w:rPr>
              <w:t>28.6</w:t>
            </w:r>
          </w:p>
        </w:tc>
        <w:tc>
          <w:tcPr>
            <w:tcW w:w="1408" w:type="dxa"/>
          </w:tcPr>
          <w:p>
            <w:pPr>
              <w:pStyle w:val="TableParagraph"/>
              <w:ind w:right="126"/>
              <w:rPr>
                <w:sz w:val="22"/>
              </w:rPr>
            </w:pPr>
            <w:r>
              <w:rPr>
                <w:sz w:val="22"/>
              </w:rPr>
              <w:t>29.8</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40.8</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43.8</w:t>
            </w:r>
          </w:p>
        </w:tc>
        <w:tc>
          <w:tcPr>
            <w:tcW w:w="1408" w:type="dxa"/>
          </w:tcPr>
          <w:p>
            <w:pPr>
              <w:pStyle w:val="TableParagraph"/>
              <w:ind w:right="127"/>
              <w:rPr>
                <w:sz w:val="22"/>
              </w:rPr>
            </w:pPr>
            <w:r>
              <w:rPr>
                <w:sz w:val="22"/>
              </w:rPr>
              <w:t>22.2</w:t>
            </w:r>
          </w:p>
        </w:tc>
        <w:tc>
          <w:tcPr>
            <w:tcW w:w="1408" w:type="dxa"/>
          </w:tcPr>
          <w:p>
            <w:pPr>
              <w:pStyle w:val="TableParagraph"/>
              <w:ind w:right="126"/>
              <w:rPr>
                <w:sz w:val="22"/>
              </w:rPr>
            </w:pPr>
            <w:r>
              <w:rPr>
                <w:sz w:val="22"/>
              </w:rPr>
              <w:t>30.6</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39.3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33.3</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25.0</w:t>
            </w:r>
          </w:p>
        </w:tc>
        <w:tc>
          <w:tcPr>
            <w:tcW w:w="1408" w:type="dxa"/>
          </w:tcPr>
          <w:p>
            <w:pPr>
              <w:pStyle w:val="TableParagraph"/>
              <w:ind w:right="125"/>
              <w:rPr>
                <w:sz w:val="22"/>
              </w:rPr>
            </w:pPr>
            <w:r>
              <w:rPr>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35.7</w:t>
            </w:r>
          </w:p>
        </w:tc>
        <w:tc>
          <w:tcPr>
            <w:tcW w:w="1408" w:type="dxa"/>
          </w:tcPr>
          <w:p>
            <w:pPr>
              <w:pStyle w:val="TableParagraph"/>
              <w:ind w:right="127"/>
              <w:rPr>
                <w:sz w:val="22"/>
              </w:rPr>
            </w:pPr>
            <w:r>
              <w:rPr>
                <w:sz w:val="22"/>
              </w:rPr>
              <w:t>35.7</w:t>
            </w:r>
          </w:p>
        </w:tc>
        <w:tc>
          <w:tcPr>
            <w:tcW w:w="1408" w:type="dxa"/>
          </w:tcPr>
          <w:p>
            <w:pPr>
              <w:pStyle w:val="TableParagraph"/>
              <w:ind w:right="126"/>
              <w:rPr>
                <w:sz w:val="22"/>
              </w:rPr>
            </w:pPr>
            <w:r>
              <w:rPr>
                <w:sz w:val="22"/>
              </w:rPr>
              <w:t>32.1</w:t>
            </w:r>
          </w:p>
        </w:tc>
        <w:tc>
          <w:tcPr>
            <w:tcW w:w="1408" w:type="dxa"/>
          </w:tcPr>
          <w:p>
            <w:pPr>
              <w:pStyle w:val="TableParagraph"/>
              <w:ind w:right="125"/>
              <w:rPr>
                <w:sz w:val="22"/>
              </w:rPr>
            </w:pPr>
            <w:r>
              <w:rPr>
                <w:sz w:val="22"/>
              </w:rPr>
              <w:t>17.9</w:t>
            </w:r>
          </w:p>
        </w:tc>
        <w:tc>
          <w:tcPr>
            <w:tcW w:w="1408" w:type="dxa"/>
          </w:tcPr>
          <w:p>
            <w:pPr>
              <w:pStyle w:val="TableParagraph"/>
              <w:ind w:right="125"/>
              <w:rPr>
                <w:sz w:val="22"/>
              </w:rPr>
            </w:pPr>
            <w:r>
              <w:rPr>
                <w:sz w:val="22"/>
              </w:rPr>
              <w:t>42.9</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50.0</w:t>
            </w:r>
          </w:p>
        </w:tc>
        <w:tc>
          <w:tcPr>
            <w:tcW w:w="1408" w:type="dxa"/>
          </w:tcPr>
          <w:p>
            <w:pPr>
              <w:pStyle w:val="TableParagraph"/>
              <w:ind w:right="127"/>
              <w:rPr>
                <w:sz w:val="22"/>
              </w:rPr>
            </w:pPr>
            <w:r>
              <w:rPr>
                <w:sz w:val="22"/>
              </w:rPr>
              <w:t>37.5</w:t>
            </w:r>
          </w:p>
        </w:tc>
        <w:tc>
          <w:tcPr>
            <w:tcW w:w="1408" w:type="dxa"/>
          </w:tcPr>
          <w:p>
            <w:pPr>
              <w:pStyle w:val="TableParagraph"/>
              <w:ind w:right="126"/>
              <w:rPr>
                <w:sz w:val="22"/>
              </w:rPr>
            </w:pPr>
            <w:r>
              <w:rPr>
                <w:sz w:val="22"/>
              </w:rPr>
              <w:t>25.0</w:t>
            </w:r>
          </w:p>
        </w:tc>
        <w:tc>
          <w:tcPr>
            <w:tcW w:w="1408" w:type="dxa"/>
          </w:tcPr>
          <w:p>
            <w:pPr>
              <w:pStyle w:val="TableParagraph"/>
              <w:ind w:right="125"/>
              <w:rPr>
                <w:sz w:val="22"/>
              </w:rPr>
            </w:pPr>
            <w:r>
              <w:rPr>
                <w:sz w:val="22"/>
              </w:rPr>
              <w:t>37.5</w:t>
            </w:r>
          </w:p>
        </w:tc>
        <w:tc>
          <w:tcPr>
            <w:tcW w:w="1408" w:type="dxa"/>
          </w:tcPr>
          <w:p>
            <w:pPr>
              <w:pStyle w:val="TableParagraph"/>
              <w:ind w:right="125"/>
              <w:rPr>
                <w:sz w:val="22"/>
              </w:rPr>
            </w:pPr>
            <w:r>
              <w:rPr>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21.4</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14.3</w:t>
            </w:r>
          </w:p>
        </w:tc>
        <w:tc>
          <w:tcPr>
            <w:tcW w:w="1408" w:type="dxa"/>
          </w:tcPr>
          <w:p>
            <w:pPr>
              <w:pStyle w:val="TableParagraph"/>
              <w:ind w:right="125"/>
              <w:rPr>
                <w:sz w:val="22"/>
              </w:rPr>
            </w:pPr>
            <w:r>
              <w:rPr>
                <w:sz w:val="22"/>
              </w:rPr>
              <w:t>21.4</w:t>
            </w:r>
          </w:p>
        </w:tc>
        <w:tc>
          <w:tcPr>
            <w:tcW w:w="1408" w:type="dxa"/>
          </w:tcPr>
          <w:p>
            <w:pPr>
              <w:pStyle w:val="TableParagraph"/>
              <w:ind w:right="125"/>
              <w:rPr>
                <w:sz w:val="22"/>
              </w:rPr>
            </w:pPr>
            <w:r>
              <w:rPr>
                <w:sz w:val="22"/>
              </w:rPr>
              <w:t>46.4</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75.0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37.5</w:t>
            </w:r>
          </w:p>
        </w:tc>
        <w:tc>
          <w:tcPr>
            <w:tcW w:w="1408" w:type="dxa"/>
          </w:tcPr>
          <w:p>
            <w:pPr>
              <w:pStyle w:val="TableParagraph"/>
              <w:ind w:right="125"/>
              <w:rPr>
                <w:sz w:val="22"/>
              </w:rPr>
            </w:pPr>
            <w:r>
              <w:rPr>
                <w:w w:val="105"/>
                <w:sz w:val="22"/>
              </w:rPr>
              <w:t>0.0</w:t>
            </w:r>
          </w:p>
        </w:tc>
        <w:tc>
          <w:tcPr>
            <w:tcW w:w="1408" w:type="dxa"/>
          </w:tcPr>
          <w:p>
            <w:pPr>
              <w:pStyle w:val="TableParagraph"/>
              <w:ind w:right="125"/>
              <w:rPr>
                <w:sz w:val="22"/>
              </w:rPr>
            </w:pPr>
            <w:r>
              <w:rPr>
                <w:sz w:val="22"/>
              </w:rPr>
              <w:t>50.0</w:t>
            </w:r>
          </w:p>
        </w:tc>
      </w:tr>
    </w:tbl>
    <w:p>
      <w:pPr>
        <w:pStyle w:val="BodyText"/>
        <w:spacing w:before="1"/>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sz w:val="22"/>
              </w:rPr>
              <w:t>17.2</w:t>
            </w:r>
          </w:p>
        </w:tc>
        <w:tc>
          <w:tcPr>
            <w:tcW w:w="1409" w:type="dxa"/>
          </w:tcPr>
          <w:p>
            <w:pPr>
              <w:pStyle w:val="TableParagraph"/>
              <w:ind w:right="18"/>
              <w:rPr>
                <w:sz w:val="22"/>
              </w:rPr>
            </w:pPr>
            <w:r>
              <w:rPr>
                <w:w w:val="105"/>
                <w:sz w:val="22"/>
              </w:rPr>
              <w:t>3.3</w:t>
            </w:r>
          </w:p>
        </w:tc>
        <w:tc>
          <w:tcPr>
            <w:tcW w:w="1409" w:type="dxa"/>
          </w:tcPr>
          <w:p>
            <w:pPr>
              <w:pStyle w:val="TableParagraph"/>
              <w:ind w:right="19"/>
              <w:rPr>
                <w:sz w:val="22"/>
              </w:rPr>
            </w:pPr>
            <w:r>
              <w:rPr>
                <w:sz w:val="22"/>
              </w:rPr>
              <w:t>10.0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sz w:val="22"/>
              </w:rPr>
              <w:t>14.3</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27.6</w:t>
            </w:r>
          </w:p>
        </w:tc>
        <w:tc>
          <w:tcPr>
            <w:tcW w:w="1409" w:type="dxa"/>
          </w:tcPr>
          <w:p>
            <w:pPr>
              <w:pStyle w:val="TableParagraph"/>
              <w:ind w:right="18"/>
              <w:rPr>
                <w:sz w:val="22"/>
              </w:rPr>
            </w:pPr>
            <w:r>
              <w:rPr>
                <w:sz w:val="22"/>
              </w:rPr>
              <w:t>30.0</w:t>
            </w:r>
          </w:p>
        </w:tc>
        <w:tc>
          <w:tcPr>
            <w:tcW w:w="1409" w:type="dxa"/>
          </w:tcPr>
          <w:p>
            <w:pPr>
              <w:pStyle w:val="TableParagraph"/>
              <w:ind w:right="19"/>
              <w:rPr>
                <w:sz w:val="22"/>
              </w:rPr>
            </w:pPr>
            <w:r>
              <w:rPr>
                <w:sz w:val="22"/>
              </w:rPr>
              <w:t>16.7</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50.0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44.8</w:t>
            </w:r>
          </w:p>
        </w:tc>
        <w:tc>
          <w:tcPr>
            <w:tcW w:w="1409" w:type="dxa"/>
          </w:tcPr>
          <w:p>
            <w:pPr>
              <w:pStyle w:val="TableParagraph"/>
              <w:ind w:right="18"/>
              <w:rPr>
                <w:sz w:val="22"/>
              </w:rPr>
            </w:pPr>
            <w:r>
              <w:rPr>
                <w:sz w:val="22"/>
              </w:rPr>
              <w:t>40.0</w:t>
            </w:r>
          </w:p>
        </w:tc>
        <w:tc>
          <w:tcPr>
            <w:tcW w:w="1409" w:type="dxa"/>
          </w:tcPr>
          <w:p>
            <w:pPr>
              <w:pStyle w:val="TableParagraph"/>
              <w:ind w:right="19"/>
              <w:rPr>
                <w:sz w:val="22"/>
              </w:rPr>
            </w:pPr>
            <w:r>
              <w:rPr>
                <w:sz w:val="22"/>
              </w:rPr>
              <w:t>43.3</w:t>
            </w:r>
          </w:p>
        </w:tc>
        <w:tc>
          <w:tcPr>
            <w:tcW w:w="1409" w:type="dxa"/>
          </w:tcPr>
          <w:p>
            <w:pPr>
              <w:pStyle w:val="TableParagraph"/>
              <w:ind w:right="19"/>
              <w:rPr>
                <w:sz w:val="22"/>
              </w:rPr>
            </w:pPr>
            <w:r>
              <w:rPr>
                <w:sz w:val="22"/>
              </w:rPr>
              <w:t>26.7</w:t>
            </w:r>
          </w:p>
        </w:tc>
        <w:tc>
          <w:tcPr>
            <w:tcW w:w="1409" w:type="dxa"/>
          </w:tcPr>
          <w:p>
            <w:pPr>
              <w:pStyle w:val="TableParagraph"/>
              <w:ind w:right="19"/>
              <w:rPr>
                <w:sz w:val="22"/>
              </w:rPr>
            </w:pPr>
            <w:r>
              <w:rPr>
                <w:sz w:val="22"/>
              </w:rPr>
              <w:t>28.6</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10.3</w:t>
            </w:r>
          </w:p>
        </w:tc>
        <w:tc>
          <w:tcPr>
            <w:tcW w:w="1409" w:type="dxa"/>
          </w:tcPr>
          <w:p>
            <w:pPr>
              <w:pStyle w:val="TableParagraph"/>
              <w:ind w:right="18"/>
              <w:rPr>
                <w:sz w:val="22"/>
              </w:rPr>
            </w:pPr>
            <w:r>
              <w:rPr>
                <w:sz w:val="22"/>
              </w:rPr>
              <w:t>26.7</w:t>
            </w:r>
          </w:p>
        </w:tc>
        <w:tc>
          <w:tcPr>
            <w:tcW w:w="1409" w:type="dxa"/>
          </w:tcPr>
          <w:p>
            <w:pPr>
              <w:pStyle w:val="TableParagraph"/>
              <w:ind w:right="19"/>
              <w:rPr>
                <w:sz w:val="22"/>
              </w:rPr>
            </w:pPr>
            <w:r>
              <w:rPr>
                <w:sz w:val="22"/>
              </w:rPr>
              <w:t>30.0</w:t>
            </w:r>
          </w:p>
        </w:tc>
        <w:tc>
          <w:tcPr>
            <w:tcW w:w="1409" w:type="dxa"/>
          </w:tcPr>
          <w:p>
            <w:pPr>
              <w:pStyle w:val="TableParagraph"/>
              <w:ind w:right="19"/>
              <w:rPr>
                <w:sz w:val="22"/>
              </w:rPr>
            </w:pPr>
            <w:r>
              <w:rPr>
                <w:sz w:val="22"/>
              </w:rPr>
              <w:t>53.3</w:t>
            </w:r>
          </w:p>
        </w:tc>
        <w:tc>
          <w:tcPr>
            <w:tcW w:w="1409" w:type="dxa"/>
          </w:tcPr>
          <w:p>
            <w:pPr>
              <w:pStyle w:val="TableParagraph"/>
              <w:ind w:right="19"/>
              <w:rPr>
                <w:sz w:val="22"/>
              </w:rPr>
            </w:pPr>
            <w:r>
              <w:rPr>
                <w:w w:val="105"/>
                <w:sz w:val="22"/>
              </w:rPr>
              <w:t>7.1</w:t>
            </w:r>
          </w:p>
        </w:tc>
      </w:tr>
    </w:tbl>
    <w:p>
      <w:pPr>
        <w:pStyle w:val="BodyText"/>
      </w:pPr>
    </w:p>
    <w:p>
      <w:pPr>
        <w:pStyle w:val="BodyText"/>
        <w:spacing w:before="10"/>
        <w:rPr>
          <w:sz w:val="16"/>
        </w:rPr>
      </w:pPr>
    </w:p>
    <w:p>
      <w:pPr>
        <w:pStyle w:val="Heading2"/>
        <w:spacing w:line="320" w:lineRule="exact"/>
      </w:pPr>
      <w:r>
        <w:rPr>
          <w:w w:val="95"/>
        </w:rPr>
        <w:t>＜下北地区＞（参考）</w:t>
      </w:r>
    </w:p>
    <w:p>
      <w:pPr>
        <w:pStyle w:val="BodyText"/>
        <w:spacing w:line="294" w:lineRule="exac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10</w:t>
            </w: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left="805"/>
              <w:jc w:val="left"/>
              <w:rPr>
                <w:rFonts w:ascii="ヒラギノ角ゴ StdN W8"/>
                <w:b/>
                <w:sz w:val="22"/>
              </w:rPr>
            </w:pPr>
            <w:r>
              <w:rPr>
                <w:rFonts w:ascii="ヒラギノ角ゴ StdN W8"/>
                <w:b/>
                <w:w w:val="85"/>
                <w:sz w:val="22"/>
              </w:rPr>
              <w:t>20.0</w:t>
            </w:r>
          </w:p>
        </w:tc>
        <w:tc>
          <w:tcPr>
            <w:tcW w:w="1408" w:type="dxa"/>
          </w:tcPr>
          <w:p>
            <w:pPr>
              <w:pStyle w:val="TableParagraph"/>
              <w:ind w:right="139"/>
              <w:rPr>
                <w:rFonts w:ascii="ヒラギノ角ゴ StdN W8"/>
                <w:b/>
                <w:sz w:val="22"/>
              </w:rPr>
            </w:pPr>
            <w:r>
              <w:rPr>
                <w:rFonts w:ascii="ヒラギノ角ゴ StdN W8"/>
                <w:b/>
                <w:w w:val="75"/>
                <w:sz w:val="22"/>
              </w:rPr>
              <w:t>11.1</w:t>
            </w:r>
          </w:p>
        </w:tc>
        <w:tc>
          <w:tcPr>
            <w:tcW w:w="1408" w:type="dxa"/>
          </w:tcPr>
          <w:p>
            <w:pPr>
              <w:pStyle w:val="TableParagraph"/>
              <w:ind w:left="807"/>
              <w:jc w:val="left"/>
              <w:rPr>
                <w:rFonts w:ascii="ヒラギノ角ゴ StdN W8"/>
                <w:b/>
                <w:sz w:val="22"/>
              </w:rPr>
            </w:pPr>
            <w:r>
              <w:rPr>
                <w:rFonts w:ascii="ヒラギノ角ゴ StdN W8"/>
                <w:b/>
                <w:w w:val="85"/>
                <w:sz w:val="22"/>
              </w:rPr>
              <w:t>16.7</w:t>
            </w:r>
          </w:p>
        </w:tc>
        <w:tc>
          <w:tcPr>
            <w:tcW w:w="1408" w:type="dxa"/>
          </w:tcPr>
          <w:p>
            <w:pPr>
              <w:pStyle w:val="TableParagraph"/>
              <w:ind w:right="138"/>
              <w:rPr>
                <w:rFonts w:ascii="ヒラギノ角ゴ StdN W8"/>
                <w:b/>
                <w:sz w:val="22"/>
              </w:rPr>
            </w:pPr>
            <w:r>
              <w:rPr>
                <w:rFonts w:ascii="ヒラギノ角ゴ StdN W8"/>
                <w:b/>
                <w:w w:val="75"/>
                <w:sz w:val="22"/>
              </w:rPr>
              <w:t>20.0</w:t>
            </w:r>
          </w:p>
        </w:tc>
        <w:tc>
          <w:tcPr>
            <w:tcW w:w="1408" w:type="dxa"/>
          </w:tcPr>
          <w:p>
            <w:pPr>
              <w:pStyle w:val="TableParagraph"/>
              <w:ind w:left="808"/>
              <w:jc w:val="left"/>
              <w:rPr>
                <w:rFonts w:ascii="ヒラギノ角ゴ StdN W8"/>
                <w:b/>
                <w:sz w:val="22"/>
              </w:rPr>
            </w:pPr>
            <w:r>
              <w:rPr>
                <w:rFonts w:ascii="ヒラギノ角ゴ StdN W8"/>
                <w:b/>
                <w:w w:val="85"/>
                <w:sz w:val="22"/>
              </w:rPr>
              <w:t>32.5</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left="817"/>
              <w:jc w:val="left"/>
              <w:rPr>
                <w:sz w:val="22"/>
              </w:rPr>
            </w:pPr>
            <w:r>
              <w:rPr>
                <w:w w:val="105"/>
                <w:sz w:val="22"/>
              </w:rPr>
              <w:t>22.2</w:t>
            </w:r>
          </w:p>
        </w:tc>
        <w:tc>
          <w:tcPr>
            <w:tcW w:w="1408" w:type="dxa"/>
          </w:tcPr>
          <w:p>
            <w:pPr>
              <w:pStyle w:val="TableParagraph"/>
              <w:ind w:right="127"/>
              <w:rPr>
                <w:sz w:val="22"/>
              </w:rPr>
            </w:pPr>
            <w:r>
              <w:rPr>
                <w:sz w:val="22"/>
              </w:rPr>
              <w:t>12.5</w:t>
            </w:r>
          </w:p>
        </w:tc>
        <w:tc>
          <w:tcPr>
            <w:tcW w:w="1408" w:type="dxa"/>
          </w:tcPr>
          <w:p>
            <w:pPr>
              <w:pStyle w:val="TableParagraph"/>
              <w:ind w:left="819"/>
              <w:jc w:val="left"/>
              <w:rPr>
                <w:sz w:val="22"/>
              </w:rPr>
            </w:pPr>
            <w:r>
              <w:rPr>
                <w:w w:val="105"/>
                <w:sz w:val="22"/>
              </w:rPr>
              <w:t>18.8</w:t>
            </w:r>
          </w:p>
        </w:tc>
        <w:tc>
          <w:tcPr>
            <w:tcW w:w="1408" w:type="dxa"/>
          </w:tcPr>
          <w:p>
            <w:pPr>
              <w:pStyle w:val="TableParagraph"/>
              <w:ind w:right="125"/>
              <w:rPr>
                <w:sz w:val="22"/>
              </w:rPr>
            </w:pPr>
            <w:r>
              <w:rPr>
                <w:sz w:val="22"/>
              </w:rPr>
              <w:t>22.2</w:t>
            </w:r>
          </w:p>
        </w:tc>
        <w:tc>
          <w:tcPr>
            <w:tcW w:w="1408" w:type="dxa"/>
          </w:tcPr>
          <w:p>
            <w:pPr>
              <w:pStyle w:val="TableParagraph"/>
              <w:ind w:left="820"/>
              <w:jc w:val="left"/>
              <w:rPr>
                <w:sz w:val="22"/>
              </w:rPr>
            </w:pPr>
            <w:r>
              <w:rPr>
                <w:w w:val="105"/>
                <w:sz w:val="22"/>
              </w:rPr>
              <w:t>30.6</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7"/>
              <w:rPr>
                <w:sz w:val="22"/>
              </w:rPr>
            </w:pPr>
            <w:r>
              <w:rPr>
                <w:w w:val="105"/>
                <w:sz w:val="22"/>
              </w:rPr>
              <w:t>8.3</w:t>
            </w:r>
          </w:p>
        </w:tc>
        <w:tc>
          <w:tcPr>
            <w:tcW w:w="1408" w:type="dxa"/>
          </w:tcPr>
          <w:p>
            <w:pPr>
              <w:pStyle w:val="TableParagraph"/>
              <w:ind w:right="126"/>
              <w:rPr>
                <w:sz w:val="22"/>
              </w:rPr>
            </w:pPr>
            <w:r>
              <w:rPr>
                <w:w w:val="105"/>
                <w:sz w:val="22"/>
              </w:rPr>
              <w:t>8.3</w:t>
            </w:r>
          </w:p>
        </w:tc>
        <w:tc>
          <w:tcPr>
            <w:tcW w:w="1408" w:type="dxa"/>
          </w:tcPr>
          <w:p>
            <w:pPr>
              <w:pStyle w:val="TableParagraph"/>
              <w:ind w:left="819"/>
              <w:jc w:val="left"/>
              <w:rPr>
                <w:sz w:val="22"/>
              </w:rPr>
            </w:pPr>
            <w:r>
              <w:rPr>
                <w:w w:val="105"/>
                <w:sz w:val="22"/>
              </w:rPr>
              <w:t>16.7</w:t>
            </w:r>
          </w:p>
        </w:tc>
        <w:tc>
          <w:tcPr>
            <w:tcW w:w="1408" w:type="dxa"/>
          </w:tcPr>
          <w:p>
            <w:pPr>
              <w:pStyle w:val="TableParagraph"/>
              <w:ind w:right="125"/>
              <w:rPr>
                <w:sz w:val="22"/>
              </w:rPr>
            </w:pPr>
            <w:r>
              <w:rPr>
                <w:sz w:val="22"/>
              </w:rPr>
              <w:t>16.7</w:t>
            </w:r>
          </w:p>
        </w:tc>
        <w:tc>
          <w:tcPr>
            <w:tcW w:w="1408" w:type="dxa"/>
          </w:tcPr>
          <w:p>
            <w:pPr>
              <w:pStyle w:val="TableParagraph"/>
              <w:ind w:left="820"/>
              <w:jc w:val="left"/>
              <w:rPr>
                <w:sz w:val="22"/>
              </w:rPr>
            </w:pPr>
            <w:r>
              <w:rPr>
                <w:w w:val="105"/>
                <w:sz w:val="22"/>
              </w:rPr>
              <w:t>33.3</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left="817"/>
              <w:jc w:val="left"/>
              <w:rPr>
                <w:sz w:val="22"/>
              </w:rPr>
            </w:pPr>
            <w:r>
              <w:rPr>
                <w:w w:val="105"/>
                <w:sz w:val="22"/>
              </w:rPr>
              <w:t>25.0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16.7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left="817"/>
              <w:jc w:val="left"/>
              <w:rPr>
                <w:sz w:val="22"/>
              </w:rPr>
            </w:pPr>
            <w:r>
              <w:rPr>
                <w:w w:val="105"/>
                <w:sz w:val="22"/>
              </w:rPr>
              <w:t>33.3</w:t>
            </w:r>
          </w:p>
        </w:tc>
        <w:tc>
          <w:tcPr>
            <w:tcW w:w="1408" w:type="dxa"/>
          </w:tcPr>
          <w:p>
            <w:pPr>
              <w:pStyle w:val="TableParagraph"/>
              <w:ind w:right="126"/>
              <w:rPr>
                <w:sz w:val="22"/>
              </w:rPr>
            </w:pPr>
            <w:r>
              <w:rPr>
                <w:w w:val="105"/>
                <w:sz w:val="22"/>
              </w:rPr>
              <w:t>8.3</w:t>
            </w:r>
          </w:p>
        </w:tc>
        <w:tc>
          <w:tcPr>
            <w:tcW w:w="1408" w:type="dxa"/>
          </w:tcPr>
          <w:p>
            <w:pPr>
              <w:pStyle w:val="TableParagraph"/>
              <w:ind w:left="819"/>
              <w:jc w:val="left"/>
              <w:rPr>
                <w:sz w:val="22"/>
              </w:rPr>
            </w:pPr>
            <w:r>
              <w:rPr>
                <w:w w:val="105"/>
                <w:sz w:val="22"/>
              </w:rPr>
              <w:t>33.3</w:t>
            </w:r>
          </w:p>
        </w:tc>
        <w:tc>
          <w:tcPr>
            <w:tcW w:w="1408" w:type="dxa"/>
          </w:tcPr>
          <w:p>
            <w:pPr>
              <w:pStyle w:val="TableParagraph"/>
              <w:ind w:right="125"/>
              <w:rPr>
                <w:sz w:val="22"/>
              </w:rPr>
            </w:pPr>
            <w:r>
              <w:rPr>
                <w:sz w:val="22"/>
              </w:rPr>
              <w:t>25.0</w:t>
            </w:r>
          </w:p>
        </w:tc>
        <w:tc>
          <w:tcPr>
            <w:tcW w:w="1408" w:type="dxa"/>
          </w:tcPr>
          <w:p>
            <w:pPr>
              <w:pStyle w:val="TableParagraph"/>
              <w:ind w:left="820"/>
              <w:jc w:val="left"/>
              <w:rPr>
                <w:sz w:val="22"/>
              </w:rPr>
            </w:pPr>
            <w:r>
              <w:rPr>
                <w:w w:val="105"/>
                <w:sz w:val="22"/>
              </w:rPr>
              <w:t>41.7</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7"/>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6"/>
              <w:rPr>
                <w:sz w:val="22"/>
              </w:rPr>
            </w:pPr>
            <w:r>
              <w:rPr>
                <w:w w:val="105"/>
                <w:sz w:val="22"/>
              </w:rPr>
              <w:t>0.0</w:t>
            </w:r>
          </w:p>
        </w:tc>
        <w:tc>
          <w:tcPr>
            <w:tcW w:w="1408" w:type="dxa"/>
          </w:tcPr>
          <w:p>
            <w:pPr>
              <w:pStyle w:val="TableParagraph"/>
              <w:ind w:right="125"/>
              <w:rPr>
                <w:sz w:val="22"/>
              </w:rPr>
            </w:pPr>
            <w:r>
              <w:rPr>
                <w:w w:val="105"/>
                <w:sz w:val="22"/>
              </w:rPr>
              <w:t>0.0</w:t>
            </w:r>
          </w:p>
        </w:tc>
        <w:tc>
          <w:tcPr>
            <w:tcW w:w="1408" w:type="dxa"/>
          </w:tcPr>
          <w:p>
            <w:pPr>
              <w:pStyle w:val="TableParagraph"/>
              <w:ind w:left="820"/>
              <w:jc w:val="left"/>
              <w:rPr>
                <w:sz w:val="22"/>
              </w:rPr>
            </w:pPr>
            <w:r>
              <w:rPr>
                <w:w w:val="105"/>
                <w:sz w:val="22"/>
              </w:rPr>
              <w:t>50.0</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6"/>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5"/>
              <w:rPr>
                <w:sz w:val="22"/>
              </w:rPr>
            </w:pPr>
            <w:r>
              <w:rPr>
                <w:w w:val="150"/>
                <w:sz w:val="22"/>
              </w:rPr>
              <w:t>-</w:t>
            </w:r>
          </w:p>
        </w:tc>
        <w:tc>
          <w:tcPr>
            <w:tcW w:w="1408" w:type="dxa"/>
          </w:tcPr>
          <w:p>
            <w:pPr>
              <w:pStyle w:val="TableParagraph"/>
              <w:ind w:right="14"/>
              <w:rPr>
                <w:sz w:val="22"/>
              </w:rPr>
            </w:pPr>
            <w:r>
              <w:rPr>
                <w:w w:val="150"/>
                <w:sz w:val="22"/>
              </w:rPr>
              <w:t>-</w:t>
            </w:r>
          </w:p>
        </w:tc>
        <w:tc>
          <w:tcPr>
            <w:tcW w:w="1408" w:type="dxa"/>
          </w:tcPr>
          <w:p>
            <w:pPr>
              <w:pStyle w:val="TableParagraph"/>
              <w:ind w:right="13"/>
              <w:rPr>
                <w:sz w:val="22"/>
              </w:rPr>
            </w:pPr>
            <w:r>
              <w:rPr>
                <w:w w:val="150"/>
                <w:sz w:val="22"/>
              </w:rPr>
              <w:t>-</w:t>
            </w:r>
          </w:p>
        </w:tc>
      </w:tr>
    </w:tbl>
    <w:p>
      <w:pPr>
        <w:pStyle w:val="BodyText"/>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やや良くなる</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w w:val="105"/>
                <w:sz w:val="22"/>
              </w:rPr>
              <w:t>0.0</w:t>
            </w:r>
          </w:p>
        </w:tc>
        <w:tc>
          <w:tcPr>
            <w:tcW w:w="1409" w:type="dxa"/>
          </w:tcPr>
          <w:p>
            <w:pPr>
              <w:pStyle w:val="TableParagraph"/>
              <w:ind w:right="19"/>
              <w:rPr>
                <w:sz w:val="22"/>
              </w:rPr>
            </w:pPr>
            <w:r>
              <w:rPr>
                <w:w w:val="105"/>
                <w:sz w:val="22"/>
              </w:rPr>
              <w:t>0.0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変わらない</w:t>
            </w:r>
          </w:p>
        </w:tc>
        <w:tc>
          <w:tcPr>
            <w:tcW w:w="1409" w:type="dxa"/>
          </w:tcPr>
          <w:p>
            <w:pPr>
              <w:pStyle w:val="TableParagraph"/>
              <w:ind w:right="18"/>
              <w:rPr>
                <w:sz w:val="22"/>
              </w:rPr>
            </w:pPr>
            <w:r>
              <w:rPr>
                <w:sz w:val="22"/>
              </w:rPr>
              <w:t>20.0</w:t>
            </w:r>
          </w:p>
        </w:tc>
        <w:tc>
          <w:tcPr>
            <w:tcW w:w="1409" w:type="dxa"/>
          </w:tcPr>
          <w:p>
            <w:pPr>
              <w:pStyle w:val="TableParagraph"/>
              <w:ind w:right="18"/>
              <w:rPr>
                <w:sz w:val="22"/>
              </w:rPr>
            </w:pPr>
            <w:r>
              <w:rPr>
                <w:w w:val="105"/>
                <w:sz w:val="22"/>
              </w:rPr>
              <w:t>0.0</w:t>
            </w:r>
          </w:p>
        </w:tc>
        <w:tc>
          <w:tcPr>
            <w:tcW w:w="1409" w:type="dxa"/>
          </w:tcPr>
          <w:p>
            <w:pPr>
              <w:pStyle w:val="TableParagraph"/>
              <w:ind w:right="19"/>
              <w:rPr>
                <w:sz w:val="22"/>
              </w:rPr>
            </w:pPr>
            <w:r>
              <w:rPr>
                <w:sz w:val="22"/>
              </w:rPr>
              <w:t>22.2</w:t>
            </w:r>
          </w:p>
        </w:tc>
        <w:tc>
          <w:tcPr>
            <w:tcW w:w="1409" w:type="dxa"/>
          </w:tcPr>
          <w:p>
            <w:pPr>
              <w:pStyle w:val="TableParagraph"/>
              <w:ind w:right="19"/>
              <w:rPr>
                <w:sz w:val="22"/>
              </w:rPr>
            </w:pPr>
            <w:r>
              <w:rPr>
                <w:sz w:val="22"/>
              </w:rPr>
              <w:t>20.0</w:t>
            </w:r>
          </w:p>
        </w:tc>
        <w:tc>
          <w:tcPr>
            <w:tcW w:w="1409" w:type="dxa"/>
          </w:tcPr>
          <w:p>
            <w:pPr>
              <w:pStyle w:val="TableParagraph"/>
              <w:ind w:right="19"/>
              <w:rPr>
                <w:sz w:val="22"/>
              </w:rPr>
            </w:pPr>
            <w:r>
              <w:rPr>
                <w:sz w:val="22"/>
              </w:rPr>
              <w:t>40.0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44.4</w:t>
            </w:r>
          </w:p>
        </w:tc>
        <w:tc>
          <w:tcPr>
            <w:tcW w:w="1409" w:type="dxa"/>
          </w:tcPr>
          <w:p>
            <w:pPr>
              <w:pStyle w:val="TableParagraph"/>
              <w:ind w:right="19"/>
              <w:rPr>
                <w:sz w:val="22"/>
              </w:rPr>
            </w:pPr>
            <w:r>
              <w:rPr>
                <w:sz w:val="22"/>
              </w:rPr>
              <w:t>22.2</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50.0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悪くなる</w:t>
            </w:r>
          </w:p>
        </w:tc>
        <w:tc>
          <w:tcPr>
            <w:tcW w:w="1409" w:type="dxa"/>
          </w:tcPr>
          <w:p>
            <w:pPr>
              <w:pStyle w:val="TableParagraph"/>
              <w:ind w:right="18"/>
              <w:rPr>
                <w:sz w:val="22"/>
              </w:rPr>
            </w:pPr>
            <w:r>
              <w:rPr>
                <w:sz w:val="22"/>
              </w:rPr>
              <w:t>40.0</w:t>
            </w:r>
          </w:p>
        </w:tc>
        <w:tc>
          <w:tcPr>
            <w:tcW w:w="1409" w:type="dxa"/>
          </w:tcPr>
          <w:p>
            <w:pPr>
              <w:pStyle w:val="TableParagraph"/>
              <w:ind w:right="18"/>
              <w:rPr>
                <w:sz w:val="22"/>
              </w:rPr>
            </w:pPr>
            <w:r>
              <w:rPr>
                <w:sz w:val="22"/>
              </w:rPr>
              <w:t>55.6</w:t>
            </w:r>
          </w:p>
        </w:tc>
        <w:tc>
          <w:tcPr>
            <w:tcW w:w="1409" w:type="dxa"/>
          </w:tcPr>
          <w:p>
            <w:pPr>
              <w:pStyle w:val="TableParagraph"/>
              <w:ind w:right="19"/>
              <w:rPr>
                <w:sz w:val="22"/>
              </w:rPr>
            </w:pPr>
            <w:r>
              <w:rPr>
                <w:sz w:val="22"/>
              </w:rPr>
              <w:t>55.6</w:t>
            </w:r>
          </w:p>
        </w:tc>
        <w:tc>
          <w:tcPr>
            <w:tcW w:w="1409" w:type="dxa"/>
          </w:tcPr>
          <w:p>
            <w:pPr>
              <w:pStyle w:val="TableParagraph"/>
              <w:ind w:right="19"/>
              <w:rPr>
                <w:sz w:val="22"/>
              </w:rPr>
            </w:pPr>
            <w:r>
              <w:rPr>
                <w:sz w:val="22"/>
              </w:rPr>
              <w:t>40.0</w:t>
            </w:r>
          </w:p>
        </w:tc>
        <w:tc>
          <w:tcPr>
            <w:tcW w:w="1409" w:type="dxa"/>
          </w:tcPr>
          <w:p>
            <w:pPr>
              <w:pStyle w:val="TableParagraph"/>
              <w:ind w:right="19"/>
              <w:rPr>
                <w:sz w:val="22"/>
              </w:rPr>
            </w:pPr>
            <w:r>
              <w:rPr>
                <w:sz w:val="22"/>
              </w:rPr>
              <w:t>10.0</w:t>
            </w:r>
          </w:p>
        </w:tc>
      </w:tr>
    </w:tbl>
    <w:p>
      <w:pPr>
        <w:spacing w:after="0"/>
        <w:rPr>
          <w:sz w:val="22"/>
        </w:rPr>
        <w:sectPr>
          <w:pgSz w:w="11910" w:h="16840"/>
          <w:pgMar w:header="0" w:footer="716" w:top="1580" w:bottom="980" w:left="980" w:right="1020"/>
        </w:sectPr>
      </w:pPr>
    </w:p>
    <w:p>
      <w:pPr>
        <w:pStyle w:val="Heading1"/>
        <w:spacing w:before="25"/>
      </w:pPr>
      <w:r>
        <w:rPr/>
        <w:t>４．判断理由</w:t>
      </w:r>
    </w:p>
    <w:p>
      <w:pPr>
        <w:pStyle w:val="Heading2"/>
        <w:spacing w:before="152"/>
      </w:pPr>
      <w:r>
        <w:rPr/>
        <w:t>（１）景気の現状判断理由</w:t>
      </w:r>
    </w:p>
    <w:p>
      <w:pPr>
        <w:pStyle w:val="BodyText"/>
        <w:spacing w:before="8"/>
        <w:rPr>
          <w:sz w:val="13"/>
        </w:r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067" w:hRule="atLeast"/>
        </w:trPr>
        <w:tc>
          <w:tcPr>
            <w:tcW w:w="1615" w:type="dxa"/>
            <w:vMerge w:val="restart"/>
          </w:tcPr>
          <w:p>
            <w:pPr>
              <w:pStyle w:val="TableParagraph"/>
              <w:spacing w:line="240" w:lineRule="auto" w:before="1"/>
              <w:jc w:val="left"/>
              <w:rPr>
                <w:sz w:val="22"/>
              </w:rPr>
            </w:pPr>
          </w:p>
          <w:p>
            <w:pPr>
              <w:pStyle w:val="TableParagraph"/>
              <w:spacing w:line="199" w:lineRule="auto"/>
              <w:ind w:left="594" w:right="5" w:hanging="553"/>
              <w:jc w:val="left"/>
              <w:rPr>
                <w:sz w:val="22"/>
              </w:rPr>
            </w:pPr>
            <w:r>
              <w:rPr>
                <w:sz w:val="22"/>
              </w:rPr>
              <w:t>やや良くなっている</w:t>
            </w: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家計</w:t>
            </w:r>
          </w:p>
        </w:tc>
        <w:tc>
          <w:tcPr>
            <w:tcW w:w="511" w:type="dxa"/>
          </w:tcPr>
          <w:p>
            <w:pPr>
              <w:pStyle w:val="TableParagraph"/>
              <w:spacing w:line="240" w:lineRule="auto" w:before="4"/>
              <w:jc w:val="left"/>
              <w:rPr>
                <w:sz w:val="29"/>
              </w:rPr>
            </w:pPr>
          </w:p>
          <w:p>
            <w:pPr>
              <w:pStyle w:val="TableParagraph"/>
              <w:spacing w:line="240" w:lineRule="auto"/>
              <w:ind w:right="26"/>
              <w:rPr>
                <w:sz w:val="20"/>
              </w:rPr>
            </w:pPr>
            <w:r>
              <w:rPr>
                <w:w w:val="95"/>
                <w:sz w:val="20"/>
              </w:rPr>
              <w:t>東青</w:t>
            </w:r>
          </w:p>
        </w:tc>
        <w:tc>
          <w:tcPr>
            <w:tcW w:w="1173" w:type="dxa"/>
          </w:tcPr>
          <w:p>
            <w:pPr>
              <w:pStyle w:val="TableParagraph"/>
              <w:spacing w:line="240" w:lineRule="auto" w:before="4"/>
              <w:jc w:val="left"/>
              <w:rPr>
                <w:sz w:val="29"/>
              </w:rPr>
            </w:pPr>
          </w:p>
          <w:p>
            <w:pPr>
              <w:pStyle w:val="TableParagraph"/>
              <w:spacing w:line="240" w:lineRule="auto"/>
              <w:ind w:left="73" w:right="39"/>
              <w:jc w:val="center"/>
              <w:rPr>
                <w:sz w:val="20"/>
              </w:rPr>
            </w:pPr>
            <w:r>
              <w:rPr>
                <w:sz w:val="20"/>
              </w:rPr>
              <w:t>衣料専門店</w:t>
            </w:r>
          </w:p>
        </w:tc>
        <w:tc>
          <w:tcPr>
            <w:tcW w:w="5795" w:type="dxa"/>
          </w:tcPr>
          <w:p>
            <w:pPr>
              <w:pStyle w:val="TableParagraph"/>
              <w:spacing w:line="199" w:lineRule="auto" w:before="93"/>
              <w:ind w:left="36" w:right="95"/>
              <w:jc w:val="both"/>
              <w:rPr>
                <w:sz w:val="20"/>
              </w:rPr>
            </w:pPr>
            <w:r>
              <w:rPr>
                <w:spacing w:val="1"/>
                <w:w w:val="95"/>
                <w:sz w:val="20"/>
              </w:rPr>
              <w:t>３ヶ月前の１月との比較を考えると消費は比較的上向きになっ  ていると考えられます。相変わらず高額品の動きは鈍いですが  来店者数、販売点数も上向き、春物の販売傾向も良好です。消  </w:t>
            </w:r>
            <w:r>
              <w:rPr>
                <w:spacing w:val="2"/>
                <w:sz w:val="20"/>
              </w:rPr>
              <w:t>費を抑制した報道が収まったのが大きな要因と思います。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240" w:lineRule="auto" w:before="174"/>
              <w:ind w:left="73" w:right="39"/>
              <w:jc w:val="center"/>
              <w:rPr>
                <w:sz w:val="20"/>
              </w:rPr>
            </w:pPr>
            <w:r>
              <w:rPr>
                <w:sz w:val="20"/>
              </w:rPr>
              <w:t>レストラン</w:t>
            </w:r>
          </w:p>
        </w:tc>
        <w:tc>
          <w:tcPr>
            <w:tcW w:w="5795" w:type="dxa"/>
          </w:tcPr>
          <w:p>
            <w:pPr>
              <w:pStyle w:val="TableParagraph"/>
              <w:spacing w:line="240" w:lineRule="auto" w:before="174"/>
              <w:ind w:left="36"/>
              <w:jc w:val="left"/>
              <w:rPr>
                <w:sz w:val="20"/>
              </w:rPr>
            </w:pPr>
            <w:r>
              <w:rPr>
                <w:sz w:val="20"/>
              </w:rPr>
              <w:t>時変的な物</w:t>
            </w:r>
          </w:p>
        </w:tc>
      </w:tr>
      <w:tr>
        <w:trPr>
          <w:trHeight w:val="795" w:hRule="atLeast"/>
        </w:trPr>
        <w:tc>
          <w:tcPr>
            <w:tcW w:w="1615" w:type="dxa"/>
            <w:vMerge w:val="restart"/>
            <w:tcBorders>
              <w:bottom w:val="nil"/>
            </w:tcBorders>
          </w:tcPr>
          <w:p>
            <w:pPr>
              <w:pStyle w:val="TableParagraph"/>
              <w:spacing w:line="240" w:lineRule="auto" w:before="3"/>
              <w:jc w:val="left"/>
              <w:rPr>
                <w:sz w:val="18"/>
              </w:rPr>
            </w:pPr>
          </w:p>
          <w:p>
            <w:pPr>
              <w:pStyle w:val="TableParagraph"/>
              <w:spacing w:line="240" w:lineRule="auto"/>
              <w:ind w:left="263"/>
              <w:jc w:val="left"/>
              <w:rPr>
                <w:sz w:val="22"/>
              </w:rPr>
            </w:pPr>
            <w:r>
              <w:rPr>
                <w:sz w:val="22"/>
              </w:rPr>
              <w:t>変わらない</w:t>
            </w:r>
          </w:p>
        </w:tc>
        <w:tc>
          <w:tcPr>
            <w:tcW w:w="511" w:type="dxa"/>
            <w:vMerge w:val="restart"/>
            <w:tcBorders>
              <w:bottom w:val="nil"/>
            </w:tcBorders>
          </w:tcPr>
          <w:p>
            <w:pPr>
              <w:pStyle w:val="TableParagraph"/>
              <w:spacing w:line="240" w:lineRule="auto" w:before="1"/>
              <w:jc w:val="left"/>
              <w:rPr>
                <w:sz w:val="19"/>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スナック</w:t>
            </w:r>
          </w:p>
        </w:tc>
        <w:tc>
          <w:tcPr>
            <w:tcW w:w="5795" w:type="dxa"/>
          </w:tcPr>
          <w:p>
            <w:pPr>
              <w:pStyle w:val="TableParagraph"/>
              <w:spacing w:line="246" w:lineRule="exact" w:before="33"/>
              <w:ind w:left="36"/>
              <w:jc w:val="left"/>
              <w:rPr>
                <w:sz w:val="20"/>
              </w:rPr>
            </w:pPr>
            <w:r>
              <w:rPr>
                <w:sz w:val="20"/>
              </w:rPr>
              <w:t>景気の良いお話は聞いた事は有りません。同業者の方達も</w:t>
            </w:r>
          </w:p>
          <w:p>
            <w:pPr>
              <w:pStyle w:val="TableParagraph"/>
              <w:spacing w:line="199" w:lineRule="auto" w:before="14"/>
              <w:ind w:left="36" w:right="95"/>
              <w:jc w:val="left"/>
              <w:rPr>
                <w:sz w:val="20"/>
              </w:rPr>
            </w:pPr>
            <w:r>
              <w:rPr>
                <w:spacing w:val="1"/>
                <w:w w:val="95"/>
                <w:sz w:val="20"/>
              </w:rPr>
              <w:t>日々、悩んでいる様子です。本当に不安な毎日ですが、それな  </w:t>
            </w:r>
            <w:r>
              <w:rPr>
                <w:spacing w:val="2"/>
                <w:sz w:val="20"/>
              </w:rPr>
              <w:t>りに考え頑張るしかないです。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パチンコ</w:t>
            </w:r>
          </w:p>
        </w:tc>
        <w:tc>
          <w:tcPr>
            <w:tcW w:w="5795" w:type="dxa"/>
          </w:tcPr>
          <w:p>
            <w:pPr>
              <w:pStyle w:val="TableParagraph"/>
              <w:spacing w:line="240" w:lineRule="auto" w:before="174"/>
              <w:ind w:left="36"/>
              <w:jc w:val="left"/>
              <w:rPr>
                <w:sz w:val="20"/>
              </w:rPr>
            </w:pPr>
            <w:r>
              <w:rPr>
                <w:sz w:val="20"/>
              </w:rPr>
              <w:t>２月から売上が低下すると予想したが、横ばいで推移した。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家電量販店</w:t>
            </w:r>
          </w:p>
        </w:tc>
        <w:tc>
          <w:tcPr>
            <w:tcW w:w="5795" w:type="dxa"/>
          </w:tcPr>
          <w:p>
            <w:pPr>
              <w:pStyle w:val="TableParagraph"/>
              <w:spacing w:line="240" w:lineRule="auto" w:before="174"/>
              <w:ind w:left="36"/>
              <w:jc w:val="left"/>
              <w:rPr>
                <w:sz w:val="20"/>
              </w:rPr>
            </w:pPr>
            <w:r>
              <w:rPr>
                <w:sz w:val="20"/>
              </w:rPr>
              <w:t>昨対割れが続いている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競輪場</w:t>
            </w:r>
          </w:p>
        </w:tc>
        <w:tc>
          <w:tcPr>
            <w:tcW w:w="5795" w:type="dxa"/>
          </w:tcPr>
          <w:p>
            <w:pPr>
              <w:pStyle w:val="TableParagraph"/>
              <w:spacing w:line="240" w:lineRule="auto" w:before="174"/>
              <w:ind w:left="36"/>
              <w:jc w:val="left"/>
              <w:rPr>
                <w:sz w:val="20"/>
              </w:rPr>
            </w:pPr>
            <w:r>
              <w:rPr>
                <w:sz w:val="20"/>
              </w:rPr>
              <w:t>入場者が少なく、車券売上に反映していない。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乗用車販売</w:t>
            </w:r>
          </w:p>
        </w:tc>
        <w:tc>
          <w:tcPr>
            <w:tcW w:w="5795" w:type="dxa"/>
          </w:tcPr>
          <w:p>
            <w:pPr>
              <w:pStyle w:val="TableParagraph"/>
              <w:spacing w:line="240" w:lineRule="auto" w:before="174"/>
              <w:ind w:left="36"/>
              <w:jc w:val="left"/>
              <w:rPr>
                <w:sz w:val="20"/>
              </w:rPr>
            </w:pPr>
            <w:r>
              <w:rPr>
                <w:sz w:val="20"/>
              </w:rPr>
              <w:t>来店が少なくなった。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美容院</w:t>
            </w:r>
          </w:p>
        </w:tc>
        <w:tc>
          <w:tcPr>
            <w:tcW w:w="5795" w:type="dxa"/>
          </w:tcPr>
          <w:p>
            <w:pPr>
              <w:pStyle w:val="TableParagraph"/>
              <w:spacing w:line="199" w:lineRule="auto" w:before="100"/>
              <w:ind w:left="36" w:right="95"/>
              <w:jc w:val="left"/>
              <w:rPr>
                <w:sz w:val="20"/>
              </w:rPr>
            </w:pPr>
            <w:r>
              <w:rPr>
                <w:spacing w:val="1"/>
                <w:w w:val="95"/>
                <w:sz w:val="20"/>
              </w:rPr>
              <w:t>仕事など、リストラ、倒産などで職を失なう人がまだ多くみら  </w:t>
            </w:r>
            <w:r>
              <w:rPr>
                <w:spacing w:val="1"/>
                <w:sz w:val="20"/>
              </w:rPr>
              <w:t>れる。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津軽</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スーパー</w:t>
            </w:r>
          </w:p>
        </w:tc>
        <w:tc>
          <w:tcPr>
            <w:tcW w:w="5795" w:type="dxa"/>
          </w:tcPr>
          <w:p>
            <w:pPr>
              <w:pStyle w:val="TableParagraph"/>
              <w:spacing w:line="199" w:lineRule="auto" w:before="69"/>
              <w:ind w:left="36" w:right="95"/>
              <w:jc w:val="both"/>
              <w:rPr>
                <w:sz w:val="20"/>
              </w:rPr>
            </w:pPr>
            <w:r>
              <w:rPr>
                <w:spacing w:val="1"/>
                <w:w w:val="95"/>
                <w:sz w:val="20"/>
              </w:rPr>
              <w:t>３月末、競合店一店舗閉めたのですが、客数は増えましたが、  </w:t>
            </w:r>
            <w:r>
              <w:rPr>
                <w:spacing w:val="3"/>
                <w:w w:val="95"/>
                <w:sz w:val="20"/>
              </w:rPr>
              <w:t>前と変わらず客単価一品単価が前比</w:t>
            </w:r>
            <w:r>
              <w:rPr>
                <w:w w:val="95"/>
                <w:sz w:val="20"/>
              </w:rPr>
              <w:t>95</w:t>
            </w:r>
            <w:r>
              <w:rPr>
                <w:spacing w:val="-1"/>
                <w:w w:val="95"/>
                <w:sz w:val="20"/>
              </w:rPr>
              <w:t>％位です。又、相変わら  </w:t>
            </w:r>
            <w:r>
              <w:rPr>
                <w:spacing w:val="2"/>
                <w:sz w:val="20"/>
              </w:rPr>
              <w:t>ず、特売品の買回りが目立ちます。</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家電量販店</w:t>
            </w:r>
          </w:p>
        </w:tc>
        <w:tc>
          <w:tcPr>
            <w:tcW w:w="5795" w:type="dxa"/>
          </w:tcPr>
          <w:p>
            <w:pPr>
              <w:pStyle w:val="TableParagraph"/>
              <w:spacing w:line="199" w:lineRule="auto" w:before="69"/>
              <w:ind w:left="36" w:right="95"/>
              <w:jc w:val="both"/>
              <w:rPr>
                <w:sz w:val="20"/>
              </w:rPr>
            </w:pPr>
            <w:r>
              <w:rPr>
                <w:spacing w:val="1"/>
                <w:w w:val="95"/>
                <w:sz w:val="20"/>
              </w:rPr>
              <w:t>国の政策で、目先の家計消費は多少上向くでしょうが、短期的  </w:t>
            </w:r>
            <w:r>
              <w:rPr>
                <w:spacing w:val="2"/>
                <w:w w:val="95"/>
                <w:sz w:val="20"/>
              </w:rPr>
              <w:t>なものの様。実質ＧＤＰ、全体の進捗に陰りがあり、</w:t>
            </w:r>
            <w:r>
              <w:rPr>
                <w:spacing w:val="3"/>
                <w:w w:val="95"/>
                <w:sz w:val="20"/>
              </w:rPr>
              <w:t>１～２</w:t>
            </w:r>
            <w:r>
              <w:rPr>
                <w:spacing w:val="-15"/>
                <w:w w:val="95"/>
                <w:sz w:val="20"/>
              </w:rPr>
              <w:t>年  </w:t>
            </w:r>
            <w:r>
              <w:rPr>
                <w:spacing w:val="1"/>
                <w:sz w:val="20"/>
              </w:rPr>
              <w:t>景気は変わらないと考える。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設計事務所</w:t>
            </w:r>
          </w:p>
        </w:tc>
        <w:tc>
          <w:tcPr>
            <w:tcW w:w="5795" w:type="dxa"/>
          </w:tcPr>
          <w:p>
            <w:pPr>
              <w:pStyle w:val="TableParagraph"/>
              <w:spacing w:line="199" w:lineRule="auto" w:before="100"/>
              <w:ind w:left="36" w:right="95"/>
              <w:jc w:val="left"/>
              <w:rPr>
                <w:sz w:val="20"/>
              </w:rPr>
            </w:pPr>
            <w:r>
              <w:rPr>
                <w:spacing w:val="3"/>
                <w:w w:val="95"/>
                <w:sz w:val="20"/>
              </w:rPr>
              <w:t>新しい物件（新築、増築等）</w:t>
            </w:r>
            <w:r>
              <w:rPr>
                <w:spacing w:val="1"/>
                <w:w w:val="95"/>
                <w:sz w:val="20"/>
              </w:rPr>
              <w:t>が乏しい。この状況は変わらない  </w:t>
            </w:r>
            <w:r>
              <w:rPr>
                <w:spacing w:val="2"/>
                <w:sz w:val="20"/>
              </w:rPr>
              <w:t>のではないか。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旅行代理店</w:t>
            </w:r>
          </w:p>
        </w:tc>
        <w:tc>
          <w:tcPr>
            <w:tcW w:w="5795" w:type="dxa"/>
          </w:tcPr>
          <w:p>
            <w:pPr>
              <w:pStyle w:val="TableParagraph"/>
              <w:spacing w:line="240" w:lineRule="auto" w:before="174"/>
              <w:ind w:left="36"/>
              <w:jc w:val="left"/>
              <w:rPr>
                <w:sz w:val="20"/>
              </w:rPr>
            </w:pPr>
            <w:r>
              <w:rPr>
                <w:sz w:val="20"/>
              </w:rPr>
              <w:t>消費の落ち込みとデフレ傾向がみられる。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62"/>
              <w:jc w:val="left"/>
              <w:rPr>
                <w:sz w:val="20"/>
              </w:rPr>
            </w:pPr>
            <w:r>
              <w:rPr>
                <w:sz w:val="20"/>
              </w:rPr>
              <w:t>県南</w:t>
            </w:r>
          </w:p>
        </w:tc>
        <w:tc>
          <w:tcPr>
            <w:tcW w:w="1173" w:type="dxa"/>
          </w:tcPr>
          <w:p>
            <w:pPr>
              <w:pStyle w:val="TableParagraph"/>
              <w:spacing w:line="240" w:lineRule="auto" w:before="174"/>
              <w:ind w:left="73" w:right="39"/>
              <w:jc w:val="center"/>
              <w:rPr>
                <w:sz w:val="20"/>
              </w:rPr>
            </w:pPr>
            <w:r>
              <w:rPr>
                <w:sz w:val="20"/>
              </w:rPr>
              <w:t>タクシー</w:t>
            </w:r>
          </w:p>
        </w:tc>
        <w:tc>
          <w:tcPr>
            <w:tcW w:w="5795" w:type="dxa"/>
          </w:tcPr>
          <w:p>
            <w:pPr>
              <w:pStyle w:val="TableParagraph"/>
              <w:spacing w:line="240" w:lineRule="auto" w:before="174"/>
              <w:ind w:left="36"/>
              <w:jc w:val="left"/>
              <w:rPr>
                <w:sz w:val="20"/>
              </w:rPr>
            </w:pPr>
            <w:r>
              <w:rPr>
                <w:sz w:val="20"/>
              </w:rPr>
              <w:t>年度初めで、まだ仕事がない。長引く不況で余裕がない。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パチンコ</w:t>
            </w:r>
          </w:p>
        </w:tc>
        <w:tc>
          <w:tcPr>
            <w:tcW w:w="5795" w:type="dxa"/>
          </w:tcPr>
          <w:p>
            <w:pPr>
              <w:pStyle w:val="TableParagraph"/>
              <w:spacing w:line="199" w:lineRule="auto" w:before="69"/>
              <w:ind w:left="36" w:right="95" w:hanging="1"/>
              <w:jc w:val="both"/>
              <w:rPr>
                <w:sz w:val="20"/>
              </w:rPr>
            </w:pPr>
            <w:r>
              <w:rPr>
                <w:spacing w:val="2"/>
                <w:w w:val="95"/>
                <w:sz w:val="20"/>
              </w:rPr>
              <w:t>売上の値も横這い状態で、お客様の様子も変わらず、景気が底  ということに自分達がどのように生活していかなければならな  </w:t>
            </w:r>
            <w:r>
              <w:rPr>
                <w:spacing w:val="2"/>
                <w:sz w:val="20"/>
              </w:rPr>
              <w:t>いか慣れてきたように思う。</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一般飲食店</w:t>
            </w:r>
          </w:p>
        </w:tc>
        <w:tc>
          <w:tcPr>
            <w:tcW w:w="5795" w:type="dxa"/>
          </w:tcPr>
          <w:p>
            <w:pPr>
              <w:pStyle w:val="TableParagraph"/>
              <w:spacing w:line="199" w:lineRule="auto" w:before="69"/>
              <w:ind w:left="36" w:right="95"/>
              <w:jc w:val="both"/>
              <w:rPr>
                <w:sz w:val="20"/>
              </w:rPr>
            </w:pPr>
            <w:r>
              <w:rPr>
                <w:spacing w:val="2"/>
                <w:w w:val="95"/>
                <w:sz w:val="20"/>
              </w:rPr>
              <w:t>本年は天候に恵まれず客足の減少があり、景気はダウン。各家  </w:t>
            </w:r>
            <w:r>
              <w:rPr>
                <w:spacing w:val="1"/>
                <w:w w:val="95"/>
                <w:sz w:val="20"/>
              </w:rPr>
              <w:t>庭で支出をおさえる傾向があり、その分来客数の増加が見込ま  </w:t>
            </w:r>
            <w:r>
              <w:rPr>
                <w:spacing w:val="2"/>
                <w:sz w:val="20"/>
              </w:rPr>
              <w:t>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一般小売店</w:t>
            </w:r>
          </w:p>
        </w:tc>
        <w:tc>
          <w:tcPr>
            <w:tcW w:w="5795" w:type="dxa"/>
          </w:tcPr>
          <w:p>
            <w:pPr>
              <w:pStyle w:val="TableParagraph"/>
              <w:spacing w:line="199" w:lineRule="auto" w:before="100"/>
              <w:ind w:left="36" w:right="95"/>
              <w:jc w:val="left"/>
              <w:rPr>
                <w:sz w:val="20"/>
              </w:rPr>
            </w:pPr>
            <w:r>
              <w:rPr>
                <w:spacing w:val="2"/>
                <w:w w:val="95"/>
                <w:sz w:val="20"/>
              </w:rPr>
              <w:t>給付金がらみで高齢者のマーケットに少し動きが出てきたよう  </w:t>
            </w:r>
            <w:r>
              <w:rPr>
                <w:spacing w:val="1"/>
                <w:sz w:val="20"/>
              </w:rPr>
              <w:t>だ。</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家電量販店</w:t>
            </w:r>
          </w:p>
        </w:tc>
        <w:tc>
          <w:tcPr>
            <w:tcW w:w="5795" w:type="dxa"/>
          </w:tcPr>
          <w:p>
            <w:pPr>
              <w:pStyle w:val="TableParagraph"/>
              <w:spacing w:line="199" w:lineRule="auto" w:before="69"/>
              <w:ind w:left="36" w:right="95"/>
              <w:jc w:val="both"/>
              <w:rPr>
                <w:sz w:val="20"/>
              </w:rPr>
            </w:pPr>
            <w:r>
              <w:rPr>
                <w:spacing w:val="1"/>
                <w:w w:val="95"/>
                <w:sz w:val="20"/>
              </w:rPr>
              <w:t>定額給付金やさまざまな景気対策が始まる様ですが、お客様と  話しをしても、まだ身近に上向いたとは感じる所まで来ていな  </w:t>
            </w:r>
            <w:r>
              <w:rPr>
                <w:spacing w:val="1"/>
                <w:sz w:val="20"/>
              </w:rPr>
              <w:t>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観光名所等</w:t>
            </w:r>
          </w:p>
        </w:tc>
        <w:tc>
          <w:tcPr>
            <w:tcW w:w="5795" w:type="dxa"/>
          </w:tcPr>
          <w:p>
            <w:pPr>
              <w:pStyle w:val="TableParagraph"/>
              <w:spacing w:line="199" w:lineRule="auto" w:before="69"/>
              <w:ind w:left="36" w:right="95"/>
              <w:jc w:val="both"/>
              <w:rPr>
                <w:sz w:val="20"/>
              </w:rPr>
            </w:pPr>
            <w:r>
              <w:rPr>
                <w:spacing w:val="1"/>
                <w:w w:val="95"/>
                <w:sz w:val="20"/>
              </w:rPr>
              <w:t>お正月や、彼岸になると、売上があるのですが、それ以外の時  </w:t>
            </w:r>
            <w:r>
              <w:rPr>
                <w:spacing w:val="2"/>
                <w:w w:val="95"/>
                <w:sz w:val="20"/>
              </w:rPr>
              <w:t>は、平行線です。春に向けて、右上がりに、伸びるはずなので  </w:t>
            </w:r>
            <w:r>
              <w:rPr>
                <w:spacing w:val="2"/>
                <w:sz w:val="20"/>
              </w:rPr>
              <w:t>すが・・・。</w:t>
            </w:r>
          </w:p>
        </w:tc>
      </w:tr>
    </w:tbl>
    <w:p>
      <w:pPr>
        <w:spacing w:after="0" w:line="199" w:lineRule="auto"/>
        <w:jc w:val="both"/>
        <w:rPr>
          <w:sz w:val="20"/>
        </w:rPr>
        <w:sectPr>
          <w:pgSz w:w="11910" w:h="16840"/>
          <w:pgMar w:header="0" w:footer="716" w:top="1060" w:bottom="98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240" w:lineRule="auto" w:before="170"/>
              <w:ind w:left="36"/>
              <w:jc w:val="left"/>
              <w:rPr>
                <w:sz w:val="20"/>
              </w:rPr>
            </w:pPr>
            <w:r>
              <w:rPr>
                <w:sz w:val="20"/>
              </w:rPr>
              <w:t>景気が悪いままなので。</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199" w:lineRule="auto" w:before="96"/>
              <w:ind w:left="36" w:right="95"/>
              <w:jc w:val="left"/>
              <w:rPr>
                <w:sz w:val="20"/>
              </w:rPr>
            </w:pPr>
            <w:r>
              <w:rPr>
                <w:spacing w:val="1"/>
                <w:w w:val="95"/>
                <w:sz w:val="20"/>
              </w:rPr>
              <w:t>相変わらず、景気の悪い話ばかりで、不況が身にしみついた感  </w:t>
            </w:r>
            <w:r>
              <w:rPr>
                <w:spacing w:val="2"/>
                <w:sz w:val="20"/>
              </w:rPr>
              <w:t>じで、お客様の財布の紐がかたい。</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建設</w:t>
            </w:r>
          </w:p>
        </w:tc>
        <w:tc>
          <w:tcPr>
            <w:tcW w:w="5795" w:type="dxa"/>
          </w:tcPr>
          <w:p>
            <w:pPr>
              <w:pStyle w:val="TableParagraph"/>
              <w:spacing w:line="199" w:lineRule="auto" w:before="96"/>
              <w:ind w:left="36" w:right="95"/>
              <w:jc w:val="left"/>
              <w:rPr>
                <w:sz w:val="20"/>
              </w:rPr>
            </w:pPr>
            <w:r>
              <w:rPr>
                <w:w w:val="95"/>
                <w:sz w:val="20"/>
              </w:rPr>
              <w:t>特に好転も無く、極端に悪化しているというわけでも無い（安  </w:t>
            </w:r>
            <w:r>
              <w:rPr>
                <w:sz w:val="20"/>
              </w:rPr>
              <w:t>定して悪い）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95"/>
              <w:jc w:val="left"/>
              <w:rPr>
                <w:sz w:val="20"/>
              </w:rPr>
            </w:pPr>
            <w:r>
              <w:rPr>
                <w:spacing w:val="2"/>
                <w:w w:val="95"/>
                <w:sz w:val="20"/>
              </w:rPr>
              <w:t>悪い状況で変動なし。営業物件が増えておらず、見積り依頼数  </w:t>
            </w:r>
            <w:r>
              <w:rPr>
                <w:spacing w:val="2"/>
                <w:sz w:val="20"/>
              </w:rPr>
              <w:t>も同様。</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240" w:lineRule="auto" w:before="170"/>
              <w:ind w:left="36"/>
              <w:jc w:val="left"/>
              <w:rPr>
                <w:sz w:val="20"/>
              </w:rPr>
            </w:pPr>
            <w:r>
              <w:rPr>
                <w:sz w:val="20"/>
              </w:rPr>
              <w:t>良くなるきざしがない。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電気機械製造</w:t>
            </w:r>
          </w:p>
        </w:tc>
        <w:tc>
          <w:tcPr>
            <w:tcW w:w="5795" w:type="dxa"/>
          </w:tcPr>
          <w:p>
            <w:pPr>
              <w:pStyle w:val="TableParagraph"/>
              <w:spacing w:line="199" w:lineRule="auto" w:before="96"/>
              <w:ind w:left="36" w:right="95"/>
              <w:jc w:val="left"/>
              <w:rPr>
                <w:sz w:val="20"/>
              </w:rPr>
            </w:pPr>
            <w:r>
              <w:rPr>
                <w:w w:val="95"/>
                <w:sz w:val="20"/>
              </w:rPr>
              <w:t>３月よりは若干回復しているが、３ヶ月前とはあまり変わって  </w:t>
            </w:r>
            <w:r>
              <w:rPr>
                <w:sz w:val="20"/>
              </w:rPr>
              <w:t>いません。</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飲料品製造</w:t>
            </w:r>
          </w:p>
        </w:tc>
        <w:tc>
          <w:tcPr>
            <w:tcW w:w="5795" w:type="dxa"/>
          </w:tcPr>
          <w:p>
            <w:pPr>
              <w:pStyle w:val="TableParagraph"/>
              <w:spacing w:line="199" w:lineRule="auto" w:before="65"/>
              <w:ind w:left="36" w:right="95" w:hanging="1"/>
              <w:jc w:val="left"/>
              <w:rPr>
                <w:sz w:val="20"/>
              </w:rPr>
            </w:pPr>
            <w:r>
              <w:rPr>
                <w:spacing w:val="2"/>
                <w:w w:val="95"/>
                <w:sz w:val="20"/>
              </w:rPr>
              <w:t>明るい話題など、少々でてくる様になってはいるが、店頭での  </w:t>
            </w:r>
            <w:r>
              <w:rPr>
                <w:spacing w:val="2"/>
                <w:sz w:val="20"/>
              </w:rPr>
              <w:t>動向は変わらず、消費者の考え方も変わっていないと思われ</w:t>
            </w:r>
            <w:r>
              <w:rPr>
                <w:spacing w:val="1"/>
                <w:sz w:val="20"/>
              </w:rPr>
              <w:t>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5" w:hanging="303"/>
              <w:jc w:val="left"/>
              <w:rPr>
                <w:sz w:val="20"/>
              </w:rPr>
            </w:pPr>
            <w:r>
              <w:rPr>
                <w:sz w:val="20"/>
              </w:rPr>
              <w:t>広告・デザイン</w:t>
            </w:r>
          </w:p>
        </w:tc>
        <w:tc>
          <w:tcPr>
            <w:tcW w:w="5795" w:type="dxa"/>
          </w:tcPr>
          <w:p>
            <w:pPr>
              <w:pStyle w:val="TableParagraph"/>
              <w:spacing w:line="199" w:lineRule="auto" w:before="65"/>
              <w:ind w:left="36" w:right="95"/>
              <w:jc w:val="both"/>
              <w:rPr>
                <w:sz w:val="20"/>
              </w:rPr>
            </w:pPr>
            <w:r>
              <w:rPr>
                <w:spacing w:val="2"/>
                <w:w w:val="95"/>
                <w:sz w:val="20"/>
              </w:rPr>
              <w:t>悪い状況が変わらないということで大型倒産の影響が出始めて  いるよう。同じ業界でも、倒産、廃業が具体的になってきてい  </w:t>
            </w:r>
            <w:r>
              <w:rPr>
                <w:spacing w:val="1"/>
                <w:sz w:val="20"/>
              </w:rPr>
              <w:t>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電気機械製造</w:t>
            </w:r>
          </w:p>
        </w:tc>
        <w:tc>
          <w:tcPr>
            <w:tcW w:w="5795" w:type="dxa"/>
          </w:tcPr>
          <w:p>
            <w:pPr>
              <w:pStyle w:val="TableParagraph"/>
              <w:spacing w:line="199" w:lineRule="auto" w:before="65"/>
              <w:ind w:left="36" w:right="95"/>
              <w:jc w:val="both"/>
              <w:rPr>
                <w:sz w:val="20"/>
              </w:rPr>
            </w:pPr>
            <w:r>
              <w:rPr>
                <w:spacing w:val="2"/>
                <w:w w:val="95"/>
                <w:sz w:val="20"/>
              </w:rPr>
              <w:t>いったん落ちるところまで落ちた気がする。仕事量は最低レベ  ルながらこれ以上に減る様子はない。取引先の倒産等の情報も  </w:t>
            </w:r>
            <w:r>
              <w:rPr>
                <w:spacing w:val="2"/>
                <w:sz w:val="20"/>
              </w:rPr>
              <w:t>思っていたほど多くはない。</w:t>
            </w:r>
          </w:p>
        </w:tc>
      </w:tr>
      <w:tr>
        <w:trPr>
          <w:trHeight w:val="795" w:hRule="atLeast"/>
        </w:trPr>
        <w:tc>
          <w:tcPr>
            <w:tcW w:w="1615" w:type="dxa"/>
            <w:vMerge w:val="restart"/>
            <w:tcBorders>
              <w:bottom w:val="nil"/>
            </w:tcBorders>
          </w:tcPr>
          <w:p>
            <w:pPr>
              <w:pStyle w:val="TableParagraph"/>
              <w:spacing w:line="199" w:lineRule="auto" w:before="158"/>
              <w:ind w:left="594" w:right="5" w:hanging="553"/>
              <w:jc w:val="left"/>
              <w:rPr>
                <w:sz w:val="22"/>
              </w:rPr>
            </w:pPr>
            <w:r>
              <w:rPr>
                <w:sz w:val="22"/>
              </w:rPr>
              <w:t>やや悪くなっている</w:t>
            </w:r>
          </w:p>
        </w:tc>
        <w:tc>
          <w:tcPr>
            <w:tcW w:w="511" w:type="dxa"/>
            <w:vMerge w:val="restart"/>
            <w:tcBorders>
              <w:bottom w:val="nil"/>
            </w:tcBorders>
          </w:tcPr>
          <w:p>
            <w:pPr>
              <w:pStyle w:val="TableParagraph"/>
              <w:spacing w:line="240" w:lineRule="auto" w:before="11"/>
              <w:jc w:val="left"/>
              <w:rPr>
                <w:sz w:val="18"/>
              </w:rPr>
            </w:pPr>
          </w:p>
          <w:p>
            <w:pPr>
              <w:pStyle w:val="TableParagraph"/>
              <w:spacing w:line="240" w:lineRule="auto"/>
              <w:ind w:left="62"/>
              <w:jc w:val="left"/>
              <w:rPr>
                <w:sz w:val="20"/>
              </w:rPr>
            </w:pPr>
            <w:r>
              <w:rPr>
                <w:sz w:val="20"/>
              </w:rPr>
              <w:t>家計</w:t>
            </w: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百貨店</w:t>
            </w:r>
          </w:p>
        </w:tc>
        <w:tc>
          <w:tcPr>
            <w:tcW w:w="5795" w:type="dxa"/>
          </w:tcPr>
          <w:p>
            <w:pPr>
              <w:pStyle w:val="TableParagraph"/>
              <w:spacing w:line="199" w:lineRule="auto" w:before="65"/>
              <w:ind w:left="36" w:right="95"/>
              <w:jc w:val="both"/>
              <w:rPr>
                <w:sz w:val="20"/>
              </w:rPr>
            </w:pPr>
            <w:r>
              <w:rPr>
                <w:w w:val="95"/>
                <w:sz w:val="20"/>
              </w:rPr>
              <w:t>春の歳時記、セレモニー対応（入卒、新社会人、返礼ギフト）  の店頭の商品動向を見る限り、食料品とは異なり、前年を割り  </w:t>
            </w:r>
            <w:r>
              <w:rPr>
                <w:sz w:val="20"/>
              </w:rPr>
              <w:t>込む状況となっています。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jc w:val="left"/>
              <w:rPr>
                <w:sz w:val="20"/>
              </w:rPr>
            </w:pPr>
            <w:r>
              <w:rPr>
                <w:spacing w:val="2"/>
                <w:w w:val="95"/>
                <w:sz w:val="20"/>
              </w:rPr>
              <w:t>再び低価格志向の傾向がでてきている。失業者の増加。所得の  </w:t>
            </w:r>
            <w:r>
              <w:rPr>
                <w:spacing w:val="2"/>
                <w:sz w:val="20"/>
              </w:rPr>
              <w:t>目減り。</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795" w:type="dxa"/>
          </w:tcPr>
          <w:p>
            <w:pPr>
              <w:pStyle w:val="TableParagraph"/>
              <w:spacing w:line="199" w:lineRule="auto" w:before="96"/>
              <w:ind w:left="36" w:right="95"/>
              <w:jc w:val="left"/>
              <w:rPr>
                <w:sz w:val="20"/>
              </w:rPr>
            </w:pPr>
            <w:r>
              <w:rPr>
                <w:spacing w:val="2"/>
                <w:w w:val="95"/>
                <w:sz w:val="20"/>
              </w:rPr>
              <w:t>例年だと春先から住宅計画進むケースが多いが、今年は全く少  </w:t>
            </w:r>
            <w:r>
              <w:rPr>
                <w:spacing w:val="2"/>
                <w:sz w:val="20"/>
              </w:rPr>
              <w:t>ない。買い控え傾向が強く、今の不況の事は必ず言われる。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795" w:type="dxa"/>
          </w:tcPr>
          <w:p>
            <w:pPr>
              <w:pStyle w:val="TableParagraph"/>
              <w:spacing w:line="240" w:lineRule="auto" w:before="170"/>
              <w:ind w:left="36"/>
              <w:jc w:val="left"/>
              <w:rPr>
                <w:sz w:val="20"/>
              </w:rPr>
            </w:pPr>
            <w:r>
              <w:rPr>
                <w:sz w:val="20"/>
              </w:rPr>
              <w:t>3月まで順調に売れていた高額旅行に陰りが出てきた。</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795" w:type="dxa"/>
          </w:tcPr>
          <w:p>
            <w:pPr>
              <w:pStyle w:val="TableParagraph"/>
              <w:spacing w:line="240" w:lineRule="auto" w:before="170"/>
              <w:ind w:left="36"/>
              <w:jc w:val="left"/>
              <w:rPr>
                <w:sz w:val="20"/>
              </w:rPr>
            </w:pPr>
            <w:r>
              <w:rPr>
                <w:sz w:val="20"/>
              </w:rPr>
              <w:t>集客面、財務面共により厳しい状況が続いている為。</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hanging="1"/>
              <w:jc w:val="left"/>
              <w:rPr>
                <w:sz w:val="20"/>
              </w:rPr>
            </w:pPr>
            <w:r>
              <w:rPr>
                <w:spacing w:val="1"/>
                <w:w w:val="95"/>
                <w:sz w:val="20"/>
              </w:rPr>
              <w:t>売り上げが、下げ止まらない。当社のみならず、タクシー業界  </w:t>
            </w:r>
            <w:r>
              <w:rPr>
                <w:spacing w:val="1"/>
                <w:sz w:val="20"/>
              </w:rPr>
              <w:t>全体が、ただ耐えている。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spacing w:val="1"/>
                <w:w w:val="95"/>
                <w:sz w:val="20"/>
              </w:rPr>
              <w:t>極端な落ち込みはないと思うが、製造業の仕事の減少で、求職  </w:t>
            </w:r>
            <w:r>
              <w:rPr>
                <w:spacing w:val="1"/>
                <w:sz w:val="20"/>
              </w:rPr>
              <w:t>者が増加している感じがする。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795" w:type="dxa"/>
          </w:tcPr>
          <w:p>
            <w:pPr>
              <w:pStyle w:val="TableParagraph"/>
              <w:spacing w:line="199" w:lineRule="auto" w:before="96"/>
              <w:ind w:left="36" w:right="95"/>
              <w:jc w:val="left"/>
              <w:rPr>
                <w:sz w:val="20"/>
              </w:rPr>
            </w:pPr>
            <w:r>
              <w:rPr>
                <w:spacing w:val="1"/>
                <w:w w:val="95"/>
                <w:sz w:val="20"/>
              </w:rPr>
              <w:t>すべてのメディアで景気最悪を報じており、高級品の売れゆき  </w:t>
            </w:r>
            <w:r>
              <w:rPr>
                <w:spacing w:val="1"/>
                <w:sz w:val="20"/>
              </w:rPr>
              <w:t>不調。</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pacing w:val="1"/>
                <w:w w:val="95"/>
                <w:sz w:val="20"/>
              </w:rPr>
              <w:t>大手スーパーの館内の中に勤務しているので感じるのは、お買  </w:t>
            </w:r>
            <w:r>
              <w:rPr>
                <w:spacing w:val="2"/>
                <w:sz w:val="20"/>
              </w:rPr>
              <w:t>物の手荷物が少ない、又、バス乗場のお客様も少ない。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199" w:lineRule="auto" w:before="96"/>
              <w:ind w:left="36" w:right="95" w:hanging="1"/>
              <w:jc w:val="left"/>
              <w:rPr>
                <w:sz w:val="20"/>
              </w:rPr>
            </w:pPr>
            <w:r>
              <w:rPr>
                <w:spacing w:val="1"/>
                <w:w w:val="95"/>
                <w:sz w:val="20"/>
              </w:rPr>
              <w:t>宿泊客の大幅な減少と宴会入込の減少、各会合の少人数化が顕  </w:t>
            </w:r>
            <w:r>
              <w:rPr>
                <w:spacing w:val="2"/>
                <w:sz w:val="20"/>
              </w:rPr>
              <w:t>著である。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人員の減少</w:t>
            </w:r>
          </w:p>
        </w:tc>
      </w:tr>
    </w:tbl>
    <w:p>
      <w:pPr>
        <w:spacing w:after="0" w:line="240" w:lineRule="auto"/>
        <w:jc w:val="left"/>
        <w:rPr>
          <w:sz w:val="20"/>
        </w:rPr>
        <w:sectPr>
          <w:pgSz w:w="11910" w:h="16840"/>
          <w:pgMar w:header="0" w:footer="716" w:top="112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line="199" w:lineRule="auto" w:before="158"/>
              <w:ind w:left="594" w:right="5" w:hanging="553"/>
              <w:jc w:val="left"/>
              <w:rPr>
                <w:sz w:val="22"/>
              </w:rPr>
            </w:pPr>
            <w:r>
              <w:rPr>
                <w:sz w:val="22"/>
              </w:rPr>
              <w:t>やや悪くなっている</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家計</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美容院</w:t>
            </w:r>
          </w:p>
        </w:tc>
        <w:tc>
          <w:tcPr>
            <w:tcW w:w="5795" w:type="dxa"/>
          </w:tcPr>
          <w:p>
            <w:pPr>
              <w:pStyle w:val="TableParagraph"/>
              <w:spacing w:line="199" w:lineRule="auto" w:before="65"/>
              <w:ind w:left="36" w:right="95"/>
              <w:jc w:val="both"/>
              <w:rPr>
                <w:sz w:val="20"/>
              </w:rPr>
            </w:pPr>
            <w:r>
              <w:rPr>
                <w:w w:val="95"/>
                <w:sz w:val="20"/>
              </w:rPr>
              <w:t>１ヶ月周期のお客様が２ヶ月以上遅れている。注文科目もカッ  ト＋カラーが、カットだけとか単科目になって来ている。街中  </w:t>
            </w:r>
            <w:r>
              <w:rPr>
                <w:sz w:val="20"/>
              </w:rPr>
              <w:t>もめっきり交通量が少ない。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銀行から聞いても、良い業種も少ないと話してる。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795" w:type="dxa"/>
          </w:tcPr>
          <w:p>
            <w:pPr>
              <w:pStyle w:val="TableParagraph"/>
              <w:spacing w:line="240" w:lineRule="auto" w:before="170"/>
              <w:ind w:left="36"/>
              <w:jc w:val="left"/>
              <w:rPr>
                <w:sz w:val="20"/>
              </w:rPr>
            </w:pPr>
            <w:r>
              <w:rPr>
                <w:sz w:val="20"/>
              </w:rPr>
              <w:t>誰一人として景気の良い話は無い。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旅行代理店</w:t>
            </w:r>
          </w:p>
        </w:tc>
        <w:tc>
          <w:tcPr>
            <w:tcW w:w="5795" w:type="dxa"/>
          </w:tcPr>
          <w:p>
            <w:pPr>
              <w:pStyle w:val="TableParagraph"/>
              <w:spacing w:line="199" w:lineRule="auto" w:before="65"/>
              <w:ind w:left="36" w:right="95"/>
              <w:jc w:val="both"/>
              <w:rPr>
                <w:sz w:val="20"/>
              </w:rPr>
            </w:pPr>
            <w:r>
              <w:rPr>
                <w:w w:val="95"/>
                <w:sz w:val="20"/>
              </w:rPr>
              <w:t>会社関係の出張手控え、団体はもとより個人顧客の旅行手控え  も強く感じられる。チケット、ホテル予約等の売上がかなり落  </w:t>
            </w:r>
            <w:r>
              <w:rPr>
                <w:sz w:val="20"/>
              </w:rPr>
              <w:t>ちてきている。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観光型ホテル・旅館</w:t>
            </w:r>
          </w:p>
        </w:tc>
        <w:tc>
          <w:tcPr>
            <w:tcW w:w="5795" w:type="dxa"/>
          </w:tcPr>
          <w:p>
            <w:pPr>
              <w:pStyle w:val="TableParagraph"/>
              <w:spacing w:line="199" w:lineRule="auto" w:before="96"/>
              <w:ind w:left="36" w:right="95"/>
              <w:jc w:val="left"/>
              <w:rPr>
                <w:sz w:val="20"/>
              </w:rPr>
            </w:pPr>
            <w:r>
              <w:rPr>
                <w:w w:val="95"/>
                <w:sz w:val="20"/>
              </w:rPr>
              <w:t>実体経済以上にメディアのニュースによるムードから来る買い  </w:t>
            </w:r>
            <w:r>
              <w:rPr>
                <w:sz w:val="20"/>
              </w:rPr>
              <w:t>控え。</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客足が悪い。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スーパー</w:t>
            </w:r>
          </w:p>
        </w:tc>
        <w:tc>
          <w:tcPr>
            <w:tcW w:w="5795" w:type="dxa"/>
          </w:tcPr>
          <w:p>
            <w:pPr>
              <w:pStyle w:val="TableParagraph"/>
              <w:spacing w:line="240" w:lineRule="auto" w:before="170"/>
              <w:ind w:left="36"/>
              <w:jc w:val="left"/>
              <w:rPr>
                <w:sz w:val="20"/>
              </w:rPr>
            </w:pPr>
            <w:r>
              <w:rPr>
                <w:sz w:val="20"/>
              </w:rPr>
              <w:t>客単価のダウン。売上の減少、特に衣料品の不振。</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240" w:lineRule="auto" w:before="170"/>
              <w:ind w:left="36"/>
              <w:jc w:val="left"/>
              <w:rPr>
                <w:sz w:val="20"/>
              </w:rPr>
            </w:pPr>
            <w:r>
              <w:rPr>
                <w:sz w:val="20"/>
              </w:rPr>
              <w:t>お客様の来店回数が減ってきている。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199" w:lineRule="auto" w:before="96"/>
              <w:ind w:left="36" w:right="95"/>
              <w:jc w:val="left"/>
              <w:rPr>
                <w:sz w:val="20"/>
              </w:rPr>
            </w:pPr>
            <w:r>
              <w:rPr>
                <w:spacing w:val="2"/>
                <w:w w:val="95"/>
                <w:sz w:val="20"/>
              </w:rPr>
              <w:t>世界の不景気の流れで、これからは、もっと悪くなるのではな  </w:t>
            </w:r>
            <w:r>
              <w:rPr>
                <w:spacing w:val="1"/>
                <w:sz w:val="20"/>
              </w:rPr>
              <w:t>いかと心配しています。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jc w:val="left"/>
              <w:rPr>
                <w:sz w:val="20"/>
              </w:rPr>
            </w:pPr>
            <w:r>
              <w:rPr>
                <w:spacing w:val="2"/>
                <w:w w:val="95"/>
                <w:sz w:val="20"/>
              </w:rPr>
              <w:t>下北地方は今回の世界経済悪化の影響はあまりないようです。  </w:t>
            </w:r>
            <w:r>
              <w:rPr>
                <w:spacing w:val="2"/>
                <w:sz w:val="20"/>
              </w:rPr>
              <w:t>冬がおわり気持的にすこし動いているような感じです。</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494" w:right="55" w:hanging="404"/>
              <w:jc w:val="left"/>
              <w:rPr>
                <w:sz w:val="20"/>
              </w:rPr>
            </w:pPr>
            <w:r>
              <w:rPr>
                <w:sz w:val="20"/>
              </w:rPr>
              <w:t>都市型ホテル</w:t>
            </w:r>
          </w:p>
        </w:tc>
        <w:tc>
          <w:tcPr>
            <w:tcW w:w="5795" w:type="dxa"/>
          </w:tcPr>
          <w:p>
            <w:pPr>
              <w:pStyle w:val="TableParagraph"/>
              <w:spacing w:line="199" w:lineRule="auto" w:before="65"/>
              <w:ind w:left="36" w:right="95"/>
              <w:jc w:val="left"/>
              <w:rPr>
                <w:sz w:val="20"/>
              </w:rPr>
            </w:pPr>
            <w:r>
              <w:rPr>
                <w:spacing w:val="2"/>
                <w:w w:val="95"/>
                <w:sz w:val="20"/>
              </w:rPr>
              <w:t>ホテル業ですが、ビジネス関係のお客様の宿泊が減少していま  </w:t>
            </w:r>
            <w:r>
              <w:rPr>
                <w:spacing w:val="2"/>
                <w:sz w:val="20"/>
              </w:rPr>
              <w:t>す。県内等は日帰り出張が多くなっているのでは？と思いま</w:t>
            </w:r>
            <w:r>
              <w:rPr>
                <w:spacing w:val="1"/>
                <w:sz w:val="20"/>
              </w:rPr>
              <w:t>す。</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広告・デザイン</w:t>
            </w:r>
          </w:p>
        </w:tc>
        <w:tc>
          <w:tcPr>
            <w:tcW w:w="5795" w:type="dxa"/>
          </w:tcPr>
          <w:p>
            <w:pPr>
              <w:pStyle w:val="TableParagraph"/>
              <w:spacing w:line="199" w:lineRule="auto" w:before="96"/>
              <w:ind w:left="36" w:right="296"/>
              <w:jc w:val="left"/>
              <w:rPr>
                <w:sz w:val="20"/>
              </w:rPr>
            </w:pPr>
            <w:r>
              <w:rPr>
                <w:spacing w:val="1"/>
                <w:w w:val="95"/>
                <w:sz w:val="20"/>
              </w:rPr>
              <w:t>先行き不透明な中、経費を抑えている状況。また客単価が下  </w:t>
            </w:r>
            <w:r>
              <w:rPr>
                <w:spacing w:val="2"/>
                <w:sz w:val="20"/>
              </w:rPr>
              <w:t>がったという声も聞こえてくる。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spacing w:val="2"/>
                <w:w w:val="95"/>
                <w:sz w:val="20"/>
              </w:rPr>
              <w:t>元から景気が悪いので急に悪くなっていないが、回復のきっか  </w:t>
            </w:r>
            <w:r>
              <w:rPr>
                <w:spacing w:val="2"/>
                <w:sz w:val="20"/>
              </w:rPr>
              <w:t>けが見あたらない。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199" w:lineRule="auto" w:before="96"/>
              <w:ind w:left="36" w:right="95"/>
              <w:jc w:val="left"/>
              <w:rPr>
                <w:sz w:val="20"/>
              </w:rPr>
            </w:pPr>
            <w:r>
              <w:rPr>
                <w:spacing w:val="1"/>
                <w:w w:val="95"/>
                <w:sz w:val="20"/>
              </w:rPr>
              <w:t>企業関連の収益低迷、雇用不安、全業種が不振で先行き不透明  </w:t>
            </w:r>
            <w:r>
              <w:rPr>
                <w:spacing w:val="2"/>
                <w:sz w:val="20"/>
              </w:rPr>
              <w:t>である。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795" w:type="dxa"/>
          </w:tcPr>
          <w:p>
            <w:pPr>
              <w:pStyle w:val="TableParagraph"/>
              <w:spacing w:line="240" w:lineRule="auto" w:before="170"/>
              <w:ind w:left="36"/>
              <w:jc w:val="left"/>
              <w:rPr>
                <w:sz w:val="20"/>
              </w:rPr>
            </w:pPr>
            <w:r>
              <w:rPr>
                <w:sz w:val="20"/>
              </w:rPr>
              <w:t>製品需要の低迷が続いており、売上高が減少している。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w w:val="95"/>
                <w:sz w:val="20"/>
              </w:rPr>
              <w:t>量販店、食品スーパー含め流通業界において流通価格が下落傾  </w:t>
            </w:r>
            <w:r>
              <w:rPr>
                <w:sz w:val="20"/>
              </w:rPr>
              <w:t>向であり、消費者の景気後退を意識した購買行動の表れ。</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雇用</w:t>
            </w: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津軽</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人材派遣</w:t>
            </w:r>
          </w:p>
        </w:tc>
        <w:tc>
          <w:tcPr>
            <w:tcW w:w="5795" w:type="dxa"/>
          </w:tcPr>
          <w:p>
            <w:pPr>
              <w:pStyle w:val="TableParagraph"/>
              <w:spacing w:line="199" w:lineRule="auto" w:before="65"/>
              <w:ind w:left="36" w:right="95"/>
              <w:jc w:val="both"/>
              <w:rPr>
                <w:sz w:val="20"/>
              </w:rPr>
            </w:pPr>
            <w:r>
              <w:rPr>
                <w:spacing w:val="2"/>
                <w:w w:val="95"/>
                <w:sz w:val="20"/>
              </w:rPr>
              <w:t>昨年後半からの主に製造業への派遣切りや雇い止めの影響か、  </w:t>
            </w:r>
            <w:r>
              <w:rPr>
                <w:spacing w:val="1"/>
                <w:w w:val="95"/>
                <w:sz w:val="20"/>
              </w:rPr>
              <w:t>ここ半年ほど特に求職者の就職相談が多くなっている。失業者  </w:t>
            </w:r>
            <w:r>
              <w:rPr>
                <w:spacing w:val="2"/>
                <w:sz w:val="20"/>
              </w:rPr>
              <w:t>が増加したことが景気に悪影響を及ぼしている。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393" w:right="55" w:hanging="303"/>
              <w:jc w:val="left"/>
              <w:rPr>
                <w:sz w:val="20"/>
              </w:rPr>
            </w:pPr>
            <w:r>
              <w:rPr>
                <w:sz w:val="20"/>
              </w:rPr>
              <w:t>新聞社求人広告</w:t>
            </w:r>
          </w:p>
        </w:tc>
        <w:tc>
          <w:tcPr>
            <w:tcW w:w="5795" w:type="dxa"/>
          </w:tcPr>
          <w:p>
            <w:pPr>
              <w:pStyle w:val="TableParagraph"/>
              <w:spacing w:line="199" w:lineRule="auto" w:before="65"/>
              <w:ind w:left="36" w:right="95"/>
              <w:jc w:val="both"/>
              <w:rPr>
                <w:sz w:val="20"/>
              </w:rPr>
            </w:pPr>
            <w:r>
              <w:rPr>
                <w:spacing w:val="2"/>
                <w:w w:val="95"/>
                <w:sz w:val="20"/>
              </w:rPr>
              <w:t>求人広告は依然持ち直しの動きを見せていない。むしろ派遣切  </w:t>
            </w:r>
            <w:r>
              <w:rPr>
                <w:spacing w:val="1"/>
                <w:w w:val="95"/>
                <w:sz w:val="20"/>
              </w:rPr>
              <w:t>りをはじめ職を失う危機感は強まるばかりで、個人消費の伸び  </w:t>
            </w:r>
            <w:r>
              <w:rPr>
                <w:spacing w:val="2"/>
                <w:sz w:val="20"/>
              </w:rPr>
              <w:t>は期待できない状況。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240" w:lineRule="auto" w:before="170"/>
              <w:ind w:left="36"/>
              <w:jc w:val="left"/>
              <w:rPr>
                <w:sz w:val="20"/>
              </w:rPr>
            </w:pPr>
            <w:r>
              <w:rPr>
                <w:sz w:val="20"/>
              </w:rPr>
              <w:t>求人募集の動きが悪い。</w:t>
            </w:r>
          </w:p>
        </w:tc>
      </w:tr>
      <w:tr>
        <w:trPr>
          <w:trHeight w:val="632" w:hRule="atLeast"/>
        </w:trPr>
        <w:tc>
          <w:tcPr>
            <w:tcW w:w="1615" w:type="dxa"/>
            <w:tcBorders>
              <w:bottom w:val="nil"/>
            </w:tcBorders>
          </w:tcPr>
          <w:p>
            <w:pPr>
              <w:pStyle w:val="TableParagraph"/>
              <w:spacing w:line="240" w:lineRule="auto" w:before="158"/>
              <w:ind w:left="35"/>
              <w:jc w:val="center"/>
              <w:rPr>
                <w:sz w:val="22"/>
              </w:rPr>
            </w:pPr>
            <w:r>
              <w:rPr>
                <w:sz w:val="22"/>
              </w:rPr>
              <w:t>悪くなっている</w:t>
            </w:r>
          </w:p>
        </w:tc>
        <w:tc>
          <w:tcPr>
            <w:tcW w:w="511" w:type="dxa"/>
            <w:tcBorders>
              <w:bottom w:val="nil"/>
            </w:tcBorders>
          </w:tcPr>
          <w:p>
            <w:pPr>
              <w:pStyle w:val="TableParagraph"/>
              <w:spacing w:line="240" w:lineRule="auto" w:before="170"/>
              <w:ind w:left="40" w:right="7"/>
              <w:jc w:val="center"/>
              <w:rPr>
                <w:sz w:val="20"/>
              </w:rPr>
            </w:pPr>
            <w:r>
              <w:rPr>
                <w:sz w:val="20"/>
              </w:rPr>
              <w:t>家計</w:t>
            </w:r>
          </w:p>
        </w:tc>
        <w:tc>
          <w:tcPr>
            <w:tcW w:w="511" w:type="dxa"/>
            <w:tcBorders>
              <w:bottom w:val="nil"/>
            </w:tcBorders>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240" w:lineRule="auto" w:before="170"/>
              <w:ind w:left="36"/>
              <w:jc w:val="left"/>
              <w:rPr>
                <w:sz w:val="20"/>
              </w:rPr>
            </w:pPr>
            <w:r>
              <w:rPr>
                <w:sz w:val="20"/>
              </w:rPr>
              <w:t>予約状況が良くない。</w:t>
            </w:r>
          </w:p>
        </w:tc>
      </w:tr>
    </w:tbl>
    <w:p>
      <w:pPr>
        <w:spacing w:after="0" w:line="240" w:lineRule="auto"/>
        <w:jc w:val="left"/>
        <w:rPr>
          <w:sz w:val="20"/>
        </w:rPr>
        <w:sectPr>
          <w:footerReference w:type="default" r:id="rId12"/>
          <w:pgSz w:w="11910" w:h="16840"/>
          <w:pgMar w:footer="716" w:header="0" w:top="1120" w:bottom="900" w:left="980" w:right="1020"/>
          <w:pgNumType w:start="1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42"/>
              <w:jc w:val="left"/>
              <w:rPr>
                <w:sz w:val="22"/>
              </w:rPr>
            </w:pPr>
            <w:r>
              <w:rPr>
                <w:sz w:val="22"/>
              </w:rPr>
              <w:t>悪くなっている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199" w:lineRule="auto" w:before="96"/>
              <w:ind w:left="36" w:right="95"/>
              <w:jc w:val="left"/>
              <w:rPr>
                <w:sz w:val="20"/>
              </w:rPr>
            </w:pPr>
            <w:r>
              <w:rPr>
                <w:spacing w:val="2"/>
                <w:w w:val="95"/>
                <w:sz w:val="20"/>
              </w:rPr>
              <w:t>お客様の買い物の仕方や話しの内容で景気が回復する様にはと  </w:t>
            </w:r>
            <w:r>
              <w:rPr>
                <w:spacing w:val="1"/>
                <w:sz w:val="20"/>
              </w:rPr>
              <w:t>うてい考えられない。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795" w:type="dxa"/>
          </w:tcPr>
          <w:p>
            <w:pPr>
              <w:pStyle w:val="TableParagraph"/>
              <w:spacing w:line="240" w:lineRule="auto" w:before="170"/>
              <w:ind w:left="36"/>
              <w:jc w:val="left"/>
              <w:rPr>
                <w:sz w:val="20"/>
              </w:rPr>
            </w:pPr>
            <w:r>
              <w:rPr>
                <w:sz w:val="20"/>
              </w:rPr>
              <w:t>出費を抑え低価格志向になっている。自己防衛。</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199" w:lineRule="auto" w:before="96"/>
              <w:ind w:left="36" w:right="95"/>
              <w:jc w:val="left"/>
              <w:rPr>
                <w:sz w:val="20"/>
              </w:rPr>
            </w:pPr>
            <w:r>
              <w:rPr>
                <w:spacing w:val="1"/>
                <w:w w:val="95"/>
                <w:sz w:val="20"/>
              </w:rPr>
              <w:t>一企業が所有する車両台数が減少し、コスト削減意識が一層浸  </w:t>
            </w:r>
            <w:r>
              <w:rPr>
                <w:spacing w:val="2"/>
                <w:sz w:val="20"/>
              </w:rPr>
              <w:t>透している。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199" w:lineRule="auto" w:before="96"/>
              <w:ind w:left="36" w:right="95"/>
              <w:jc w:val="left"/>
              <w:rPr>
                <w:sz w:val="20"/>
              </w:rPr>
            </w:pPr>
            <w:r>
              <w:rPr>
                <w:spacing w:val="2"/>
                <w:w w:val="95"/>
                <w:sz w:val="20"/>
              </w:rPr>
              <w:t>消費マインドが冷えこんでおり、消費者の財布のヒモが固く、  </w:t>
            </w:r>
            <w:r>
              <w:rPr>
                <w:spacing w:val="2"/>
                <w:sz w:val="20"/>
              </w:rPr>
              <w:t>ショッピングを楽しむ心のゆとりがない。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795" w:type="dxa"/>
          </w:tcPr>
          <w:p>
            <w:pPr>
              <w:pStyle w:val="TableParagraph"/>
              <w:spacing w:line="199" w:lineRule="auto" w:before="96"/>
              <w:ind w:left="36" w:right="95" w:hanging="1"/>
              <w:jc w:val="left"/>
              <w:rPr>
                <w:sz w:val="20"/>
              </w:rPr>
            </w:pPr>
            <w:r>
              <w:rPr>
                <w:spacing w:val="2"/>
                <w:w w:val="95"/>
                <w:sz w:val="20"/>
              </w:rPr>
              <w:t>他業種ですが、３，４月の売上が１年を左右するが、現状は５  </w:t>
            </w:r>
            <w:r>
              <w:rPr>
                <w:spacing w:val="2"/>
                <w:sz w:val="20"/>
              </w:rPr>
              <w:t>割以下の減、手の打ちどころがないという暗い話しが多い。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795" w:type="dxa"/>
          </w:tcPr>
          <w:p>
            <w:pPr>
              <w:pStyle w:val="TableParagraph"/>
              <w:spacing w:line="240" w:lineRule="auto" w:before="170"/>
              <w:ind w:left="36"/>
              <w:jc w:val="left"/>
              <w:rPr>
                <w:sz w:val="20"/>
              </w:rPr>
            </w:pPr>
            <w:r>
              <w:rPr>
                <w:sz w:val="20"/>
              </w:rPr>
              <w:t>消費抑制意識が続いている。景気の回復感がまったくない。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795" w:type="dxa"/>
          </w:tcPr>
          <w:p>
            <w:pPr>
              <w:pStyle w:val="TableParagraph"/>
              <w:spacing w:line="199" w:lineRule="auto" w:before="96"/>
              <w:ind w:left="36" w:right="95"/>
              <w:jc w:val="left"/>
              <w:rPr>
                <w:sz w:val="20"/>
              </w:rPr>
            </w:pPr>
            <w:r>
              <w:rPr>
                <w:spacing w:val="2"/>
                <w:w w:val="95"/>
                <w:sz w:val="20"/>
              </w:rPr>
              <w:t>日本全体いや世界が、今までなかったぐらいに悪くなっている  </w:t>
            </w:r>
            <w:r>
              <w:rPr>
                <w:spacing w:val="1"/>
                <w:sz w:val="20"/>
              </w:rPr>
              <w:t>のでは？これからも、もっと悪くなっていくかも・・・</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津軽</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百貨店</w:t>
            </w:r>
          </w:p>
        </w:tc>
        <w:tc>
          <w:tcPr>
            <w:tcW w:w="5795" w:type="dxa"/>
          </w:tcPr>
          <w:p>
            <w:pPr>
              <w:pStyle w:val="TableParagraph"/>
              <w:spacing w:line="199" w:lineRule="auto" w:before="65"/>
              <w:ind w:left="36" w:right="95"/>
              <w:jc w:val="both"/>
              <w:rPr>
                <w:sz w:val="20"/>
              </w:rPr>
            </w:pPr>
            <w:r>
              <w:rPr>
                <w:spacing w:val="2"/>
                <w:w w:val="95"/>
                <w:sz w:val="20"/>
              </w:rPr>
              <w:t>生活防衛意識が根強い中、高齢化と安値志向が進み、消費意欲  </w:t>
            </w:r>
            <w:r>
              <w:rPr>
                <w:w w:val="95"/>
                <w:sz w:val="20"/>
              </w:rPr>
              <w:t>がますます後退している。特に高額商品や衣料品の不振が続い  </w:t>
            </w:r>
            <w:r>
              <w:rPr>
                <w:spacing w:val="2"/>
                <w:sz w:val="20"/>
              </w:rPr>
              <w:t>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795" w:type="dxa"/>
          </w:tcPr>
          <w:p>
            <w:pPr>
              <w:pStyle w:val="TableParagraph"/>
              <w:spacing w:line="240" w:lineRule="auto" w:before="170"/>
              <w:ind w:left="36"/>
              <w:jc w:val="left"/>
              <w:rPr>
                <w:sz w:val="20"/>
              </w:rPr>
            </w:pPr>
            <w:r>
              <w:rPr>
                <w:sz w:val="20"/>
              </w:rPr>
              <w:t>売上ダウンによる。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5" w:hanging="101"/>
              <w:jc w:val="left"/>
              <w:rPr>
                <w:sz w:val="20"/>
              </w:rPr>
            </w:pPr>
            <w:r>
              <w:rPr>
                <w:sz w:val="20"/>
              </w:rPr>
              <w:t>観光型ホテル・旅館</w:t>
            </w:r>
          </w:p>
        </w:tc>
        <w:tc>
          <w:tcPr>
            <w:tcW w:w="5795" w:type="dxa"/>
          </w:tcPr>
          <w:p>
            <w:pPr>
              <w:pStyle w:val="TableParagraph"/>
              <w:spacing w:line="199" w:lineRule="auto" w:before="65"/>
              <w:ind w:left="36" w:right="95"/>
              <w:jc w:val="both"/>
              <w:rPr>
                <w:sz w:val="20"/>
              </w:rPr>
            </w:pPr>
            <w:r>
              <w:rPr>
                <w:spacing w:val="1"/>
                <w:w w:val="95"/>
                <w:sz w:val="20"/>
              </w:rPr>
              <w:t>３ヶ月前はスキーシーズンであったため、学生の大会等で宿泊  客を確保できていた状況でしたが、現在は、週末に小団体があ  </w:t>
            </w:r>
            <w:r>
              <w:rPr>
                <w:spacing w:val="1"/>
                <w:sz w:val="20"/>
              </w:rPr>
              <w:t>り、ウィークデーではお客様のない日が目立っています。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乗用車販売</w:t>
            </w:r>
          </w:p>
        </w:tc>
        <w:tc>
          <w:tcPr>
            <w:tcW w:w="5795" w:type="dxa"/>
          </w:tcPr>
          <w:p>
            <w:pPr>
              <w:pStyle w:val="TableParagraph"/>
              <w:spacing w:line="246" w:lineRule="exact" w:before="60"/>
              <w:ind w:left="36"/>
              <w:jc w:val="left"/>
              <w:rPr>
                <w:sz w:val="20"/>
              </w:rPr>
            </w:pPr>
            <w:r>
              <w:rPr>
                <w:sz w:val="20"/>
              </w:rPr>
              <w:t>車の販売状況が対前年60％台という、前代未聞の最悪な状況。</w:t>
            </w:r>
          </w:p>
          <w:p>
            <w:pPr>
              <w:pStyle w:val="TableParagraph"/>
              <w:spacing w:line="246" w:lineRule="exact"/>
              <w:ind w:left="36"/>
              <w:jc w:val="left"/>
              <w:rPr>
                <w:sz w:val="20"/>
              </w:rPr>
            </w:pPr>
            <w:r>
              <w:rPr>
                <w:sz w:val="20"/>
              </w:rPr>
              <w:t>40年前くらいの水準。</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795" w:type="dxa"/>
          </w:tcPr>
          <w:p>
            <w:pPr>
              <w:pStyle w:val="TableParagraph"/>
              <w:spacing w:line="199" w:lineRule="auto" w:before="96"/>
              <w:ind w:left="36" w:right="95" w:hanging="1"/>
              <w:jc w:val="left"/>
              <w:rPr>
                <w:sz w:val="20"/>
              </w:rPr>
            </w:pPr>
            <w:r>
              <w:rPr>
                <w:spacing w:val="2"/>
                <w:w w:val="95"/>
                <w:sz w:val="20"/>
              </w:rPr>
              <w:t>周辺で倒産、破産、整理が多い。これからも続く。消費者が衝  </w:t>
            </w:r>
            <w:r>
              <w:rPr>
                <w:spacing w:val="2"/>
                <w:sz w:val="20"/>
              </w:rPr>
              <w:t>動買をしていない。地価の下落が多すぎる。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199" w:lineRule="auto" w:before="96"/>
              <w:ind w:left="36" w:right="95"/>
              <w:jc w:val="left"/>
              <w:rPr>
                <w:sz w:val="20"/>
              </w:rPr>
            </w:pPr>
            <w:r>
              <w:rPr>
                <w:w w:val="95"/>
                <w:sz w:val="20"/>
              </w:rPr>
              <w:t>予約も入らないし、１人で飲みに来るお客様がいない。会合後  </w:t>
            </w:r>
            <w:r>
              <w:rPr>
                <w:sz w:val="20"/>
              </w:rPr>
              <w:t>のお客様も少なくなりました。</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4"/>
              <w:jc w:val="left"/>
              <w:rPr>
                <w:sz w:val="23"/>
              </w:rPr>
            </w:pPr>
          </w:p>
          <w:p>
            <w:pPr>
              <w:pStyle w:val="TableParagraph"/>
              <w:spacing w:line="199" w:lineRule="auto"/>
              <w:ind w:left="494" w:right="55" w:hanging="404"/>
              <w:jc w:val="left"/>
              <w:rPr>
                <w:sz w:val="20"/>
              </w:rPr>
            </w:pPr>
            <w:r>
              <w:rPr>
                <w:sz w:val="20"/>
              </w:rPr>
              <w:t>住宅建設販売</w:t>
            </w:r>
          </w:p>
        </w:tc>
        <w:tc>
          <w:tcPr>
            <w:tcW w:w="5795" w:type="dxa"/>
          </w:tcPr>
          <w:p>
            <w:pPr>
              <w:pStyle w:val="TableParagraph"/>
              <w:spacing w:line="199" w:lineRule="auto" w:before="89"/>
              <w:ind w:left="36" w:right="95"/>
              <w:jc w:val="left"/>
              <w:rPr>
                <w:sz w:val="20"/>
              </w:rPr>
            </w:pPr>
            <w:r>
              <w:rPr>
                <w:sz w:val="20"/>
              </w:rPr>
              <w:t>すべてのメディア、回りの人達も皆んな悪い悪いと言ってい</w:t>
            </w:r>
            <w:r>
              <w:rPr>
                <w:w w:val="95"/>
                <w:sz w:val="20"/>
              </w:rPr>
              <w:t>る。だから自分だけ良いと言う勇気がない。本当の悪い要因は  わからない。しかし悪いと言うと回りも安心し違和感ももたれ  </w:t>
            </w:r>
            <w:r>
              <w:rPr>
                <w:sz w:val="20"/>
              </w:rPr>
              <w:t>ない、だから、悪いと言う。これが悪い現象である。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795" w:type="dxa"/>
          </w:tcPr>
          <w:p>
            <w:pPr>
              <w:pStyle w:val="TableParagraph"/>
              <w:spacing w:line="240" w:lineRule="auto" w:before="170"/>
              <w:ind w:left="36"/>
              <w:jc w:val="left"/>
              <w:rPr>
                <w:sz w:val="20"/>
              </w:rPr>
            </w:pPr>
            <w:r>
              <w:rPr>
                <w:sz w:val="20"/>
              </w:rPr>
              <w:t>誘致した製造業の業績悪化の影響による失業率の上昇</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240" w:lineRule="auto" w:before="170"/>
              <w:ind w:left="36"/>
              <w:jc w:val="left"/>
              <w:rPr>
                <w:sz w:val="20"/>
              </w:rPr>
            </w:pPr>
            <w:r>
              <w:rPr>
                <w:sz w:val="20"/>
              </w:rPr>
              <w:t>受注の減少による売上の減少</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795" w:type="dxa"/>
          </w:tcPr>
          <w:p>
            <w:pPr>
              <w:pStyle w:val="TableParagraph"/>
              <w:spacing w:line="199" w:lineRule="auto" w:before="96"/>
              <w:ind w:left="36" w:right="95" w:hanging="1"/>
              <w:jc w:val="left"/>
              <w:rPr>
                <w:sz w:val="20"/>
              </w:rPr>
            </w:pPr>
            <w:r>
              <w:rPr>
                <w:spacing w:val="1"/>
                <w:w w:val="95"/>
                <w:sz w:val="20"/>
              </w:rPr>
              <w:t>当会の売上が悪化している事に加えて、商店街の来街者数に減  </w:t>
            </w:r>
            <w:r>
              <w:rPr>
                <w:spacing w:val="2"/>
                <w:sz w:val="20"/>
              </w:rPr>
              <w:t>少傾向が伺える。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795" w:type="dxa"/>
          </w:tcPr>
          <w:p>
            <w:pPr>
              <w:pStyle w:val="TableParagraph"/>
              <w:spacing w:line="199" w:lineRule="auto" w:before="96"/>
              <w:ind w:left="36" w:right="95"/>
              <w:jc w:val="left"/>
              <w:rPr>
                <w:sz w:val="20"/>
              </w:rPr>
            </w:pPr>
            <w:r>
              <w:rPr>
                <w:spacing w:val="3"/>
                <w:w w:val="95"/>
                <w:sz w:val="20"/>
              </w:rPr>
              <w:t>昨年</w:t>
            </w:r>
            <w:r>
              <w:rPr>
                <w:w w:val="95"/>
                <w:sz w:val="20"/>
              </w:rPr>
              <w:t>12</w:t>
            </w:r>
            <w:r>
              <w:rPr>
                <w:spacing w:val="2"/>
                <w:w w:val="95"/>
                <w:sz w:val="20"/>
              </w:rPr>
              <w:t>月までも良くなかったが、１月、２月、３月と月の経過  </w:t>
            </w:r>
            <w:r>
              <w:rPr>
                <w:spacing w:val="2"/>
                <w:sz w:val="20"/>
              </w:rPr>
              <w:t>とともに、悪くなってきている。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795" w:type="dxa"/>
          </w:tcPr>
          <w:p>
            <w:pPr>
              <w:pStyle w:val="TableParagraph"/>
              <w:spacing w:line="240" w:lineRule="auto" w:before="170"/>
              <w:ind w:left="36"/>
              <w:jc w:val="left"/>
              <w:rPr>
                <w:sz w:val="20"/>
              </w:rPr>
            </w:pPr>
            <w:r>
              <w:rPr>
                <w:sz w:val="20"/>
              </w:rPr>
              <w:t>客単価の下落が止まらない。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乗用車販売</w:t>
            </w:r>
          </w:p>
        </w:tc>
        <w:tc>
          <w:tcPr>
            <w:tcW w:w="5795" w:type="dxa"/>
          </w:tcPr>
          <w:p>
            <w:pPr>
              <w:pStyle w:val="TableParagraph"/>
              <w:spacing w:line="240" w:lineRule="auto" w:before="170"/>
              <w:ind w:left="36"/>
              <w:jc w:val="left"/>
              <w:rPr>
                <w:sz w:val="20"/>
              </w:rPr>
            </w:pPr>
            <w:r>
              <w:rPr>
                <w:sz w:val="20"/>
              </w:rPr>
              <w:t>３月から目に見えて、売上げが減少している。</w:t>
            </w:r>
          </w:p>
        </w:tc>
      </w:tr>
    </w:tbl>
    <w:p>
      <w:pPr>
        <w:spacing w:after="0" w:line="240" w:lineRule="auto"/>
        <w:jc w:val="left"/>
        <w:rPr>
          <w:sz w:val="20"/>
        </w:rPr>
        <w:sectPr>
          <w:pgSz w:w="11910" w:h="16840"/>
          <w:pgMar w:header="0" w:footer="716" w:top="112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795"/>
      </w:tblGrid>
      <w:tr>
        <w:trPr>
          <w:trHeight w:val="236" w:hRule="atLeast"/>
        </w:trPr>
        <w:tc>
          <w:tcPr>
            <w:tcW w:w="1615" w:type="dxa"/>
            <w:shd w:val="clear" w:color="auto" w:fill="CCFFCC"/>
          </w:tcPr>
          <w:p>
            <w:pPr>
              <w:pStyle w:val="TableParagraph"/>
              <w:spacing w:line="217" w:lineRule="exact"/>
              <w:ind w:left="30"/>
              <w:jc w:val="center"/>
              <w:rPr>
                <w:rFonts w:ascii="ヒラギノ角ゴ StdN W8" w:eastAsia="ヒラギノ角ゴ StdN W8" w:hint="eastAsia"/>
                <w:b/>
                <w:sz w:val="20"/>
              </w:rPr>
            </w:pPr>
            <w:r>
              <w:rPr>
                <w:rFonts w:ascii="ヒラギノ角ゴ StdN W8" w:eastAsia="ヒラギノ角ゴ StdN W8" w:hint="eastAsia"/>
                <w:b/>
                <w:sz w:val="20"/>
              </w:rPr>
              <w:t>現状</w:t>
            </w:r>
          </w:p>
        </w:tc>
        <w:tc>
          <w:tcPr>
            <w:tcW w:w="511" w:type="dxa"/>
            <w:shd w:val="clear" w:color="auto" w:fill="CCFFCC"/>
          </w:tcPr>
          <w:p>
            <w:pPr>
              <w:pStyle w:val="TableParagraph"/>
              <w:spacing w:line="217"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17"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217"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795" w:type="dxa"/>
            <w:shd w:val="clear" w:color="auto" w:fill="CCFFCC"/>
          </w:tcPr>
          <w:p>
            <w:pPr>
              <w:pStyle w:val="TableParagraph"/>
              <w:spacing w:line="217" w:lineRule="exact"/>
              <w:ind w:left="2683" w:right="2651"/>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795" w:hRule="atLeast"/>
        </w:trPr>
        <w:tc>
          <w:tcPr>
            <w:tcW w:w="1615" w:type="dxa"/>
            <w:vMerge w:val="restart"/>
          </w:tcPr>
          <w:p>
            <w:pPr>
              <w:pStyle w:val="TableParagraph"/>
              <w:spacing w:line="240" w:lineRule="auto" w:before="12"/>
              <w:jc w:val="left"/>
              <w:rPr>
                <w:sz w:val="17"/>
              </w:rPr>
            </w:pPr>
          </w:p>
          <w:p>
            <w:pPr>
              <w:pStyle w:val="TableParagraph"/>
              <w:spacing w:line="240" w:lineRule="auto"/>
              <w:ind w:left="42"/>
              <w:jc w:val="left"/>
              <w:rPr>
                <w:sz w:val="22"/>
              </w:rPr>
            </w:pPr>
            <w:r>
              <w:rPr>
                <w:sz w:val="22"/>
              </w:rPr>
              <w:t>悪くなっている</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家計</w:t>
            </w:r>
          </w:p>
        </w:tc>
        <w:tc>
          <w:tcPr>
            <w:tcW w:w="511" w:type="dxa"/>
            <w:vMerge w:val="restart"/>
          </w:tcPr>
          <w:p>
            <w:pPr>
              <w:pStyle w:val="TableParagraph"/>
              <w:spacing w:line="240" w:lineRule="auto" w:before="10"/>
              <w:jc w:val="left"/>
              <w:rPr>
                <w:sz w:val="18"/>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衣料専門店</w:t>
            </w:r>
          </w:p>
        </w:tc>
        <w:tc>
          <w:tcPr>
            <w:tcW w:w="5795" w:type="dxa"/>
          </w:tcPr>
          <w:p>
            <w:pPr>
              <w:pStyle w:val="TableParagraph"/>
              <w:spacing w:line="199" w:lineRule="auto" w:before="65"/>
              <w:ind w:left="36" w:right="95"/>
              <w:jc w:val="left"/>
              <w:rPr>
                <w:sz w:val="20"/>
              </w:rPr>
            </w:pPr>
            <w:r>
              <w:rPr>
                <w:spacing w:val="2"/>
                <w:sz w:val="20"/>
              </w:rPr>
              <w:t>今迄でしたら、３月、４月の入卒のシーズンは、もっとスー</w:t>
            </w:r>
            <w:r>
              <w:rPr>
                <w:spacing w:val="2"/>
                <w:w w:val="95"/>
                <w:sz w:val="20"/>
              </w:rPr>
              <w:t>ツ、コートの売上高は高かったが、ここにきてますます衣料へ  </w:t>
            </w:r>
            <w:r>
              <w:rPr>
                <w:spacing w:val="2"/>
                <w:sz w:val="20"/>
              </w:rPr>
              <w:t>のお金の使い方はおさえられていると感じます。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795" w:type="dxa"/>
          </w:tcPr>
          <w:p>
            <w:pPr>
              <w:pStyle w:val="TableParagraph"/>
              <w:spacing w:line="240" w:lineRule="auto" w:before="170"/>
              <w:ind w:left="36"/>
              <w:jc w:val="left"/>
              <w:rPr>
                <w:sz w:val="20"/>
              </w:rPr>
            </w:pPr>
            <w:r>
              <w:rPr>
                <w:sz w:val="20"/>
              </w:rPr>
              <w:t>高額品不振。春物ファッション不振。（食品は好調）</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795" w:type="dxa"/>
          </w:tcPr>
          <w:p>
            <w:pPr>
              <w:pStyle w:val="TableParagraph"/>
              <w:spacing w:line="199" w:lineRule="auto" w:before="96"/>
              <w:ind w:left="36" w:right="95"/>
              <w:jc w:val="left"/>
              <w:rPr>
                <w:sz w:val="20"/>
              </w:rPr>
            </w:pPr>
            <w:r>
              <w:rPr>
                <w:spacing w:val="1"/>
                <w:w w:val="95"/>
                <w:sz w:val="20"/>
              </w:rPr>
              <w:t>景気が悪く、減収減益状態が続いている。消費も低価格商品に  </w:t>
            </w:r>
            <w:r>
              <w:rPr>
                <w:spacing w:val="2"/>
                <w:sz w:val="20"/>
              </w:rPr>
              <w:t>移行している。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下北</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一般小売店</w:t>
            </w:r>
          </w:p>
        </w:tc>
        <w:tc>
          <w:tcPr>
            <w:tcW w:w="5795" w:type="dxa"/>
          </w:tcPr>
          <w:p>
            <w:pPr>
              <w:pStyle w:val="TableParagraph"/>
              <w:spacing w:line="199" w:lineRule="auto" w:before="65"/>
              <w:ind w:left="36" w:right="95"/>
              <w:jc w:val="left"/>
              <w:rPr>
                <w:sz w:val="20"/>
              </w:rPr>
            </w:pPr>
            <w:r>
              <w:rPr>
                <w:spacing w:val="3"/>
                <w:w w:val="95"/>
                <w:sz w:val="20"/>
              </w:rPr>
              <w:t>連日の「</w:t>
            </w:r>
            <w:r>
              <w:rPr>
                <w:w w:val="95"/>
                <w:sz w:val="20"/>
              </w:rPr>
              <w:t>100</w:t>
            </w:r>
            <w:r>
              <w:rPr>
                <w:spacing w:val="2"/>
                <w:w w:val="95"/>
                <w:sz w:val="20"/>
              </w:rPr>
              <w:t>年に一度の大不況」との報道で、消費の意欲がま   </w:t>
            </w:r>
            <w:r>
              <w:rPr>
                <w:w w:val="95"/>
                <w:sz w:val="20"/>
              </w:rPr>
              <w:t>すます無くなっていると思われます。むつ市では派遣切り等は  </w:t>
            </w:r>
            <w:r>
              <w:rPr>
                <w:spacing w:val="2"/>
                <w:sz w:val="20"/>
              </w:rPr>
              <w:t>全く無いのですが・・・。</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795" w:type="dxa"/>
          </w:tcPr>
          <w:p>
            <w:pPr>
              <w:pStyle w:val="TableParagraph"/>
              <w:spacing w:line="199" w:lineRule="auto" w:before="96"/>
              <w:ind w:left="36" w:right="95"/>
              <w:jc w:val="left"/>
              <w:rPr>
                <w:sz w:val="20"/>
              </w:rPr>
            </w:pPr>
            <w:r>
              <w:rPr>
                <w:spacing w:val="2"/>
                <w:w w:val="95"/>
                <w:sz w:val="20"/>
              </w:rPr>
              <w:t>タクシーの利用者が目にみえて少なくなっているし、実績の数  </w:t>
            </w:r>
            <w:r>
              <w:rPr>
                <w:spacing w:val="2"/>
                <w:sz w:val="20"/>
              </w:rPr>
              <w:t>字にも出ている。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795" w:type="dxa"/>
          </w:tcPr>
          <w:p>
            <w:pPr>
              <w:pStyle w:val="TableParagraph"/>
              <w:spacing w:line="240" w:lineRule="auto" w:before="170"/>
              <w:ind w:left="36"/>
              <w:jc w:val="left"/>
              <w:rPr>
                <w:sz w:val="20"/>
              </w:rPr>
            </w:pPr>
            <w:r>
              <w:rPr>
                <w:sz w:val="20"/>
              </w:rPr>
              <w:t>１月～３月迄悪い。昨年の２０％減です。</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企業</w:t>
            </w:r>
          </w:p>
        </w:tc>
        <w:tc>
          <w:tcPr>
            <w:tcW w:w="511" w:type="dxa"/>
            <w:vMerge w:val="restart"/>
          </w:tcPr>
          <w:p>
            <w:pPr>
              <w:pStyle w:val="TableParagraph"/>
              <w:spacing w:line="240" w:lineRule="auto" w:before="11"/>
              <w:jc w:val="left"/>
              <w:rPr>
                <w:sz w:val="18"/>
              </w:rPr>
            </w:pPr>
          </w:p>
          <w:p>
            <w:pPr>
              <w:pStyle w:val="TableParagraph"/>
              <w:spacing w:line="240" w:lineRule="auto"/>
              <w:ind w:left="62"/>
              <w:jc w:val="left"/>
              <w:rPr>
                <w:sz w:val="20"/>
              </w:rPr>
            </w:pPr>
            <w:r>
              <w:rPr>
                <w:sz w:val="20"/>
              </w:rPr>
              <w:t>東青</w:t>
            </w:r>
          </w:p>
        </w:tc>
        <w:tc>
          <w:tcPr>
            <w:tcW w:w="1173" w:type="dxa"/>
          </w:tcPr>
          <w:p>
            <w:pPr>
              <w:pStyle w:val="TableParagraph"/>
              <w:spacing w:line="240" w:lineRule="auto" w:before="11"/>
              <w:jc w:val="left"/>
              <w:rPr>
                <w:sz w:val="18"/>
              </w:rPr>
            </w:pPr>
          </w:p>
          <w:p>
            <w:pPr>
              <w:pStyle w:val="TableParagraph"/>
              <w:spacing w:line="240" w:lineRule="auto"/>
              <w:ind w:left="73" w:right="39"/>
              <w:jc w:val="center"/>
              <w:rPr>
                <w:sz w:val="20"/>
              </w:rPr>
            </w:pPr>
            <w:r>
              <w:rPr>
                <w:sz w:val="20"/>
              </w:rPr>
              <w:t>食料品製造</w:t>
            </w:r>
          </w:p>
        </w:tc>
        <w:tc>
          <w:tcPr>
            <w:tcW w:w="5795" w:type="dxa"/>
          </w:tcPr>
          <w:p>
            <w:pPr>
              <w:pStyle w:val="TableParagraph"/>
              <w:spacing w:line="199" w:lineRule="auto" w:before="65"/>
              <w:ind w:left="36" w:right="95"/>
              <w:jc w:val="both"/>
              <w:rPr>
                <w:sz w:val="20"/>
              </w:rPr>
            </w:pPr>
            <w:r>
              <w:rPr>
                <w:spacing w:val="2"/>
                <w:w w:val="95"/>
                <w:sz w:val="20"/>
              </w:rPr>
              <w:t>当社の売上・収益とも横這い。一般消費者は品質より低価格帯  </w:t>
            </w:r>
            <w:r>
              <w:rPr>
                <w:spacing w:val="1"/>
                <w:w w:val="95"/>
                <w:sz w:val="20"/>
              </w:rPr>
              <w:t>の商品を求める状況下にあり、過度なまでの低価格競争の様相  </w:t>
            </w:r>
            <w:r>
              <w:rPr>
                <w:spacing w:val="2"/>
                <w:sz w:val="20"/>
              </w:rPr>
              <w:t>を呈してきている。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795" w:type="dxa"/>
          </w:tcPr>
          <w:p>
            <w:pPr>
              <w:pStyle w:val="TableParagraph"/>
              <w:spacing w:line="240" w:lineRule="auto" w:before="170"/>
              <w:ind w:left="36"/>
              <w:jc w:val="left"/>
              <w:rPr>
                <w:sz w:val="20"/>
              </w:rPr>
            </w:pPr>
            <w:r>
              <w:rPr>
                <w:sz w:val="20"/>
              </w:rPr>
              <w:t>需要の低迷により売上減、利益減、ひいては資金不足の状況。</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建設</w:t>
            </w:r>
          </w:p>
        </w:tc>
        <w:tc>
          <w:tcPr>
            <w:tcW w:w="5795" w:type="dxa"/>
          </w:tcPr>
          <w:p>
            <w:pPr>
              <w:pStyle w:val="TableParagraph"/>
              <w:spacing w:line="199" w:lineRule="auto" w:before="96"/>
              <w:ind w:left="36" w:right="95"/>
              <w:jc w:val="left"/>
              <w:rPr>
                <w:sz w:val="20"/>
              </w:rPr>
            </w:pPr>
            <w:r>
              <w:rPr>
                <w:spacing w:val="2"/>
                <w:w w:val="95"/>
                <w:sz w:val="20"/>
              </w:rPr>
              <w:t>市内の特に製造業では、ほとんどが休業を導入し、雇用調整助  </w:t>
            </w:r>
            <w:r>
              <w:rPr>
                <w:spacing w:val="1"/>
                <w:sz w:val="20"/>
              </w:rPr>
              <w:t>成金を申請している。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食料品製造</w:t>
            </w:r>
          </w:p>
        </w:tc>
        <w:tc>
          <w:tcPr>
            <w:tcW w:w="5795" w:type="dxa"/>
          </w:tcPr>
          <w:p>
            <w:pPr>
              <w:pStyle w:val="TableParagraph"/>
              <w:spacing w:line="199" w:lineRule="auto" w:before="96"/>
              <w:ind w:left="36" w:right="95"/>
              <w:jc w:val="left"/>
              <w:rPr>
                <w:sz w:val="20"/>
              </w:rPr>
            </w:pPr>
            <w:r>
              <w:rPr>
                <w:spacing w:val="2"/>
                <w:w w:val="95"/>
                <w:sz w:val="20"/>
              </w:rPr>
              <w:t>割引セール等を展開しても、今迄の様な成果がない。日々の売  </w:t>
            </w:r>
            <w:r>
              <w:rPr>
                <w:spacing w:val="1"/>
                <w:sz w:val="20"/>
              </w:rPr>
              <w:t>上が確実に減少している。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雇用</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795" w:type="dxa"/>
          </w:tcPr>
          <w:p>
            <w:pPr>
              <w:pStyle w:val="TableParagraph"/>
              <w:spacing w:line="199" w:lineRule="auto" w:before="96"/>
              <w:ind w:left="36" w:right="95"/>
              <w:jc w:val="left"/>
              <w:rPr>
                <w:sz w:val="20"/>
              </w:rPr>
            </w:pPr>
            <w:r>
              <w:rPr>
                <w:w w:val="95"/>
                <w:sz w:val="20"/>
              </w:rPr>
              <w:t>県内外共に不調。取引きの広告会社の破産などもあり厳しい状  </w:t>
            </w:r>
            <w:r>
              <w:rPr>
                <w:sz w:val="20"/>
              </w:rPr>
              <w:t>況が続いている。</w:t>
            </w:r>
          </w:p>
        </w:tc>
      </w:tr>
      <w:tr>
        <w:trPr>
          <w:trHeight w:val="1067"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人材派遣</w:t>
            </w:r>
          </w:p>
        </w:tc>
        <w:tc>
          <w:tcPr>
            <w:tcW w:w="5795" w:type="dxa"/>
          </w:tcPr>
          <w:p>
            <w:pPr>
              <w:pStyle w:val="TableParagraph"/>
              <w:spacing w:line="199" w:lineRule="auto" w:before="89"/>
              <w:ind w:left="36" w:right="95"/>
              <w:jc w:val="left"/>
              <w:rPr>
                <w:sz w:val="20"/>
              </w:rPr>
            </w:pPr>
            <w:r>
              <w:rPr>
                <w:w w:val="99"/>
                <w:sz w:val="20"/>
              </w:rPr>
              <w:t>完全失業率</w:t>
            </w:r>
            <w:r>
              <w:rPr>
                <w:w w:val="89"/>
                <w:sz w:val="20"/>
              </w:rPr>
              <w:t>4</w:t>
            </w:r>
            <w:r>
              <w:rPr>
                <w:w w:val="178"/>
                <w:sz w:val="20"/>
              </w:rPr>
              <w:t>.</w:t>
            </w:r>
            <w:r>
              <w:rPr>
                <w:w w:val="89"/>
                <w:sz w:val="20"/>
              </w:rPr>
              <w:t>4</w:t>
            </w:r>
            <w:r>
              <w:rPr>
                <w:w w:val="99"/>
                <w:sz w:val="20"/>
              </w:rPr>
              <w:t>％、有効求人率</w:t>
            </w:r>
            <w:r>
              <w:rPr>
                <w:w w:val="89"/>
                <w:sz w:val="20"/>
              </w:rPr>
              <w:t>0</w:t>
            </w:r>
            <w:r>
              <w:rPr>
                <w:w w:val="178"/>
                <w:sz w:val="20"/>
              </w:rPr>
              <w:t>.</w:t>
            </w:r>
            <w:r>
              <w:rPr>
                <w:w w:val="89"/>
                <w:sz w:val="20"/>
              </w:rPr>
              <w:t>58</w:t>
            </w:r>
            <w:r>
              <w:rPr>
                <w:w w:val="99"/>
                <w:sz w:val="20"/>
              </w:rPr>
              <w:t>倍（青森</w:t>
            </w:r>
            <w:r>
              <w:rPr>
                <w:w w:val="89"/>
                <w:sz w:val="20"/>
              </w:rPr>
              <w:t>0</w:t>
            </w:r>
            <w:r>
              <w:rPr>
                <w:w w:val="178"/>
                <w:sz w:val="20"/>
              </w:rPr>
              <w:t>.</w:t>
            </w:r>
            <w:r>
              <w:rPr>
                <w:w w:val="89"/>
                <w:sz w:val="20"/>
              </w:rPr>
              <w:t>28</w:t>
            </w:r>
            <w:r>
              <w:rPr>
                <w:w w:val="99"/>
                <w:sz w:val="20"/>
              </w:rPr>
              <w:t>倍）、厳しい</w:t>
            </w:r>
            <w:r>
              <w:rPr>
                <w:w w:val="95"/>
                <w:sz w:val="20"/>
              </w:rPr>
              <w:t>状況であり、正社員求人においては更に落込んでいる。産業別  </w:t>
            </w:r>
            <w:r>
              <w:rPr>
                <w:sz w:val="20"/>
              </w:rPr>
              <w:t>に見ても軒並み前月より減退している状況。消費も鈍化を推移、子供達の生活に影響がでてきている。</w:t>
            </w:r>
          </w:p>
        </w:tc>
      </w:tr>
    </w:tbl>
    <w:p>
      <w:pPr>
        <w:spacing w:after="0" w:line="199" w:lineRule="auto"/>
        <w:jc w:val="left"/>
        <w:rPr>
          <w:sz w:val="20"/>
        </w:rPr>
        <w:sectPr>
          <w:pgSz w:w="11910" w:h="16840"/>
          <w:pgMar w:header="0" w:footer="716" w:top="1120" w:bottom="900" w:left="980" w:right="1020"/>
        </w:sectPr>
      </w:pPr>
    </w:p>
    <w:p>
      <w:pPr>
        <w:spacing w:before="33"/>
        <w:ind w:left="203" w:right="0" w:firstLine="0"/>
        <w:jc w:val="left"/>
        <w:rPr>
          <w:sz w:val="24"/>
        </w:rPr>
      </w:pPr>
      <w:r>
        <w:rPr>
          <w:sz w:val="24"/>
        </w:rPr>
        <w:t>（２）景気の先行き判断理由</w:t>
      </w:r>
    </w:p>
    <w:p>
      <w:pPr>
        <w:pStyle w:val="BodyText"/>
        <w:spacing w:before="7" w:after="1"/>
        <w:rPr>
          <w:sz w:val="13"/>
        </w:r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6"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62"/>
              <w:ind w:left="153"/>
              <w:jc w:val="left"/>
              <w:rPr>
                <w:sz w:val="22"/>
              </w:rPr>
            </w:pPr>
            <w:r>
              <w:rPr>
                <w:sz w:val="22"/>
              </w:rPr>
              <w:t>やや良くなる</w:t>
            </w:r>
          </w:p>
        </w:tc>
        <w:tc>
          <w:tcPr>
            <w:tcW w:w="511" w:type="dxa"/>
            <w:vMerge w:val="restart"/>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観光名所等</w:t>
            </w:r>
          </w:p>
        </w:tc>
        <w:tc>
          <w:tcPr>
            <w:tcW w:w="5810" w:type="dxa"/>
          </w:tcPr>
          <w:p>
            <w:pPr>
              <w:pStyle w:val="TableParagraph"/>
              <w:spacing w:line="240" w:lineRule="auto" w:before="174"/>
              <w:ind w:left="36"/>
              <w:jc w:val="left"/>
              <w:rPr>
                <w:sz w:val="20"/>
              </w:rPr>
            </w:pPr>
            <w:r>
              <w:rPr>
                <w:spacing w:val="3"/>
                <w:w w:val="99"/>
                <w:sz w:val="20"/>
              </w:rPr>
              <w:t>高速道路</w:t>
            </w:r>
            <w:r>
              <w:rPr>
                <w:spacing w:val="1"/>
                <w:w w:val="89"/>
                <w:sz w:val="20"/>
              </w:rPr>
              <w:t>1</w:t>
            </w:r>
            <w:r>
              <w:rPr>
                <w:spacing w:val="1"/>
                <w:w w:val="178"/>
                <w:sz w:val="20"/>
              </w:rPr>
              <w:t>,</w:t>
            </w:r>
            <w:r>
              <w:rPr>
                <w:spacing w:val="1"/>
                <w:w w:val="89"/>
                <w:sz w:val="20"/>
              </w:rPr>
              <w:t>000</w:t>
            </w:r>
            <w:r>
              <w:rPr>
                <w:spacing w:val="1"/>
                <w:w w:val="99"/>
                <w:sz w:val="20"/>
              </w:rPr>
              <w:t>円効果は期待できると思う。</w:t>
            </w:r>
          </w:p>
        </w:tc>
      </w:tr>
      <w:tr>
        <w:trPr>
          <w:trHeight w:val="1611"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0"/>
              </w:rPr>
            </w:pPr>
          </w:p>
          <w:p>
            <w:pPr>
              <w:pStyle w:val="TableParagraph"/>
              <w:spacing w:line="240" w:lineRule="auto" w:before="7"/>
              <w:jc w:val="left"/>
              <w:rPr>
                <w:sz w:val="2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143"/>
              <w:ind w:left="36" w:right="110"/>
              <w:jc w:val="both"/>
              <w:rPr>
                <w:sz w:val="20"/>
              </w:rPr>
            </w:pPr>
            <w:r>
              <w:rPr>
                <w:spacing w:val="1"/>
                <w:w w:val="95"/>
                <w:sz w:val="20"/>
              </w:rPr>
              <w:t>昨年、１１月発表の経済政策の遅れは致命的であったが、給付  </w:t>
            </w:r>
            <w:r>
              <w:rPr>
                <w:spacing w:val="2"/>
                <w:w w:val="95"/>
                <w:sz w:val="20"/>
              </w:rPr>
              <w:t>金等の国内消費を刺激する政策が実行されることから各団体、  </w:t>
            </w:r>
            <w:r>
              <w:rPr>
                <w:w w:val="95"/>
                <w:sz w:val="20"/>
              </w:rPr>
              <w:t>事業所は消費者サービスに努め消費上向きが期待できる。ビジ  ネスは変化のときがチャンスです。底が見えないと手を打ちに  </w:t>
            </w:r>
            <w:r>
              <w:rPr>
                <w:spacing w:val="1"/>
                <w:w w:val="95"/>
                <w:sz w:val="20"/>
              </w:rPr>
              <w:t>くいが、景気刺激の追加政策も検討されていることから消費者  </w:t>
            </w:r>
            <w:r>
              <w:rPr>
                <w:spacing w:val="2"/>
                <w:sz w:val="20"/>
              </w:rPr>
              <w:t>マインドが開放的になるのではないでしょうか。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家電量販店</w:t>
            </w:r>
          </w:p>
        </w:tc>
        <w:tc>
          <w:tcPr>
            <w:tcW w:w="5810" w:type="dxa"/>
          </w:tcPr>
          <w:p>
            <w:pPr>
              <w:pStyle w:val="TableParagraph"/>
              <w:spacing w:line="240" w:lineRule="auto" w:before="174"/>
              <w:ind w:left="36"/>
              <w:jc w:val="left"/>
              <w:rPr>
                <w:sz w:val="20"/>
              </w:rPr>
            </w:pPr>
            <w:r>
              <w:rPr>
                <w:sz w:val="20"/>
              </w:rPr>
              <w:t>定額給付金の効果に期待</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県南</w:t>
            </w:r>
          </w:p>
        </w:tc>
        <w:tc>
          <w:tcPr>
            <w:tcW w:w="1173" w:type="dxa"/>
          </w:tcPr>
          <w:p>
            <w:pPr>
              <w:pStyle w:val="TableParagraph"/>
              <w:spacing w:line="240" w:lineRule="auto" w:before="174"/>
              <w:ind w:left="73" w:right="39"/>
              <w:jc w:val="center"/>
              <w:rPr>
                <w:sz w:val="20"/>
              </w:rPr>
            </w:pPr>
            <w:r>
              <w:rPr>
                <w:sz w:val="20"/>
              </w:rPr>
              <w:t>家電量販店</w:t>
            </w:r>
          </w:p>
        </w:tc>
        <w:tc>
          <w:tcPr>
            <w:tcW w:w="5810" w:type="dxa"/>
          </w:tcPr>
          <w:p>
            <w:pPr>
              <w:pStyle w:val="TableParagraph"/>
              <w:spacing w:line="199" w:lineRule="auto" w:before="100"/>
              <w:ind w:left="36" w:right="110"/>
              <w:jc w:val="left"/>
              <w:rPr>
                <w:sz w:val="20"/>
              </w:rPr>
            </w:pPr>
            <w:r>
              <w:rPr>
                <w:spacing w:val="1"/>
                <w:w w:val="95"/>
                <w:sz w:val="20"/>
              </w:rPr>
              <w:t>景気対策、雇用対策が進んで来れれば消費も上向きへ進むと思  </w:t>
            </w:r>
            <w:r>
              <w:rPr>
                <w:spacing w:val="2"/>
                <w:sz w:val="20"/>
              </w:rPr>
              <w:t>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商店街</w:t>
            </w:r>
          </w:p>
        </w:tc>
        <w:tc>
          <w:tcPr>
            <w:tcW w:w="5810" w:type="dxa"/>
          </w:tcPr>
          <w:p>
            <w:pPr>
              <w:pStyle w:val="TableParagraph"/>
              <w:spacing w:line="199" w:lineRule="auto" w:before="100"/>
              <w:ind w:left="36" w:right="110"/>
              <w:jc w:val="left"/>
              <w:rPr>
                <w:sz w:val="20"/>
              </w:rPr>
            </w:pPr>
            <w:r>
              <w:rPr>
                <w:spacing w:val="1"/>
                <w:w w:val="95"/>
                <w:sz w:val="20"/>
              </w:rPr>
              <w:t>定額給付金に併せたセールや、プレミアム商品券発売などがあ  </w:t>
            </w:r>
            <w:r>
              <w:rPr>
                <w:spacing w:val="1"/>
                <w:sz w:val="20"/>
              </w:rPr>
              <w:t>り、少し良くなるかも。</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企業</w:t>
            </w:r>
          </w:p>
        </w:tc>
        <w:tc>
          <w:tcPr>
            <w:tcW w:w="511" w:type="dxa"/>
          </w:tcPr>
          <w:p>
            <w:pPr>
              <w:pStyle w:val="TableParagraph"/>
              <w:spacing w:line="240" w:lineRule="auto" w:before="174"/>
              <w:ind w:right="26"/>
              <w:rPr>
                <w:sz w:val="20"/>
              </w:rPr>
            </w:pPr>
            <w:r>
              <w:rPr>
                <w:w w:val="95"/>
                <w:sz w:val="20"/>
              </w:rPr>
              <w:t>津軽</w:t>
            </w:r>
          </w:p>
        </w:tc>
        <w:tc>
          <w:tcPr>
            <w:tcW w:w="1173" w:type="dxa"/>
          </w:tcPr>
          <w:p>
            <w:pPr>
              <w:pStyle w:val="TableParagraph"/>
              <w:spacing w:line="199" w:lineRule="auto" w:before="100"/>
              <w:ind w:left="494" w:right="55" w:hanging="404"/>
              <w:jc w:val="left"/>
              <w:rPr>
                <w:sz w:val="20"/>
              </w:rPr>
            </w:pPr>
            <w:r>
              <w:rPr>
                <w:sz w:val="20"/>
              </w:rPr>
              <w:t>電気機械製造</w:t>
            </w:r>
          </w:p>
        </w:tc>
        <w:tc>
          <w:tcPr>
            <w:tcW w:w="5810" w:type="dxa"/>
          </w:tcPr>
          <w:p>
            <w:pPr>
              <w:pStyle w:val="TableParagraph"/>
              <w:spacing w:line="240" w:lineRule="auto" w:before="174"/>
              <w:ind w:left="36"/>
              <w:jc w:val="left"/>
              <w:rPr>
                <w:sz w:val="20"/>
              </w:rPr>
            </w:pPr>
            <w:r>
              <w:rPr>
                <w:sz w:val="20"/>
              </w:rPr>
              <w:t>徐々に受注が増えてきているため。</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県南</w:t>
            </w:r>
          </w:p>
        </w:tc>
        <w:tc>
          <w:tcPr>
            <w:tcW w:w="1173" w:type="dxa"/>
          </w:tcPr>
          <w:p>
            <w:pPr>
              <w:pStyle w:val="TableParagraph"/>
              <w:spacing w:line="240" w:lineRule="auto" w:before="1"/>
              <w:jc w:val="left"/>
              <w:rPr>
                <w:sz w:val="19"/>
              </w:rPr>
            </w:pPr>
          </w:p>
          <w:p>
            <w:pPr>
              <w:pStyle w:val="TableParagraph"/>
              <w:spacing w:line="240" w:lineRule="auto"/>
              <w:ind w:left="73" w:right="39"/>
              <w:jc w:val="center"/>
              <w:rPr>
                <w:sz w:val="20"/>
              </w:rPr>
            </w:pPr>
            <w:r>
              <w:rPr>
                <w:sz w:val="20"/>
              </w:rPr>
              <w:t>建設</w:t>
            </w:r>
          </w:p>
        </w:tc>
        <w:tc>
          <w:tcPr>
            <w:tcW w:w="5810" w:type="dxa"/>
          </w:tcPr>
          <w:p>
            <w:pPr>
              <w:pStyle w:val="TableParagraph"/>
              <w:spacing w:line="199" w:lineRule="auto" w:before="69"/>
              <w:ind w:left="36" w:right="110"/>
              <w:jc w:val="left"/>
              <w:rPr>
                <w:sz w:val="20"/>
              </w:rPr>
            </w:pPr>
            <w:r>
              <w:rPr>
                <w:spacing w:val="2"/>
                <w:sz w:val="20"/>
              </w:rPr>
              <w:t>希望的でもあるが、日本全体として、在庫調整が相当進んだ</w:t>
            </w:r>
            <w:r>
              <w:rPr>
                <w:spacing w:val="1"/>
                <w:w w:val="95"/>
                <w:sz w:val="20"/>
              </w:rPr>
              <w:t>事、又、相次ぐ補正予算等、経済対策が効果を出してくるので  </w:t>
            </w:r>
            <w:r>
              <w:rPr>
                <w:spacing w:val="1"/>
                <w:sz w:val="20"/>
              </w:rPr>
              <w:t>は。</w:t>
            </w:r>
          </w:p>
        </w:tc>
      </w:tr>
      <w:tr>
        <w:trPr>
          <w:trHeight w:val="795"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
              <w:jc w:val="left"/>
              <w:rPr>
                <w:sz w:val="19"/>
              </w:rPr>
            </w:pPr>
          </w:p>
          <w:p>
            <w:pPr>
              <w:pStyle w:val="TableParagraph"/>
              <w:spacing w:line="240" w:lineRule="auto"/>
              <w:ind w:left="62"/>
              <w:jc w:val="left"/>
              <w:rPr>
                <w:sz w:val="20"/>
              </w:rPr>
            </w:pPr>
            <w:r>
              <w:rPr>
                <w:sz w:val="20"/>
              </w:rPr>
              <w:t>雇用</w:t>
            </w:r>
          </w:p>
        </w:tc>
        <w:tc>
          <w:tcPr>
            <w:tcW w:w="511" w:type="dxa"/>
          </w:tcPr>
          <w:p>
            <w:pPr>
              <w:pStyle w:val="TableParagraph"/>
              <w:spacing w:line="240" w:lineRule="auto" w:before="1"/>
              <w:jc w:val="left"/>
              <w:rPr>
                <w:sz w:val="19"/>
              </w:rPr>
            </w:pPr>
          </w:p>
          <w:p>
            <w:pPr>
              <w:pStyle w:val="TableParagraph"/>
              <w:spacing w:line="240" w:lineRule="auto"/>
              <w:ind w:right="26"/>
              <w:rPr>
                <w:sz w:val="20"/>
              </w:rPr>
            </w:pPr>
            <w:r>
              <w:rPr>
                <w:w w:val="95"/>
                <w:sz w:val="20"/>
              </w:rPr>
              <w:t>津軽</w:t>
            </w:r>
          </w:p>
        </w:tc>
        <w:tc>
          <w:tcPr>
            <w:tcW w:w="1173" w:type="dxa"/>
          </w:tcPr>
          <w:p>
            <w:pPr>
              <w:pStyle w:val="TableParagraph"/>
              <w:spacing w:line="240" w:lineRule="auto" w:before="8"/>
              <w:jc w:val="left"/>
              <w:rPr>
                <w:sz w:val="13"/>
              </w:rPr>
            </w:pPr>
          </w:p>
          <w:p>
            <w:pPr>
              <w:pStyle w:val="TableParagraph"/>
              <w:spacing w:line="199" w:lineRule="auto"/>
              <w:ind w:left="393" w:right="55" w:hanging="303"/>
              <w:jc w:val="left"/>
              <w:rPr>
                <w:sz w:val="20"/>
              </w:rPr>
            </w:pPr>
            <w:r>
              <w:rPr>
                <w:sz w:val="20"/>
              </w:rPr>
              <w:t>新聞社求人広告</w:t>
            </w:r>
          </w:p>
        </w:tc>
        <w:tc>
          <w:tcPr>
            <w:tcW w:w="5810" w:type="dxa"/>
          </w:tcPr>
          <w:p>
            <w:pPr>
              <w:pStyle w:val="TableParagraph"/>
              <w:spacing w:line="199" w:lineRule="auto" w:before="69"/>
              <w:ind w:left="36" w:right="110"/>
              <w:jc w:val="both"/>
              <w:rPr>
                <w:sz w:val="20"/>
              </w:rPr>
            </w:pPr>
            <w:r>
              <w:rPr>
                <w:spacing w:val="2"/>
                <w:w w:val="95"/>
                <w:sz w:val="20"/>
              </w:rPr>
              <w:t>期間は限定的ながら、定額給付金効果で消費が上向くと思われ  </w:t>
            </w:r>
            <w:r>
              <w:rPr>
                <w:spacing w:val="1"/>
                <w:w w:val="95"/>
                <w:sz w:val="20"/>
              </w:rPr>
              <w:t>る。また、追加の経済対策への期待感も消費者マインドを刺激  </w:t>
            </w:r>
            <w:r>
              <w:rPr>
                <w:spacing w:val="2"/>
                <w:sz w:val="20"/>
              </w:rPr>
              <w:t>してくれると思う。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4"/>
              <w:ind w:right="26"/>
              <w:rPr>
                <w:sz w:val="20"/>
              </w:rPr>
            </w:pPr>
            <w:r>
              <w:rPr>
                <w:w w:val="95"/>
                <w:sz w:val="20"/>
              </w:rPr>
              <w:t>県南</w:t>
            </w:r>
          </w:p>
        </w:tc>
        <w:tc>
          <w:tcPr>
            <w:tcW w:w="1173" w:type="dxa"/>
          </w:tcPr>
          <w:p>
            <w:pPr>
              <w:pStyle w:val="TableParagraph"/>
              <w:spacing w:line="199" w:lineRule="auto" w:before="100"/>
              <w:ind w:left="393" w:right="55" w:hanging="303"/>
              <w:jc w:val="left"/>
              <w:rPr>
                <w:sz w:val="20"/>
              </w:rPr>
            </w:pPr>
            <w:r>
              <w:rPr>
                <w:sz w:val="20"/>
              </w:rPr>
              <w:t>新聞社求人広告</w:t>
            </w:r>
          </w:p>
        </w:tc>
        <w:tc>
          <w:tcPr>
            <w:tcW w:w="5810" w:type="dxa"/>
          </w:tcPr>
          <w:p>
            <w:pPr>
              <w:pStyle w:val="TableParagraph"/>
              <w:spacing w:line="240" w:lineRule="auto" w:before="174"/>
              <w:ind w:left="36"/>
              <w:jc w:val="left"/>
              <w:rPr>
                <w:sz w:val="20"/>
              </w:rPr>
            </w:pPr>
            <w:r>
              <w:rPr>
                <w:spacing w:val="3"/>
                <w:w w:val="99"/>
                <w:sz w:val="20"/>
              </w:rPr>
              <w:t>期待を込めて。高速道</w:t>
            </w:r>
            <w:r>
              <w:rPr>
                <w:spacing w:val="1"/>
                <w:w w:val="89"/>
                <w:sz w:val="20"/>
              </w:rPr>
              <w:t>1</w:t>
            </w:r>
            <w:r>
              <w:rPr>
                <w:spacing w:val="1"/>
                <w:w w:val="178"/>
                <w:sz w:val="20"/>
              </w:rPr>
              <w:t>,</w:t>
            </w:r>
            <w:r>
              <w:rPr>
                <w:spacing w:val="1"/>
                <w:w w:val="89"/>
                <w:sz w:val="20"/>
              </w:rPr>
              <w:t>000</w:t>
            </w:r>
            <w:r>
              <w:rPr>
                <w:spacing w:val="2"/>
                <w:w w:val="99"/>
                <w:sz w:val="20"/>
              </w:rPr>
              <w:t>円や定額給付金で、期待。</w:t>
            </w:r>
          </w:p>
        </w:tc>
      </w:tr>
      <w:tr>
        <w:trPr>
          <w:trHeight w:val="632" w:hRule="atLeast"/>
        </w:trPr>
        <w:tc>
          <w:tcPr>
            <w:tcW w:w="1615" w:type="dxa"/>
            <w:vMerge w:val="restart"/>
            <w:tcBorders>
              <w:bottom w:val="nil"/>
            </w:tcBorders>
          </w:tcPr>
          <w:p>
            <w:pPr>
              <w:pStyle w:val="TableParagraph"/>
              <w:spacing w:line="240" w:lineRule="auto" w:before="162"/>
              <w:ind w:left="263"/>
              <w:jc w:val="left"/>
              <w:rPr>
                <w:sz w:val="22"/>
              </w:rPr>
            </w:pPr>
            <w:r>
              <w:rPr>
                <w:sz w:val="22"/>
              </w:rPr>
              <w:t>変わらない</w:t>
            </w:r>
          </w:p>
        </w:tc>
        <w:tc>
          <w:tcPr>
            <w:tcW w:w="511" w:type="dxa"/>
            <w:vMerge w:val="restart"/>
            <w:tcBorders>
              <w:bottom w:val="nil"/>
            </w:tcBorders>
          </w:tcPr>
          <w:p>
            <w:pPr>
              <w:pStyle w:val="TableParagraph"/>
              <w:spacing w:line="240" w:lineRule="auto" w:before="174"/>
              <w:ind w:left="62"/>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東青</w:t>
            </w:r>
          </w:p>
        </w:tc>
        <w:tc>
          <w:tcPr>
            <w:tcW w:w="1173" w:type="dxa"/>
          </w:tcPr>
          <w:p>
            <w:pPr>
              <w:pStyle w:val="TableParagraph"/>
              <w:spacing w:line="240" w:lineRule="auto" w:before="174"/>
              <w:ind w:left="73" w:right="39"/>
              <w:jc w:val="center"/>
              <w:rPr>
                <w:sz w:val="20"/>
              </w:rPr>
            </w:pPr>
            <w:r>
              <w:rPr>
                <w:sz w:val="20"/>
              </w:rPr>
              <w:t>競輪場</w:t>
            </w:r>
          </w:p>
        </w:tc>
        <w:tc>
          <w:tcPr>
            <w:tcW w:w="5810" w:type="dxa"/>
          </w:tcPr>
          <w:p>
            <w:pPr>
              <w:pStyle w:val="TableParagraph"/>
              <w:spacing w:line="240" w:lineRule="auto" w:before="174"/>
              <w:ind w:left="36"/>
              <w:jc w:val="left"/>
              <w:rPr>
                <w:sz w:val="20"/>
              </w:rPr>
            </w:pPr>
            <w:r>
              <w:rPr>
                <w:sz w:val="20"/>
              </w:rPr>
              <w:t>ランチタイム時の売り上げ等から見ても活気がない。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住宅建設販売</w:t>
            </w:r>
          </w:p>
        </w:tc>
        <w:tc>
          <w:tcPr>
            <w:tcW w:w="5810" w:type="dxa"/>
          </w:tcPr>
          <w:p>
            <w:pPr>
              <w:pStyle w:val="TableParagraph"/>
              <w:spacing w:line="240" w:lineRule="auto" w:before="174"/>
              <w:ind w:left="36"/>
              <w:jc w:val="left"/>
              <w:rPr>
                <w:sz w:val="20"/>
              </w:rPr>
            </w:pPr>
            <w:r>
              <w:rPr>
                <w:sz w:val="20"/>
              </w:rPr>
              <w:t>良くなる材料が見当たらない・・・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スナック</w:t>
            </w:r>
          </w:p>
        </w:tc>
        <w:tc>
          <w:tcPr>
            <w:tcW w:w="5810" w:type="dxa"/>
          </w:tcPr>
          <w:p>
            <w:pPr>
              <w:pStyle w:val="TableParagraph"/>
              <w:spacing w:line="240" w:lineRule="auto" w:before="174"/>
              <w:ind w:left="36"/>
              <w:jc w:val="left"/>
              <w:rPr>
                <w:sz w:val="20"/>
              </w:rPr>
            </w:pPr>
            <w:r>
              <w:rPr>
                <w:sz w:val="20"/>
              </w:rPr>
              <w:t>変わらなく悪い状態という事です。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494" w:right="55" w:hanging="404"/>
              <w:jc w:val="left"/>
              <w:rPr>
                <w:sz w:val="20"/>
              </w:rPr>
            </w:pPr>
            <w:r>
              <w:rPr>
                <w:sz w:val="20"/>
              </w:rPr>
              <w:t>都市型ホテル</w:t>
            </w:r>
          </w:p>
        </w:tc>
        <w:tc>
          <w:tcPr>
            <w:tcW w:w="5810" w:type="dxa"/>
          </w:tcPr>
          <w:p>
            <w:pPr>
              <w:pStyle w:val="TableParagraph"/>
              <w:spacing w:line="240" w:lineRule="auto" w:before="174"/>
              <w:ind w:left="36"/>
              <w:jc w:val="left"/>
              <w:rPr>
                <w:sz w:val="20"/>
              </w:rPr>
            </w:pPr>
            <w:r>
              <w:rPr>
                <w:sz w:val="20"/>
              </w:rPr>
              <w:t>消費の低迷が続くと思われる。定額給付金の効果が未知数。</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00"/>
              <w:ind w:left="292" w:right="55" w:hanging="202"/>
              <w:jc w:val="left"/>
              <w:rPr>
                <w:sz w:val="20"/>
              </w:rPr>
            </w:pPr>
            <w:r>
              <w:rPr>
                <w:sz w:val="20"/>
              </w:rPr>
              <w:t>ガソリンスタンド</w:t>
            </w:r>
          </w:p>
        </w:tc>
        <w:tc>
          <w:tcPr>
            <w:tcW w:w="5810" w:type="dxa"/>
          </w:tcPr>
          <w:p>
            <w:pPr>
              <w:pStyle w:val="TableParagraph"/>
              <w:spacing w:line="240" w:lineRule="auto" w:before="174"/>
              <w:ind w:left="36"/>
              <w:jc w:val="left"/>
              <w:rPr>
                <w:sz w:val="20"/>
              </w:rPr>
            </w:pPr>
            <w:r>
              <w:rPr>
                <w:sz w:val="20"/>
              </w:rPr>
              <w:t>建設業界では、夏以降の受注が無く、不安が増している。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7"/>
              <w:jc w:val="left"/>
              <w:rPr>
                <w:sz w:val="13"/>
              </w:rPr>
            </w:pPr>
          </w:p>
          <w:p>
            <w:pPr>
              <w:pStyle w:val="TableParagraph"/>
              <w:spacing w:line="199" w:lineRule="auto" w:before="1"/>
              <w:ind w:left="191" w:right="55" w:hanging="101"/>
              <w:jc w:val="left"/>
              <w:rPr>
                <w:sz w:val="20"/>
              </w:rPr>
            </w:pPr>
            <w:r>
              <w:rPr>
                <w:sz w:val="20"/>
              </w:rPr>
              <w:t>観光型ホテル・旅館</w:t>
            </w:r>
          </w:p>
        </w:tc>
        <w:tc>
          <w:tcPr>
            <w:tcW w:w="5810" w:type="dxa"/>
          </w:tcPr>
          <w:p>
            <w:pPr>
              <w:pStyle w:val="TableParagraph"/>
              <w:spacing w:line="199" w:lineRule="auto" w:before="69"/>
              <w:ind w:left="36" w:right="110"/>
              <w:jc w:val="both"/>
              <w:rPr>
                <w:sz w:val="20"/>
              </w:rPr>
            </w:pPr>
            <w:r>
              <w:rPr>
                <w:w w:val="95"/>
                <w:sz w:val="20"/>
              </w:rPr>
              <w:t>これからオンシーズンを迎えるが、ツアー客の低調傾向、個人  客層の伸び悩みもあり、当面は固定費の回収さえできれば、と  </w:t>
            </w:r>
            <w:r>
              <w:rPr>
                <w:sz w:val="20"/>
              </w:rPr>
              <w:t>の思いがある。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卸売業</w:t>
            </w:r>
          </w:p>
        </w:tc>
        <w:tc>
          <w:tcPr>
            <w:tcW w:w="5810" w:type="dxa"/>
          </w:tcPr>
          <w:p>
            <w:pPr>
              <w:pStyle w:val="TableParagraph"/>
              <w:spacing w:line="199" w:lineRule="auto" w:before="100"/>
              <w:ind w:left="36" w:right="110"/>
              <w:jc w:val="left"/>
              <w:rPr>
                <w:sz w:val="20"/>
              </w:rPr>
            </w:pPr>
            <w:r>
              <w:rPr>
                <w:spacing w:val="2"/>
                <w:w w:val="95"/>
                <w:sz w:val="20"/>
              </w:rPr>
              <w:t>再び低価格志向の傾向がでてきている。失業者の増加。所得の  </w:t>
            </w:r>
            <w:r>
              <w:rPr>
                <w:spacing w:val="2"/>
                <w:sz w:val="20"/>
              </w:rPr>
              <w:t>目減り。</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美容院</w:t>
            </w:r>
          </w:p>
        </w:tc>
        <w:tc>
          <w:tcPr>
            <w:tcW w:w="5810" w:type="dxa"/>
          </w:tcPr>
          <w:p>
            <w:pPr>
              <w:pStyle w:val="TableParagraph"/>
              <w:spacing w:line="199" w:lineRule="auto" w:before="100"/>
              <w:ind w:left="36" w:right="311"/>
              <w:jc w:val="left"/>
              <w:rPr>
                <w:sz w:val="20"/>
              </w:rPr>
            </w:pPr>
            <w:r>
              <w:rPr>
                <w:spacing w:val="3"/>
                <w:w w:val="95"/>
                <w:sz w:val="20"/>
              </w:rPr>
              <w:t>若い人たち（新卒者など）</w:t>
            </w:r>
            <w:r>
              <w:rPr>
                <w:spacing w:val="1"/>
                <w:w w:val="95"/>
                <w:sz w:val="20"/>
              </w:rPr>
              <w:t>が雇用に対して不安をかかえてい  </w:t>
            </w:r>
            <w:r>
              <w:rPr>
                <w:spacing w:val="2"/>
                <w:sz w:val="20"/>
              </w:rPr>
              <w:t>る。消費の低迷をまねいている。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4"/>
              <w:ind w:left="73" w:right="39"/>
              <w:jc w:val="center"/>
              <w:rPr>
                <w:sz w:val="20"/>
              </w:rPr>
            </w:pPr>
            <w:r>
              <w:rPr>
                <w:sz w:val="20"/>
              </w:rPr>
              <w:t>タクシー</w:t>
            </w:r>
          </w:p>
        </w:tc>
        <w:tc>
          <w:tcPr>
            <w:tcW w:w="5810" w:type="dxa"/>
          </w:tcPr>
          <w:p>
            <w:pPr>
              <w:pStyle w:val="TableParagraph"/>
              <w:spacing w:line="199" w:lineRule="auto" w:before="100"/>
              <w:ind w:left="36" w:right="110"/>
              <w:jc w:val="left"/>
              <w:rPr>
                <w:sz w:val="20"/>
              </w:rPr>
            </w:pPr>
            <w:r>
              <w:rPr>
                <w:w w:val="95"/>
                <w:sz w:val="20"/>
              </w:rPr>
              <w:t>株価が上がってきたり、悪い材料は出つくした感はあるが、青  </w:t>
            </w:r>
            <w:r>
              <w:rPr>
                <w:sz w:val="20"/>
              </w:rPr>
              <w:t>森までは先が見えない。</w:t>
            </w:r>
          </w:p>
        </w:tc>
      </w:tr>
    </w:tbl>
    <w:p>
      <w:pPr>
        <w:spacing w:after="0" w:line="199" w:lineRule="auto"/>
        <w:jc w:val="left"/>
        <w:rPr>
          <w:sz w:val="20"/>
        </w:rPr>
        <w:sectPr>
          <w:pgSz w:w="11910" w:h="16840"/>
          <w:pgMar w:header="0" w:footer="716" w:top="158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Borders>
              <w:bottom w:val="nil"/>
            </w:tcBorders>
          </w:tcPr>
          <w:p>
            <w:pPr>
              <w:pStyle w:val="TableParagraph"/>
              <w:spacing w:line="240" w:lineRule="auto" w:before="159"/>
              <w:ind w:left="263"/>
              <w:jc w:val="left"/>
              <w:rPr>
                <w:sz w:val="22"/>
              </w:rPr>
            </w:pPr>
            <w:r>
              <w:rPr>
                <w:sz w:val="22"/>
              </w:rPr>
              <w:t>変わらない</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乗用車販売</w:t>
            </w:r>
          </w:p>
        </w:tc>
        <w:tc>
          <w:tcPr>
            <w:tcW w:w="5810" w:type="dxa"/>
          </w:tcPr>
          <w:p>
            <w:pPr>
              <w:pStyle w:val="TableParagraph"/>
              <w:spacing w:line="199" w:lineRule="auto" w:before="96"/>
              <w:ind w:left="36" w:right="110"/>
              <w:jc w:val="left"/>
              <w:rPr>
                <w:sz w:val="20"/>
              </w:rPr>
            </w:pPr>
            <w:r>
              <w:rPr>
                <w:spacing w:val="2"/>
                <w:w w:val="95"/>
                <w:sz w:val="20"/>
              </w:rPr>
              <w:t>エコカー減税など、政府のテコ入れがあるようなので、楽しみ  </w:t>
            </w:r>
            <w:r>
              <w:rPr>
                <w:spacing w:val="2"/>
                <w:sz w:val="20"/>
              </w:rPr>
              <w:t>にはしている。すぐに良くなるわけではないだろうが・・・</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短期的に良くなる要素が見あたらない。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199" w:lineRule="auto" w:before="96"/>
              <w:ind w:left="36" w:right="110"/>
              <w:jc w:val="left"/>
              <w:rPr>
                <w:sz w:val="20"/>
              </w:rPr>
            </w:pPr>
            <w:r>
              <w:rPr>
                <w:spacing w:val="2"/>
                <w:w w:val="95"/>
                <w:sz w:val="20"/>
              </w:rPr>
              <w:t>市内の繁華街は店数も多く、私の店みたいに２０年以上やって  </w:t>
            </w:r>
            <w:r>
              <w:rPr>
                <w:spacing w:val="2"/>
                <w:sz w:val="20"/>
              </w:rPr>
              <w:t>も今は関係がないです。</w:t>
            </w:r>
            <w:r>
              <w:rPr>
                <w:spacing w:val="3"/>
                <w:sz w:val="20"/>
              </w:rPr>
              <w:t>（飲みに来る）</w:t>
            </w:r>
            <w:r>
              <w:rPr>
                <w:spacing w:val="1"/>
                <w:sz w:val="20"/>
              </w:rPr>
              <w:t>人がこない。</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一般小売店</w:t>
            </w:r>
          </w:p>
        </w:tc>
        <w:tc>
          <w:tcPr>
            <w:tcW w:w="5810" w:type="dxa"/>
          </w:tcPr>
          <w:p>
            <w:pPr>
              <w:pStyle w:val="TableParagraph"/>
              <w:spacing w:line="199" w:lineRule="auto" w:before="65"/>
              <w:ind w:left="36" w:right="110"/>
              <w:jc w:val="both"/>
              <w:rPr>
                <w:sz w:val="20"/>
              </w:rPr>
            </w:pPr>
            <w:r>
              <w:rPr>
                <w:spacing w:val="3"/>
                <w:w w:val="95"/>
                <w:sz w:val="20"/>
              </w:rPr>
              <w:t>このような状況は経済人としての</w:t>
            </w:r>
            <w:r>
              <w:rPr>
                <w:w w:val="95"/>
                <w:sz w:val="20"/>
              </w:rPr>
              <w:t>35</w:t>
            </w:r>
            <w:r>
              <w:rPr>
                <w:spacing w:val="1"/>
                <w:w w:val="95"/>
                <w:sz w:val="20"/>
              </w:rPr>
              <w:t>年で一度も経験したことの  ない最悪のものであるが、急回復は考えられず、耐えるしかな  </w:t>
            </w:r>
            <w:r>
              <w:rPr>
                <w:spacing w:val="2"/>
                <w:sz w:val="20"/>
              </w:rPr>
              <w:t>いと思うが、耐えられるかどうか心配である。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810" w:type="dxa"/>
          </w:tcPr>
          <w:p>
            <w:pPr>
              <w:pStyle w:val="TableParagraph"/>
              <w:spacing w:line="199" w:lineRule="auto" w:before="96"/>
              <w:ind w:left="36" w:right="110"/>
              <w:jc w:val="left"/>
              <w:rPr>
                <w:sz w:val="20"/>
              </w:rPr>
            </w:pPr>
            <w:r>
              <w:rPr>
                <w:spacing w:val="2"/>
                <w:w w:val="95"/>
                <w:sz w:val="20"/>
              </w:rPr>
              <w:t>７，８年一度も良くなった様な気がない。ずっと底、どん底が  </w:t>
            </w:r>
            <w:r>
              <w:rPr>
                <w:spacing w:val="2"/>
                <w:sz w:val="20"/>
              </w:rPr>
              <w:t>続いている。だからまだまだ続くでしょう。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199" w:lineRule="auto" w:before="96"/>
              <w:ind w:left="36" w:right="311"/>
              <w:jc w:val="left"/>
              <w:rPr>
                <w:sz w:val="20"/>
              </w:rPr>
            </w:pPr>
            <w:r>
              <w:rPr>
                <w:spacing w:val="2"/>
                <w:w w:val="95"/>
                <w:sz w:val="20"/>
              </w:rPr>
              <w:t>建築関連の業種は「ハコモノ」が増えないと景気は変わらな  </w:t>
            </w:r>
            <w:r>
              <w:rPr>
                <w:spacing w:val="1"/>
                <w:w w:val="95"/>
                <w:sz w:val="20"/>
              </w:rPr>
              <w:t>い。これから先、「ハコモノ」が増えるとは考えられない。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240" w:lineRule="auto" w:before="170"/>
              <w:ind w:left="36"/>
              <w:jc w:val="left"/>
              <w:rPr>
                <w:sz w:val="20"/>
              </w:rPr>
            </w:pPr>
            <w:r>
              <w:rPr>
                <w:sz w:val="20"/>
              </w:rPr>
              <w:t>失業率、収入の減等による消費の回復が見込れない。</w:t>
            </w:r>
          </w:p>
        </w:tc>
      </w:tr>
      <w:tr>
        <w:trPr>
          <w:trHeight w:val="1338"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jc w:val="left"/>
              <w:rPr>
                <w:sz w:val="19"/>
              </w:rPr>
            </w:pPr>
          </w:p>
          <w:p>
            <w:pPr>
              <w:pStyle w:val="TableParagraph"/>
              <w:spacing w:line="240" w:lineRule="auto"/>
              <w:ind w:left="62"/>
              <w:jc w:val="left"/>
              <w:rPr>
                <w:sz w:val="20"/>
              </w:rPr>
            </w:pPr>
            <w:r>
              <w:rPr>
                <w:sz w:val="20"/>
              </w:rPr>
              <w:t>県南</w:t>
            </w:r>
          </w:p>
        </w:tc>
        <w:tc>
          <w:tcPr>
            <w:tcW w:w="1173" w:type="dxa"/>
          </w:tcPr>
          <w:p>
            <w:pPr>
              <w:pStyle w:val="TableParagraph"/>
              <w:spacing w:line="240" w:lineRule="auto"/>
              <w:jc w:val="left"/>
              <w:rPr>
                <w:sz w:val="20"/>
              </w:rPr>
            </w:pPr>
          </w:p>
          <w:p>
            <w:pPr>
              <w:pStyle w:val="TableParagraph"/>
              <w:spacing w:line="240" w:lineRule="auto"/>
              <w:jc w:val="left"/>
              <w:rPr>
                <w:sz w:val="19"/>
              </w:rPr>
            </w:pPr>
          </w:p>
          <w:p>
            <w:pPr>
              <w:pStyle w:val="TableParagraph"/>
              <w:spacing w:line="240" w:lineRule="auto"/>
              <w:ind w:left="73" w:right="39"/>
              <w:jc w:val="center"/>
              <w:rPr>
                <w:sz w:val="20"/>
              </w:rPr>
            </w:pPr>
            <w:r>
              <w:rPr>
                <w:sz w:val="20"/>
              </w:rPr>
              <w:t>衣料専門店</w:t>
            </w:r>
          </w:p>
        </w:tc>
        <w:tc>
          <w:tcPr>
            <w:tcW w:w="5810" w:type="dxa"/>
          </w:tcPr>
          <w:p>
            <w:pPr>
              <w:pStyle w:val="TableParagraph"/>
              <w:spacing w:line="199" w:lineRule="auto" w:before="113"/>
              <w:ind w:left="36" w:right="110"/>
              <w:jc w:val="left"/>
              <w:rPr>
                <w:sz w:val="20"/>
              </w:rPr>
            </w:pPr>
            <w:r>
              <w:rPr>
                <w:spacing w:val="2"/>
                <w:w w:val="95"/>
                <w:sz w:val="20"/>
              </w:rPr>
              <w:t>景気対策として定額給付金とか、さまざまな案がこれからも出  ているようですが、どうしても一時しのぎの為のお金の使い方  しか思えず、後々に自分たちにそのつけが大きく廻って来そう  </w:t>
            </w:r>
            <w:r>
              <w:rPr>
                <w:sz w:val="20"/>
              </w:rPr>
              <w:t>で安心感がありませんし、すぐに景気が良くなると思えませ</w:t>
            </w:r>
            <w:r>
              <w:rPr>
                <w:spacing w:val="1"/>
                <w:sz w:val="20"/>
              </w:rPr>
              <w:t>ん。</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美容院</w:t>
            </w:r>
          </w:p>
        </w:tc>
        <w:tc>
          <w:tcPr>
            <w:tcW w:w="5810" w:type="dxa"/>
          </w:tcPr>
          <w:p>
            <w:pPr>
              <w:pStyle w:val="TableParagraph"/>
              <w:spacing w:line="199" w:lineRule="auto" w:before="96"/>
              <w:ind w:left="36" w:right="110"/>
              <w:jc w:val="left"/>
              <w:rPr>
                <w:sz w:val="20"/>
              </w:rPr>
            </w:pPr>
            <w:r>
              <w:rPr>
                <w:spacing w:val="2"/>
                <w:w w:val="95"/>
                <w:sz w:val="20"/>
              </w:rPr>
              <w:t>将来への不安が解消されない限り上向きは期待薄。これからま  </w:t>
            </w:r>
            <w:r>
              <w:rPr>
                <w:spacing w:val="2"/>
                <w:sz w:val="20"/>
              </w:rPr>
              <w:t>だまだ失業者が増えると思う。</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jc w:val="left"/>
              <w:rPr>
                <w:sz w:val="20"/>
              </w:rPr>
            </w:pPr>
            <w:r>
              <w:rPr>
                <w:spacing w:val="1"/>
                <w:w w:val="95"/>
                <w:sz w:val="20"/>
              </w:rPr>
              <w:t>これと云った起爆剤になるようなものが見つからない。次の仕  </w:t>
            </w:r>
            <w:r>
              <w:rPr>
                <w:spacing w:val="2"/>
                <w:sz w:val="20"/>
              </w:rPr>
              <w:t>事までどのように食いつなぐか心配している。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パチンコ</w:t>
            </w:r>
          </w:p>
        </w:tc>
        <w:tc>
          <w:tcPr>
            <w:tcW w:w="5810" w:type="dxa"/>
          </w:tcPr>
          <w:p>
            <w:pPr>
              <w:pStyle w:val="TableParagraph"/>
              <w:spacing w:line="199" w:lineRule="auto" w:before="89"/>
              <w:ind w:left="36" w:right="110"/>
              <w:jc w:val="both"/>
              <w:rPr>
                <w:sz w:val="20"/>
              </w:rPr>
            </w:pPr>
            <w:r>
              <w:rPr>
                <w:spacing w:val="2"/>
                <w:w w:val="95"/>
                <w:sz w:val="20"/>
              </w:rPr>
              <w:t>定額給付金支給で景気回復をということですが、お客様の声を  聞くと切り詰めて生活している部分の一部の足しにしかできな  </w:t>
            </w:r>
            <w:r>
              <w:rPr>
                <w:spacing w:val="1"/>
                <w:w w:val="95"/>
                <w:sz w:val="20"/>
              </w:rPr>
              <w:t>いようなので、パーと消費するなどと景気のいい使い方はない  </w:t>
            </w:r>
            <w:r>
              <w:rPr>
                <w:spacing w:val="2"/>
                <w:sz w:val="20"/>
              </w:rPr>
              <w:t>と思われる。</w:t>
            </w:r>
          </w:p>
        </w:tc>
      </w:tr>
      <w:tr>
        <w:trPr>
          <w:trHeight w:val="1067"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jc w:val="left"/>
              <w:rPr>
                <w:sz w:val="29"/>
              </w:rPr>
            </w:pPr>
          </w:p>
          <w:p>
            <w:pPr>
              <w:pStyle w:val="TableParagraph"/>
              <w:spacing w:line="240" w:lineRule="auto"/>
              <w:ind w:left="73" w:right="39"/>
              <w:jc w:val="center"/>
              <w:rPr>
                <w:sz w:val="20"/>
              </w:rPr>
            </w:pPr>
            <w:r>
              <w:rPr>
                <w:sz w:val="20"/>
              </w:rPr>
              <w:t>観光名所等</w:t>
            </w:r>
          </w:p>
        </w:tc>
        <w:tc>
          <w:tcPr>
            <w:tcW w:w="5810" w:type="dxa"/>
          </w:tcPr>
          <w:p>
            <w:pPr>
              <w:pStyle w:val="TableParagraph"/>
              <w:spacing w:line="199" w:lineRule="auto" w:before="89"/>
              <w:ind w:left="36" w:right="110"/>
              <w:jc w:val="both"/>
              <w:rPr>
                <w:sz w:val="20"/>
              </w:rPr>
            </w:pPr>
            <w:r>
              <w:rPr>
                <w:spacing w:val="2"/>
                <w:w w:val="95"/>
                <w:sz w:val="20"/>
              </w:rPr>
              <w:t>とにかく、大型バスが来なくなりました。近隣でのイベント等  が無くなったのでしょうか。結婚式の送迎バスも、寄らなくな  りました。昨年まで、土・日の夕方、トイレ休憩に立ち寄って  </w:t>
            </w:r>
            <w:r>
              <w:rPr>
                <w:spacing w:val="2"/>
                <w:sz w:val="20"/>
              </w:rPr>
              <w:t>いたのに。</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240" w:lineRule="auto" w:before="170"/>
              <w:ind w:left="36"/>
              <w:jc w:val="left"/>
              <w:rPr>
                <w:sz w:val="20"/>
              </w:rPr>
            </w:pPr>
            <w:r>
              <w:rPr>
                <w:sz w:val="20"/>
              </w:rPr>
              <w:t>政府の景気対策が読めない。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240" w:lineRule="auto" w:before="170"/>
              <w:ind w:left="36"/>
              <w:jc w:val="left"/>
              <w:rPr>
                <w:sz w:val="20"/>
              </w:rPr>
            </w:pPr>
            <w:r>
              <w:rPr>
                <w:sz w:val="20"/>
              </w:rPr>
              <w:t>給付金の影響がどの位景気に力を加えられるか未知数だ。</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一般飲食店</w:t>
            </w:r>
          </w:p>
        </w:tc>
        <w:tc>
          <w:tcPr>
            <w:tcW w:w="5810" w:type="dxa"/>
          </w:tcPr>
          <w:p>
            <w:pPr>
              <w:pStyle w:val="TableParagraph"/>
              <w:spacing w:line="199" w:lineRule="auto" w:before="65"/>
              <w:ind w:left="36" w:right="110"/>
              <w:jc w:val="left"/>
              <w:rPr>
                <w:sz w:val="20"/>
              </w:rPr>
            </w:pPr>
            <w:r>
              <w:rPr>
                <w:spacing w:val="1"/>
                <w:w w:val="95"/>
                <w:sz w:val="20"/>
              </w:rPr>
              <w:t>各世帯に給付金の支給がありますが、生活費にあてられ期待は  </w:t>
            </w:r>
            <w:r>
              <w:rPr>
                <w:spacing w:val="1"/>
                <w:sz w:val="20"/>
              </w:rPr>
              <w:t>できない。諸状況を見ても良くなることはないだろうと感ずる。</w:t>
            </w:r>
          </w:p>
        </w:tc>
      </w:tr>
      <w:tr>
        <w:trPr>
          <w:trHeight w:val="795"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5" w:hanging="101"/>
              <w:jc w:val="left"/>
              <w:rPr>
                <w:sz w:val="20"/>
              </w:rPr>
            </w:pPr>
            <w:r>
              <w:rPr>
                <w:sz w:val="20"/>
              </w:rPr>
              <w:t>観光型ホテル・旅館</w:t>
            </w:r>
          </w:p>
        </w:tc>
        <w:tc>
          <w:tcPr>
            <w:tcW w:w="5810" w:type="dxa"/>
          </w:tcPr>
          <w:p>
            <w:pPr>
              <w:pStyle w:val="TableParagraph"/>
              <w:spacing w:line="199" w:lineRule="auto" w:before="65"/>
              <w:ind w:left="36" w:right="110"/>
              <w:jc w:val="both"/>
              <w:rPr>
                <w:sz w:val="20"/>
              </w:rPr>
            </w:pPr>
            <w:r>
              <w:rPr>
                <w:spacing w:val="2"/>
                <w:w w:val="95"/>
                <w:sz w:val="20"/>
              </w:rPr>
              <w:t>世界的にあるいは、日本全国でも低迷から脱する気配は感じな  </w:t>
            </w:r>
            <w:r>
              <w:rPr>
                <w:w w:val="95"/>
                <w:sz w:val="20"/>
              </w:rPr>
              <w:t>いが、一方で格安商品の売上増などプラスの動きもあり、これ  </w:t>
            </w:r>
            <w:r>
              <w:rPr>
                <w:spacing w:val="2"/>
                <w:sz w:val="20"/>
              </w:rPr>
              <w:t>以上悪くはならない気もする。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住宅建設販売</w:t>
            </w:r>
          </w:p>
        </w:tc>
        <w:tc>
          <w:tcPr>
            <w:tcW w:w="5810" w:type="dxa"/>
          </w:tcPr>
          <w:p>
            <w:pPr>
              <w:pStyle w:val="TableParagraph"/>
              <w:spacing w:line="240" w:lineRule="auto" w:before="170"/>
              <w:ind w:left="36"/>
              <w:jc w:val="left"/>
              <w:rPr>
                <w:sz w:val="20"/>
              </w:rPr>
            </w:pPr>
            <w:r>
              <w:rPr>
                <w:sz w:val="20"/>
              </w:rPr>
              <w:t>特に景気がよくなる目新しい材料がない。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tcBorders>
              <w:bottom w:val="nil"/>
            </w:tcBorders>
          </w:tcPr>
          <w:p>
            <w:pPr>
              <w:pStyle w:val="TableParagraph"/>
              <w:spacing w:line="240" w:lineRule="auto" w:before="170"/>
              <w:ind w:right="26"/>
              <w:rPr>
                <w:sz w:val="20"/>
              </w:rPr>
            </w:pPr>
            <w:r>
              <w:rPr>
                <w:w w:val="95"/>
                <w:sz w:val="20"/>
              </w:rPr>
              <w:t>下北</w:t>
            </w: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199" w:lineRule="auto" w:before="96"/>
              <w:ind w:left="36" w:right="110" w:hanging="1"/>
              <w:jc w:val="left"/>
              <w:rPr>
                <w:sz w:val="20"/>
              </w:rPr>
            </w:pPr>
            <w:r>
              <w:rPr>
                <w:spacing w:val="1"/>
                <w:w w:val="95"/>
                <w:sz w:val="20"/>
              </w:rPr>
              <w:t>景気の悪化もそろそろ底をついたと思いますが、まだ上向くに  </w:t>
            </w:r>
            <w:r>
              <w:rPr>
                <w:spacing w:val="2"/>
                <w:sz w:val="20"/>
              </w:rPr>
              <w:t>は時間がかかると思います。</w:t>
            </w:r>
          </w:p>
        </w:tc>
      </w:tr>
    </w:tbl>
    <w:p>
      <w:pPr>
        <w:spacing w:after="0" w:line="199" w:lineRule="auto"/>
        <w:jc w:val="left"/>
        <w:rPr>
          <w:sz w:val="20"/>
        </w:rPr>
        <w:sectPr>
          <w:pgSz w:w="11910" w:h="16840"/>
          <w:pgMar w:header="0" w:footer="716" w:top="112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263"/>
              <w:jc w:val="left"/>
              <w:rPr>
                <w:sz w:val="22"/>
              </w:rPr>
            </w:pPr>
            <w:r>
              <w:rPr>
                <w:sz w:val="22"/>
              </w:rPr>
              <w:t>変わらない</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一般小売店</w:t>
            </w:r>
          </w:p>
        </w:tc>
        <w:tc>
          <w:tcPr>
            <w:tcW w:w="5810" w:type="dxa"/>
          </w:tcPr>
          <w:p>
            <w:pPr>
              <w:pStyle w:val="TableParagraph"/>
              <w:spacing w:line="199" w:lineRule="auto" w:before="96"/>
              <w:ind w:left="36" w:right="110"/>
              <w:jc w:val="left"/>
              <w:rPr>
                <w:sz w:val="20"/>
              </w:rPr>
            </w:pPr>
            <w:r>
              <w:rPr>
                <w:spacing w:val="1"/>
                <w:w w:val="95"/>
                <w:sz w:val="20"/>
              </w:rPr>
              <w:t>定額給付金が出ても、一時的なもので将来不安が無くなる訳で  </w:t>
            </w:r>
            <w:r>
              <w:rPr>
                <w:spacing w:val="2"/>
                <w:w w:val="95"/>
                <w:sz w:val="20"/>
              </w:rPr>
              <w:t>はありません。財布のひもはなかなかゆるまないと思います。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199" w:lineRule="auto" w:before="96"/>
              <w:ind w:left="36" w:right="9"/>
              <w:jc w:val="left"/>
              <w:rPr>
                <w:sz w:val="20"/>
              </w:rPr>
            </w:pPr>
            <w:r>
              <w:rPr>
                <w:w w:val="99"/>
                <w:sz w:val="20"/>
              </w:rPr>
              <w:t>高速料金の</w:t>
            </w:r>
            <w:r>
              <w:rPr>
                <w:w w:val="89"/>
                <w:sz w:val="20"/>
              </w:rPr>
              <w:t>1</w:t>
            </w:r>
            <w:r>
              <w:rPr>
                <w:w w:val="178"/>
                <w:sz w:val="20"/>
              </w:rPr>
              <w:t>,</w:t>
            </w:r>
            <w:r>
              <w:rPr>
                <w:w w:val="89"/>
                <w:sz w:val="20"/>
              </w:rPr>
              <w:t>000</w:t>
            </w:r>
            <w:r>
              <w:rPr>
                <w:w w:val="99"/>
                <w:sz w:val="20"/>
              </w:rPr>
              <w:t>円乗り放題や、給付金で、多少良い方向になる</w:t>
            </w:r>
            <w:r>
              <w:rPr>
                <w:w w:val="105"/>
                <w:sz w:val="20"/>
              </w:rPr>
              <w:t>と思うが、大きくは変わらない様に思われる。</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建設</w:t>
            </w:r>
          </w:p>
        </w:tc>
        <w:tc>
          <w:tcPr>
            <w:tcW w:w="5810" w:type="dxa"/>
          </w:tcPr>
          <w:p>
            <w:pPr>
              <w:pStyle w:val="TableParagraph"/>
              <w:spacing w:line="199" w:lineRule="auto" w:before="96"/>
              <w:ind w:left="36" w:right="110"/>
              <w:jc w:val="left"/>
              <w:rPr>
                <w:sz w:val="20"/>
              </w:rPr>
            </w:pPr>
            <w:r>
              <w:rPr>
                <w:spacing w:val="2"/>
                <w:w w:val="95"/>
                <w:sz w:val="20"/>
              </w:rPr>
              <w:t>「良くなる要素」が見当たらない。しいて言えば、首長選挙の  </w:t>
            </w:r>
            <w:r>
              <w:rPr>
                <w:spacing w:val="2"/>
                <w:sz w:val="20"/>
              </w:rPr>
              <w:t>結果によっては、影響が出る可能性があるかもしれない。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311"/>
              <w:jc w:val="left"/>
              <w:rPr>
                <w:sz w:val="20"/>
              </w:rPr>
            </w:pPr>
            <w:r>
              <w:rPr>
                <w:spacing w:val="2"/>
                <w:w w:val="95"/>
                <w:sz w:val="20"/>
              </w:rPr>
              <w:t>定額給付金の受給により、消費が伸びることを期待している  </w:t>
            </w:r>
            <w:r>
              <w:rPr>
                <w:spacing w:val="1"/>
                <w:sz w:val="20"/>
              </w:rPr>
              <w:t>が、一時的な動きしか見込めないと思う。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240" w:lineRule="auto" w:before="170"/>
              <w:ind w:left="36"/>
              <w:jc w:val="left"/>
              <w:rPr>
                <w:sz w:val="20"/>
              </w:rPr>
            </w:pPr>
            <w:r>
              <w:rPr>
                <w:sz w:val="20"/>
              </w:rPr>
              <w:t>節約生活に慣れてきた。</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240" w:lineRule="auto" w:before="170"/>
              <w:ind w:left="36"/>
              <w:jc w:val="left"/>
              <w:rPr>
                <w:sz w:val="20"/>
              </w:rPr>
            </w:pPr>
            <w:r>
              <w:rPr>
                <w:sz w:val="20"/>
              </w:rPr>
              <w:t>景気上昇に関連するような要素なし。</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199" w:lineRule="auto" w:before="96"/>
              <w:ind w:left="393" w:right="55" w:hanging="303"/>
              <w:jc w:val="left"/>
              <w:rPr>
                <w:sz w:val="20"/>
              </w:rPr>
            </w:pPr>
            <w:r>
              <w:rPr>
                <w:sz w:val="20"/>
              </w:rPr>
              <w:t>広告・デザイン</w:t>
            </w:r>
          </w:p>
        </w:tc>
        <w:tc>
          <w:tcPr>
            <w:tcW w:w="5810" w:type="dxa"/>
          </w:tcPr>
          <w:p>
            <w:pPr>
              <w:pStyle w:val="TableParagraph"/>
              <w:spacing w:line="199" w:lineRule="auto" w:before="96"/>
              <w:ind w:left="36" w:right="110" w:hanging="1"/>
              <w:jc w:val="left"/>
              <w:rPr>
                <w:sz w:val="20"/>
              </w:rPr>
            </w:pPr>
            <w:r>
              <w:rPr>
                <w:spacing w:val="1"/>
                <w:w w:val="95"/>
                <w:sz w:val="20"/>
              </w:rPr>
              <w:t>良くなる要素がない。仕事があっても、価格競争が厳しく利益  </w:t>
            </w:r>
            <w:r>
              <w:rPr>
                <w:spacing w:val="2"/>
                <w:sz w:val="20"/>
              </w:rPr>
              <w:t>の少ない仕事が多い。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飲料品製造</w:t>
            </w:r>
          </w:p>
        </w:tc>
        <w:tc>
          <w:tcPr>
            <w:tcW w:w="5810" w:type="dxa"/>
          </w:tcPr>
          <w:p>
            <w:pPr>
              <w:pStyle w:val="TableParagraph"/>
              <w:spacing w:line="199" w:lineRule="auto" w:before="96"/>
              <w:ind w:left="36" w:right="110"/>
              <w:jc w:val="left"/>
              <w:rPr>
                <w:sz w:val="20"/>
              </w:rPr>
            </w:pPr>
            <w:r>
              <w:rPr>
                <w:w w:val="95"/>
                <w:sz w:val="20"/>
              </w:rPr>
              <w:t>定額給付金や高速道値下げ等があっても、消費がまだまだ活性  </w:t>
            </w:r>
            <w:r>
              <w:rPr>
                <w:sz w:val="20"/>
              </w:rPr>
              <w:t>化不十分。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240" w:lineRule="auto" w:before="170"/>
              <w:ind w:left="36"/>
              <w:jc w:val="left"/>
              <w:rPr>
                <w:sz w:val="20"/>
              </w:rPr>
            </w:pPr>
            <w:r>
              <w:rPr>
                <w:sz w:val="20"/>
              </w:rPr>
              <w:t>現在の買い控え、生活防衛的購買行動は続くと思うから。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393" w:right="55" w:hanging="303"/>
              <w:jc w:val="left"/>
              <w:rPr>
                <w:sz w:val="20"/>
              </w:rPr>
            </w:pPr>
            <w:r>
              <w:rPr>
                <w:sz w:val="20"/>
              </w:rPr>
              <w:t>紙・パルプ製造</w:t>
            </w:r>
          </w:p>
        </w:tc>
        <w:tc>
          <w:tcPr>
            <w:tcW w:w="5810" w:type="dxa"/>
          </w:tcPr>
          <w:p>
            <w:pPr>
              <w:pStyle w:val="TableParagraph"/>
              <w:spacing w:line="240" w:lineRule="auto" w:before="170"/>
              <w:ind w:left="36"/>
              <w:jc w:val="left"/>
              <w:rPr>
                <w:sz w:val="20"/>
              </w:rPr>
            </w:pPr>
            <w:r>
              <w:rPr>
                <w:sz w:val="20"/>
              </w:rPr>
              <w:t>製品の減産を強化し、在庫の調整に努めている。</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0"/>
              <w:jc w:val="left"/>
              <w:rPr>
                <w:sz w:val="18"/>
              </w:rPr>
            </w:pPr>
          </w:p>
          <w:p>
            <w:pPr>
              <w:pStyle w:val="TableParagraph"/>
              <w:spacing w:line="240" w:lineRule="auto" w:before="1"/>
              <w:ind w:right="26"/>
              <w:rPr>
                <w:sz w:val="20"/>
              </w:rPr>
            </w:pPr>
            <w:r>
              <w:rPr>
                <w:w w:val="95"/>
                <w:sz w:val="20"/>
              </w:rPr>
              <w:t>下北</w:t>
            </w: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食料品製造</w:t>
            </w:r>
          </w:p>
        </w:tc>
        <w:tc>
          <w:tcPr>
            <w:tcW w:w="5810" w:type="dxa"/>
          </w:tcPr>
          <w:p>
            <w:pPr>
              <w:pStyle w:val="TableParagraph"/>
              <w:spacing w:line="199" w:lineRule="auto" w:before="65"/>
              <w:ind w:left="36" w:right="110"/>
              <w:jc w:val="both"/>
              <w:rPr>
                <w:sz w:val="20"/>
              </w:rPr>
            </w:pPr>
            <w:r>
              <w:rPr>
                <w:spacing w:val="2"/>
                <w:w w:val="95"/>
                <w:sz w:val="20"/>
              </w:rPr>
              <w:t>これ以上悪くなる事がない様に願いを込めて、今年のＧＷは昨  年よりは人出があると思う。</w:t>
            </w:r>
            <w:r>
              <w:rPr>
                <w:spacing w:val="3"/>
                <w:w w:val="95"/>
                <w:sz w:val="20"/>
              </w:rPr>
              <w:t>（</w:t>
            </w:r>
            <w:r>
              <w:rPr>
                <w:w w:val="95"/>
                <w:sz w:val="20"/>
              </w:rPr>
              <w:t>曜日が良い、ガソリンが下がっ</w:t>
            </w:r>
            <w:r>
              <w:rPr>
                <w:spacing w:val="3"/>
                <w:w w:val="99"/>
                <w:sz w:val="20"/>
              </w:rPr>
              <w:t>た、定額給付金、高速</w:t>
            </w:r>
            <w:r>
              <w:rPr>
                <w:spacing w:val="1"/>
                <w:w w:val="89"/>
                <w:sz w:val="20"/>
              </w:rPr>
              <w:t>1</w:t>
            </w:r>
            <w:r>
              <w:rPr>
                <w:spacing w:val="1"/>
                <w:w w:val="178"/>
                <w:sz w:val="20"/>
              </w:rPr>
              <w:t>,</w:t>
            </w:r>
            <w:r>
              <w:rPr>
                <w:spacing w:val="1"/>
                <w:w w:val="89"/>
                <w:sz w:val="20"/>
              </w:rPr>
              <w:t>000</w:t>
            </w:r>
            <w:r>
              <w:rPr>
                <w:spacing w:val="3"/>
                <w:w w:val="99"/>
                <w:sz w:val="20"/>
              </w:rPr>
              <w:t>円等</w:t>
            </w:r>
            <w:r>
              <w:rPr>
                <w:w w:val="99"/>
                <w:sz w:val="20"/>
              </w:rPr>
              <w:t>）</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240" w:lineRule="auto" w:before="170"/>
              <w:ind w:left="73" w:right="39"/>
              <w:jc w:val="center"/>
              <w:rPr>
                <w:sz w:val="20"/>
              </w:rPr>
            </w:pPr>
            <w:r>
              <w:rPr>
                <w:sz w:val="20"/>
              </w:rPr>
              <w:t>人材派遣</w:t>
            </w:r>
          </w:p>
        </w:tc>
        <w:tc>
          <w:tcPr>
            <w:tcW w:w="5810" w:type="dxa"/>
          </w:tcPr>
          <w:p>
            <w:pPr>
              <w:pStyle w:val="TableParagraph"/>
              <w:spacing w:line="199" w:lineRule="auto" w:before="96"/>
              <w:ind w:left="36" w:right="110" w:hanging="1"/>
              <w:jc w:val="left"/>
              <w:rPr>
                <w:sz w:val="20"/>
              </w:rPr>
            </w:pPr>
            <w:r>
              <w:rPr>
                <w:w w:val="95"/>
                <w:sz w:val="20"/>
              </w:rPr>
              <w:t>景気回復策としての国の施策に期待はするが、早期特効薬では  ない。業績悪化が続く今日、３ヶ月先の景気回復は見えない。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240" w:lineRule="auto" w:before="170"/>
              <w:ind w:left="73" w:right="39"/>
              <w:jc w:val="center"/>
              <w:rPr>
                <w:sz w:val="20"/>
              </w:rPr>
            </w:pPr>
            <w:r>
              <w:rPr>
                <w:sz w:val="20"/>
              </w:rPr>
              <w:t>人材派遣</w:t>
            </w:r>
          </w:p>
        </w:tc>
        <w:tc>
          <w:tcPr>
            <w:tcW w:w="5810" w:type="dxa"/>
          </w:tcPr>
          <w:p>
            <w:pPr>
              <w:pStyle w:val="TableParagraph"/>
              <w:spacing w:line="240" w:lineRule="auto" w:before="170"/>
              <w:ind w:left="36"/>
              <w:jc w:val="left"/>
              <w:rPr>
                <w:sz w:val="20"/>
              </w:rPr>
            </w:pPr>
            <w:r>
              <w:rPr>
                <w:sz w:val="20"/>
              </w:rPr>
              <w:t>企業からの求人状況は未だ好転していない。</w:t>
            </w:r>
          </w:p>
        </w:tc>
      </w:tr>
      <w:tr>
        <w:trPr>
          <w:trHeight w:val="632" w:hRule="atLeast"/>
        </w:trPr>
        <w:tc>
          <w:tcPr>
            <w:tcW w:w="1615" w:type="dxa"/>
            <w:vMerge w:val="restart"/>
            <w:tcBorders>
              <w:bottom w:val="nil"/>
            </w:tcBorders>
          </w:tcPr>
          <w:p>
            <w:pPr>
              <w:pStyle w:val="TableParagraph"/>
              <w:spacing w:line="240" w:lineRule="auto" w:before="158"/>
              <w:ind w:left="153"/>
              <w:jc w:val="left"/>
              <w:rPr>
                <w:sz w:val="22"/>
              </w:rPr>
            </w:pPr>
            <w:r>
              <w:rPr>
                <w:sz w:val="22"/>
              </w:rPr>
              <w:t>やや悪くなる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110"/>
              <w:jc w:val="left"/>
              <w:rPr>
                <w:sz w:val="20"/>
              </w:rPr>
            </w:pPr>
            <w:r>
              <w:rPr>
                <w:spacing w:val="2"/>
                <w:w w:val="95"/>
                <w:sz w:val="20"/>
              </w:rPr>
              <w:t>定額給付金を差し押さえするほど税金の回収が悪化している状  </w:t>
            </w:r>
            <w:r>
              <w:rPr>
                <w:spacing w:val="2"/>
                <w:sz w:val="20"/>
              </w:rPr>
              <w:t>況では、すぐに回復するとは考えられない。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jc w:val="left"/>
              <w:rPr>
                <w:sz w:val="20"/>
              </w:rPr>
            </w:pPr>
            <w:r>
              <w:rPr>
                <w:spacing w:val="1"/>
                <w:w w:val="95"/>
                <w:sz w:val="20"/>
              </w:rPr>
              <w:t>雇用拡大、企業融資の現状が大きく改善されない限り、景気の  </w:t>
            </w:r>
            <w:r>
              <w:rPr>
                <w:spacing w:val="1"/>
                <w:sz w:val="20"/>
              </w:rPr>
              <w:t>回復は実現しないと思います。</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199" w:lineRule="auto" w:before="96"/>
              <w:ind w:left="36" w:right="110"/>
              <w:jc w:val="left"/>
              <w:rPr>
                <w:sz w:val="20"/>
              </w:rPr>
            </w:pPr>
            <w:r>
              <w:rPr>
                <w:spacing w:val="1"/>
                <w:w w:val="95"/>
                <w:sz w:val="20"/>
              </w:rPr>
              <w:t>定額給付金の影響で個人消費が少しでも回復している事を期待  </w:t>
            </w:r>
            <w:r>
              <w:rPr>
                <w:spacing w:val="1"/>
                <w:sz w:val="20"/>
              </w:rPr>
              <w:t>する。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240" w:lineRule="auto" w:before="170"/>
              <w:ind w:left="36"/>
              <w:jc w:val="left"/>
              <w:rPr>
                <w:sz w:val="20"/>
              </w:rPr>
            </w:pPr>
            <w:r>
              <w:rPr>
                <w:sz w:val="20"/>
              </w:rPr>
              <w:t>中央でも景気が下向きとの事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199" w:lineRule="auto" w:before="96"/>
              <w:ind w:left="36" w:right="110"/>
              <w:jc w:val="left"/>
              <w:rPr>
                <w:sz w:val="20"/>
              </w:rPr>
            </w:pPr>
            <w:r>
              <w:rPr>
                <w:spacing w:val="2"/>
                <w:w w:val="95"/>
                <w:sz w:val="20"/>
              </w:rPr>
              <w:t>今は景気対策で一時的にもっているが、不況を払拭する根本的  </w:t>
            </w:r>
            <w:r>
              <w:rPr>
                <w:spacing w:val="2"/>
                <w:sz w:val="20"/>
              </w:rPr>
              <w:t>な解決策でない。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jc w:val="left"/>
              <w:rPr>
                <w:sz w:val="20"/>
              </w:rPr>
            </w:pPr>
            <w:r>
              <w:rPr>
                <w:w w:val="95"/>
                <w:sz w:val="20"/>
              </w:rPr>
              <w:t>定額給付金くらいでは財布の紐は緩まない。消費不況が今後も  </w:t>
            </w:r>
            <w:r>
              <w:rPr>
                <w:sz w:val="20"/>
              </w:rPr>
              <w:t>続くものと思われ、業界の苦戦は長引くと考えられる。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199" w:lineRule="auto" w:before="96"/>
              <w:ind w:left="494" w:right="55" w:hanging="404"/>
              <w:jc w:val="left"/>
              <w:rPr>
                <w:sz w:val="20"/>
              </w:rPr>
            </w:pPr>
            <w:r>
              <w:rPr>
                <w:sz w:val="20"/>
              </w:rPr>
              <w:t>都市型ホテル</w:t>
            </w:r>
          </w:p>
        </w:tc>
        <w:tc>
          <w:tcPr>
            <w:tcW w:w="5810" w:type="dxa"/>
          </w:tcPr>
          <w:p>
            <w:pPr>
              <w:pStyle w:val="TableParagraph"/>
              <w:spacing w:line="240" w:lineRule="auto" w:before="170"/>
              <w:ind w:left="36"/>
              <w:jc w:val="left"/>
              <w:rPr>
                <w:sz w:val="20"/>
              </w:rPr>
            </w:pPr>
            <w:r>
              <w:rPr>
                <w:sz w:val="20"/>
              </w:rPr>
              <w:t>婚礼、宴会等の予約が鈍い。</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hanging="1"/>
              <w:jc w:val="left"/>
              <w:rPr>
                <w:sz w:val="20"/>
              </w:rPr>
            </w:pPr>
            <w:r>
              <w:rPr>
                <w:spacing w:val="2"/>
                <w:w w:val="95"/>
                <w:sz w:val="20"/>
              </w:rPr>
              <w:t>弘前桜祭りで、景気の結果は出ると思うが、今より多少悪い結  </w:t>
            </w:r>
            <w:r>
              <w:rPr>
                <w:spacing w:val="1"/>
                <w:sz w:val="20"/>
              </w:rPr>
              <w:t>果が予想されます。</w:t>
            </w:r>
          </w:p>
        </w:tc>
      </w:tr>
    </w:tbl>
    <w:p>
      <w:pPr>
        <w:spacing w:after="0" w:line="199" w:lineRule="auto"/>
        <w:jc w:val="left"/>
        <w:rPr>
          <w:sz w:val="20"/>
        </w:rPr>
        <w:sectPr>
          <w:pgSz w:w="11910" w:h="16840"/>
          <w:pgMar w:header="0" w:footer="716" w:top="112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153"/>
              <w:jc w:val="left"/>
              <w:rPr>
                <w:sz w:val="22"/>
              </w:rPr>
            </w:pPr>
            <w:r>
              <w:rPr>
                <w:sz w:val="22"/>
              </w:rPr>
              <w:t>やや悪くなる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199" w:lineRule="auto" w:before="96"/>
              <w:ind w:left="36" w:right="110"/>
              <w:jc w:val="left"/>
              <w:rPr>
                <w:sz w:val="20"/>
              </w:rPr>
            </w:pPr>
            <w:r>
              <w:rPr>
                <w:w w:val="95"/>
                <w:sz w:val="20"/>
              </w:rPr>
              <w:t>前年比何パーセントか売上げが下っているが前年同比までもど  </w:t>
            </w:r>
            <w:r>
              <w:rPr>
                <w:sz w:val="20"/>
              </w:rPr>
              <w:t>るか？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衣料専門店</w:t>
            </w:r>
          </w:p>
        </w:tc>
        <w:tc>
          <w:tcPr>
            <w:tcW w:w="5810" w:type="dxa"/>
          </w:tcPr>
          <w:p>
            <w:pPr>
              <w:pStyle w:val="TableParagraph"/>
              <w:spacing w:line="240" w:lineRule="auto" w:before="170"/>
              <w:ind w:left="36"/>
              <w:jc w:val="left"/>
              <w:rPr>
                <w:sz w:val="20"/>
              </w:rPr>
            </w:pPr>
            <w:r>
              <w:rPr>
                <w:sz w:val="20"/>
              </w:rPr>
              <w:t>商店街へ、お客様の来店少なくなっている。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家電量販店</w:t>
            </w:r>
          </w:p>
        </w:tc>
        <w:tc>
          <w:tcPr>
            <w:tcW w:w="5810" w:type="dxa"/>
          </w:tcPr>
          <w:p>
            <w:pPr>
              <w:pStyle w:val="TableParagraph"/>
              <w:spacing w:line="240" w:lineRule="auto" w:before="170"/>
              <w:ind w:left="36"/>
              <w:jc w:val="left"/>
              <w:rPr>
                <w:sz w:val="20"/>
              </w:rPr>
            </w:pPr>
            <w:r>
              <w:rPr>
                <w:sz w:val="20"/>
              </w:rPr>
              <w:t>各企業の含み損が表面化するであろう。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240" w:lineRule="auto" w:before="170"/>
              <w:ind w:left="36"/>
              <w:jc w:val="left"/>
              <w:rPr>
                <w:sz w:val="20"/>
              </w:rPr>
            </w:pPr>
            <w:r>
              <w:rPr>
                <w:sz w:val="20"/>
              </w:rPr>
              <w:t>受注努力によりやや上向きになるだろう。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県南</w:t>
            </w: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競合の進出</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旅行代理店</w:t>
            </w:r>
          </w:p>
        </w:tc>
        <w:tc>
          <w:tcPr>
            <w:tcW w:w="5810" w:type="dxa"/>
          </w:tcPr>
          <w:p>
            <w:pPr>
              <w:pStyle w:val="TableParagraph"/>
              <w:spacing w:line="199" w:lineRule="auto" w:before="96"/>
              <w:ind w:left="36" w:right="110" w:hanging="1"/>
              <w:jc w:val="left"/>
              <w:rPr>
                <w:sz w:val="20"/>
              </w:rPr>
            </w:pPr>
            <w:r>
              <w:rPr>
                <w:spacing w:val="2"/>
                <w:w w:val="95"/>
                <w:sz w:val="20"/>
              </w:rPr>
              <w:t>いろいろな業種の人たちと話をする機会があるが、どこも仕事  </w:t>
            </w:r>
            <w:r>
              <w:rPr>
                <w:spacing w:val="1"/>
                <w:sz w:val="20"/>
              </w:rPr>
              <w:t>が少なくなってきており、困っている様子が窺がえる。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292" w:right="55" w:hanging="202"/>
              <w:jc w:val="left"/>
              <w:rPr>
                <w:sz w:val="20"/>
              </w:rPr>
            </w:pPr>
            <w:r>
              <w:rPr>
                <w:sz w:val="20"/>
              </w:rPr>
              <w:t>ガソリンスタンド</w:t>
            </w:r>
          </w:p>
        </w:tc>
        <w:tc>
          <w:tcPr>
            <w:tcW w:w="5810" w:type="dxa"/>
          </w:tcPr>
          <w:p>
            <w:pPr>
              <w:pStyle w:val="TableParagraph"/>
              <w:spacing w:line="240" w:lineRule="auto" w:before="170"/>
              <w:ind w:left="36"/>
              <w:jc w:val="left"/>
              <w:rPr>
                <w:sz w:val="20"/>
              </w:rPr>
            </w:pPr>
            <w:r>
              <w:rPr>
                <w:sz w:val="20"/>
              </w:rPr>
              <w:t>建設関係が良くない（特にマイホームが建たない）。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百貨店</w:t>
            </w:r>
          </w:p>
        </w:tc>
        <w:tc>
          <w:tcPr>
            <w:tcW w:w="5810" w:type="dxa"/>
          </w:tcPr>
          <w:p>
            <w:pPr>
              <w:pStyle w:val="TableParagraph"/>
              <w:spacing w:line="199" w:lineRule="auto" w:before="96"/>
              <w:ind w:left="36" w:right="110"/>
              <w:jc w:val="left"/>
              <w:rPr>
                <w:sz w:val="20"/>
              </w:rPr>
            </w:pPr>
            <w:r>
              <w:rPr>
                <w:spacing w:val="1"/>
                <w:w w:val="95"/>
                <w:sz w:val="20"/>
              </w:rPr>
              <w:t>定額給付金など一時的な仕掛けはあれど、失業率や消費など苦  </w:t>
            </w:r>
            <w:r>
              <w:rPr>
                <w:spacing w:val="3"/>
                <w:sz w:val="20"/>
              </w:rPr>
              <w:t>戦予測される（高速道路関連以外）</w:t>
            </w:r>
            <w:r>
              <w:rPr>
                <w:sz w:val="20"/>
              </w:rPr>
              <w:t>。</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スナック</w:t>
            </w:r>
          </w:p>
        </w:tc>
        <w:tc>
          <w:tcPr>
            <w:tcW w:w="5810" w:type="dxa"/>
          </w:tcPr>
          <w:p>
            <w:pPr>
              <w:pStyle w:val="TableParagraph"/>
              <w:spacing w:line="199" w:lineRule="auto" w:before="65"/>
              <w:ind w:left="36" w:right="110"/>
              <w:jc w:val="both"/>
              <w:rPr>
                <w:sz w:val="20"/>
              </w:rPr>
            </w:pPr>
            <w:r>
              <w:rPr>
                <w:spacing w:val="2"/>
                <w:w w:val="95"/>
                <w:sz w:val="20"/>
              </w:rPr>
              <w:t>政治の混乱による地方への不安。現時点においても大変なのに  </w:t>
            </w:r>
            <w:r>
              <w:rPr>
                <w:spacing w:val="1"/>
                <w:w w:val="95"/>
                <w:sz w:val="20"/>
              </w:rPr>
              <w:t>実に駄目になる材料ばかり。これじゃ景気が良い方向に行くわ  </w:t>
            </w:r>
            <w:r>
              <w:rPr>
                <w:spacing w:val="2"/>
                <w:sz w:val="20"/>
              </w:rPr>
              <w:t>けがない。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下北</w:t>
            </w:r>
          </w:p>
        </w:tc>
        <w:tc>
          <w:tcPr>
            <w:tcW w:w="1173" w:type="dxa"/>
          </w:tcPr>
          <w:p>
            <w:pPr>
              <w:pStyle w:val="TableParagraph"/>
              <w:spacing w:line="240" w:lineRule="auto" w:before="170"/>
              <w:ind w:left="73" w:right="39"/>
              <w:jc w:val="center"/>
              <w:rPr>
                <w:sz w:val="20"/>
              </w:rPr>
            </w:pPr>
            <w:r>
              <w:rPr>
                <w:sz w:val="20"/>
              </w:rPr>
              <w:t>タクシー</w:t>
            </w:r>
          </w:p>
        </w:tc>
        <w:tc>
          <w:tcPr>
            <w:tcW w:w="5810" w:type="dxa"/>
          </w:tcPr>
          <w:p>
            <w:pPr>
              <w:pStyle w:val="TableParagraph"/>
              <w:spacing w:line="199" w:lineRule="auto" w:before="96"/>
              <w:ind w:left="36" w:right="110"/>
              <w:jc w:val="left"/>
              <w:rPr>
                <w:sz w:val="20"/>
              </w:rPr>
            </w:pPr>
            <w:r>
              <w:rPr>
                <w:spacing w:val="2"/>
                <w:w w:val="95"/>
                <w:sz w:val="20"/>
              </w:rPr>
              <w:t>燃料価格は下がり安定しているが、不況のあおりで給与の減少  やリストラ等での雇用不安があり、金を使えない状況にある。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スーパー</w:t>
            </w:r>
          </w:p>
        </w:tc>
        <w:tc>
          <w:tcPr>
            <w:tcW w:w="5810" w:type="dxa"/>
          </w:tcPr>
          <w:p>
            <w:pPr>
              <w:pStyle w:val="TableParagraph"/>
              <w:spacing w:line="199" w:lineRule="auto" w:before="96"/>
              <w:ind w:left="36" w:right="110"/>
              <w:jc w:val="left"/>
              <w:rPr>
                <w:sz w:val="20"/>
              </w:rPr>
            </w:pPr>
            <w:r>
              <w:rPr>
                <w:spacing w:val="2"/>
                <w:w w:val="95"/>
                <w:sz w:val="20"/>
              </w:rPr>
              <w:t>夏のボーナスの前年割れなど、定額給付金支給で多少上がって  </w:t>
            </w:r>
            <w:r>
              <w:rPr>
                <w:spacing w:val="2"/>
                <w:sz w:val="20"/>
              </w:rPr>
              <w:t>も景気が良くなる要因がない。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240" w:lineRule="auto" w:before="170"/>
              <w:ind w:left="36"/>
              <w:jc w:val="left"/>
              <w:rPr>
                <w:sz w:val="20"/>
              </w:rPr>
            </w:pPr>
            <w:r>
              <w:rPr>
                <w:sz w:val="20"/>
              </w:rPr>
              <w:t>先が見えないように思う。</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jc w:val="left"/>
              <w:rPr>
                <w:sz w:val="20"/>
              </w:rPr>
            </w:pPr>
            <w:r>
              <w:rPr>
                <w:spacing w:val="2"/>
                <w:w w:val="95"/>
                <w:sz w:val="20"/>
              </w:rPr>
              <w:t>去年からみても毎月の売上げがおちているので、これからもっ  </w:t>
            </w:r>
            <w:r>
              <w:rPr>
                <w:spacing w:val="2"/>
                <w:sz w:val="20"/>
              </w:rPr>
              <w:t>と悪くなるのではないか、とても心配です。</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199" w:lineRule="auto" w:before="96"/>
              <w:ind w:left="36" w:right="211"/>
              <w:jc w:val="left"/>
              <w:rPr>
                <w:sz w:val="20"/>
              </w:rPr>
            </w:pPr>
            <w:r>
              <w:rPr>
                <w:w w:val="99"/>
                <w:sz w:val="20"/>
              </w:rPr>
              <w:t>ＥＴＣ</w:t>
            </w:r>
            <w:r>
              <w:rPr>
                <w:w w:val="89"/>
                <w:sz w:val="20"/>
              </w:rPr>
              <w:t>1</w:t>
            </w:r>
            <w:r>
              <w:rPr>
                <w:w w:val="178"/>
                <w:sz w:val="20"/>
              </w:rPr>
              <w:t>,</w:t>
            </w:r>
            <w:r>
              <w:rPr>
                <w:w w:val="89"/>
                <w:sz w:val="20"/>
              </w:rPr>
              <w:t>000</w:t>
            </w:r>
            <w:r>
              <w:rPr>
                <w:w w:val="99"/>
                <w:sz w:val="20"/>
              </w:rPr>
              <w:t>円の効果を期待しますが、どうなのかわかりませ</w:t>
            </w:r>
            <w:r>
              <w:rPr>
                <w:sz w:val="20"/>
              </w:rPr>
              <w:t>ん。</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tcPr>
          <w:p>
            <w:pPr>
              <w:pStyle w:val="TableParagraph"/>
              <w:spacing w:line="240" w:lineRule="auto" w:before="170"/>
              <w:ind w:right="26"/>
              <w:rPr>
                <w:sz w:val="20"/>
              </w:rPr>
            </w:pPr>
            <w:r>
              <w:rPr>
                <w:w w:val="95"/>
                <w:sz w:val="20"/>
              </w:rPr>
              <w:t>津軽</w:t>
            </w: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199" w:lineRule="auto" w:before="96"/>
              <w:ind w:left="36" w:right="110"/>
              <w:jc w:val="left"/>
              <w:rPr>
                <w:sz w:val="20"/>
              </w:rPr>
            </w:pPr>
            <w:r>
              <w:rPr>
                <w:spacing w:val="1"/>
                <w:w w:val="95"/>
                <w:sz w:val="20"/>
              </w:rPr>
              <w:t>弘前は観光面で桜が早く咲くと、宿泊客が減少し観光収入が減  </w:t>
            </w:r>
            <w:r>
              <w:rPr>
                <w:spacing w:val="1"/>
                <w:sz w:val="20"/>
              </w:rPr>
              <w:t>少する恐れがある。</w:t>
            </w:r>
          </w:p>
        </w:tc>
      </w:tr>
      <w:tr>
        <w:trPr>
          <w:trHeight w:val="1338"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jc w:val="left"/>
              <w:rPr>
                <w:sz w:val="19"/>
              </w:rPr>
            </w:pPr>
          </w:p>
          <w:p>
            <w:pPr>
              <w:pStyle w:val="TableParagraph"/>
              <w:spacing w:line="240" w:lineRule="auto" w:before="1"/>
              <w:ind w:left="62"/>
              <w:jc w:val="left"/>
              <w:rPr>
                <w:sz w:val="20"/>
              </w:rPr>
            </w:pPr>
            <w:r>
              <w:rPr>
                <w:sz w:val="20"/>
              </w:rPr>
              <w:t>県南</w:t>
            </w:r>
          </w:p>
        </w:tc>
        <w:tc>
          <w:tcPr>
            <w:tcW w:w="1173" w:type="dxa"/>
          </w:tcPr>
          <w:p>
            <w:pPr>
              <w:pStyle w:val="TableParagraph"/>
              <w:spacing w:line="240" w:lineRule="auto"/>
              <w:jc w:val="left"/>
              <w:rPr>
                <w:sz w:val="20"/>
              </w:rPr>
            </w:pPr>
          </w:p>
          <w:p>
            <w:pPr>
              <w:pStyle w:val="TableParagraph"/>
              <w:spacing w:line="240" w:lineRule="auto" w:before="7"/>
              <w:jc w:val="left"/>
              <w:rPr>
                <w:sz w:val="13"/>
              </w:rPr>
            </w:pPr>
          </w:p>
          <w:p>
            <w:pPr>
              <w:pStyle w:val="TableParagraph"/>
              <w:spacing w:line="199" w:lineRule="auto"/>
              <w:ind w:left="494" w:right="55" w:hanging="404"/>
              <w:jc w:val="left"/>
              <w:rPr>
                <w:sz w:val="20"/>
              </w:rPr>
            </w:pPr>
            <w:r>
              <w:rPr>
                <w:sz w:val="20"/>
              </w:rPr>
              <w:t>電気機械製造</w:t>
            </w:r>
          </w:p>
        </w:tc>
        <w:tc>
          <w:tcPr>
            <w:tcW w:w="5810" w:type="dxa"/>
          </w:tcPr>
          <w:p>
            <w:pPr>
              <w:pStyle w:val="TableParagraph"/>
              <w:spacing w:line="199" w:lineRule="auto" w:before="113"/>
              <w:ind w:left="36" w:right="110"/>
              <w:jc w:val="both"/>
              <w:rPr>
                <w:sz w:val="20"/>
              </w:rPr>
            </w:pPr>
            <w:r>
              <w:rPr>
                <w:w w:val="95"/>
                <w:sz w:val="20"/>
              </w:rPr>
              <w:t>米のＧＭやクライスラーが法的処理を迎えそうであり、何らか  のインパクトはあると考える。また国内は政府の政策しだい。  今の総理が何を言われても耐え、何らかの政策をじっくりと押  </w:t>
            </w:r>
            <w:r>
              <w:rPr>
                <w:sz w:val="20"/>
              </w:rPr>
              <w:t>し進めれば道は開けると感じているが、はたしてできる</w:t>
            </w:r>
          </w:p>
          <w:p>
            <w:pPr>
              <w:pStyle w:val="TableParagraph"/>
              <w:spacing w:line="235" w:lineRule="exact"/>
              <w:ind w:left="36"/>
              <w:jc w:val="both"/>
              <w:rPr>
                <w:sz w:val="20"/>
              </w:rPr>
            </w:pPr>
            <w:r>
              <w:rPr>
                <w:sz w:val="20"/>
              </w:rPr>
              <w:t>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240" w:lineRule="auto" w:before="170"/>
              <w:ind w:left="36"/>
              <w:jc w:val="left"/>
              <w:rPr>
                <w:sz w:val="20"/>
              </w:rPr>
            </w:pPr>
            <w:r>
              <w:rPr>
                <w:sz w:val="20"/>
              </w:rPr>
              <w:t>政策、景況ともにお先き真暗である。</w:t>
            </w:r>
          </w:p>
        </w:tc>
      </w:tr>
      <w:tr>
        <w:trPr>
          <w:trHeight w:val="632" w:hRule="atLeast"/>
        </w:trPr>
        <w:tc>
          <w:tcPr>
            <w:tcW w:w="1615" w:type="dxa"/>
            <w:vMerge w:val="restart"/>
            <w:tcBorders>
              <w:bottom w:val="nil"/>
            </w:tcBorders>
          </w:tcPr>
          <w:p>
            <w:pPr>
              <w:pStyle w:val="TableParagraph"/>
              <w:spacing w:line="240" w:lineRule="auto" w:before="158"/>
              <w:ind w:left="373"/>
              <w:jc w:val="left"/>
              <w:rPr>
                <w:sz w:val="22"/>
              </w:rPr>
            </w:pPr>
            <w:r>
              <w:rPr>
                <w:sz w:val="22"/>
              </w:rPr>
              <w:t>悪くなる</w:t>
            </w:r>
          </w:p>
        </w:tc>
        <w:tc>
          <w:tcPr>
            <w:tcW w:w="511" w:type="dxa"/>
            <w:vMerge w:val="restart"/>
            <w:tcBorders>
              <w:bottom w:val="nil"/>
            </w:tcBorders>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レストラン</w:t>
            </w:r>
          </w:p>
        </w:tc>
        <w:tc>
          <w:tcPr>
            <w:tcW w:w="5810" w:type="dxa"/>
          </w:tcPr>
          <w:p>
            <w:pPr>
              <w:pStyle w:val="TableParagraph"/>
              <w:spacing w:line="199" w:lineRule="auto" w:before="96"/>
              <w:ind w:left="36" w:right="110"/>
              <w:jc w:val="left"/>
              <w:rPr>
                <w:sz w:val="20"/>
              </w:rPr>
            </w:pPr>
            <w:r>
              <w:rPr>
                <w:spacing w:val="2"/>
                <w:w w:val="95"/>
                <w:sz w:val="20"/>
              </w:rPr>
              <w:t>日本全体いや世界が、今までなかったぐらいに悪くなっている  </w:t>
            </w:r>
            <w:r>
              <w:rPr>
                <w:spacing w:val="1"/>
                <w:sz w:val="20"/>
              </w:rPr>
              <w:t>のでは？これからも、もっと悪くなっていくかも・・・</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商店街</w:t>
            </w:r>
          </w:p>
        </w:tc>
        <w:tc>
          <w:tcPr>
            <w:tcW w:w="5810" w:type="dxa"/>
          </w:tcPr>
          <w:p>
            <w:pPr>
              <w:pStyle w:val="TableParagraph"/>
              <w:spacing w:line="199" w:lineRule="auto" w:before="96"/>
              <w:ind w:left="36" w:right="311"/>
              <w:jc w:val="left"/>
              <w:rPr>
                <w:sz w:val="20"/>
              </w:rPr>
            </w:pPr>
            <w:r>
              <w:rPr>
                <w:spacing w:val="2"/>
                <w:w w:val="95"/>
                <w:sz w:val="20"/>
              </w:rPr>
              <w:t>完全なオーバーストアーの状況で、みんな負け組となってお  </w:t>
            </w:r>
            <w:r>
              <w:rPr>
                <w:spacing w:val="2"/>
                <w:sz w:val="20"/>
              </w:rPr>
              <w:t>り、打開策が見出せないでいる。</w:t>
            </w:r>
          </w:p>
        </w:tc>
      </w:tr>
      <w:tr>
        <w:trPr>
          <w:trHeight w:val="632" w:hRule="atLeast"/>
        </w:trPr>
        <w:tc>
          <w:tcPr>
            <w:tcW w:w="1615"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設計事務所</w:t>
            </w:r>
          </w:p>
        </w:tc>
        <w:tc>
          <w:tcPr>
            <w:tcW w:w="5810" w:type="dxa"/>
          </w:tcPr>
          <w:p>
            <w:pPr>
              <w:pStyle w:val="TableParagraph"/>
              <w:spacing w:line="199" w:lineRule="auto" w:before="96"/>
              <w:ind w:left="36" w:right="110"/>
              <w:jc w:val="left"/>
              <w:rPr>
                <w:sz w:val="20"/>
              </w:rPr>
            </w:pPr>
            <w:r>
              <w:rPr>
                <w:spacing w:val="2"/>
                <w:w w:val="95"/>
                <w:sz w:val="20"/>
              </w:rPr>
              <w:t>浮上する糸口はまったくなし。息をひそめて成り行きを見てい  </w:t>
            </w:r>
            <w:r>
              <w:rPr>
                <w:spacing w:val="2"/>
                <w:sz w:val="20"/>
              </w:rPr>
              <w:t>る不気味な状態。</w:t>
            </w:r>
          </w:p>
        </w:tc>
      </w:tr>
    </w:tbl>
    <w:p>
      <w:pPr>
        <w:spacing w:after="0" w:line="199" w:lineRule="auto"/>
        <w:jc w:val="left"/>
        <w:rPr>
          <w:sz w:val="20"/>
        </w:rPr>
        <w:sectPr>
          <w:pgSz w:w="11910" w:h="16840"/>
          <w:pgMar w:header="0" w:footer="716" w:top="112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511"/>
        <w:gridCol w:w="511"/>
        <w:gridCol w:w="1173"/>
        <w:gridCol w:w="5810"/>
      </w:tblGrid>
      <w:tr>
        <w:trPr>
          <w:trHeight w:val="195" w:hRule="atLeast"/>
        </w:trPr>
        <w:tc>
          <w:tcPr>
            <w:tcW w:w="1615" w:type="dxa"/>
            <w:shd w:val="clear" w:color="auto" w:fill="CCFFCC"/>
          </w:tcPr>
          <w:p>
            <w:pPr>
              <w:pStyle w:val="TableParagraph"/>
              <w:spacing w:line="176" w:lineRule="exact"/>
              <w:ind w:left="508"/>
              <w:jc w:val="left"/>
              <w:rPr>
                <w:rFonts w:ascii="ヒラギノ角ゴ StdN W8" w:eastAsia="ヒラギノ角ゴ StdN W8" w:hint="eastAsia"/>
                <w:b/>
                <w:sz w:val="20"/>
              </w:rPr>
            </w:pPr>
            <w:r>
              <w:rPr>
                <w:rFonts w:ascii="ヒラギノ角ゴ StdN W8" w:eastAsia="ヒラギノ角ゴ StdN W8" w:hint="eastAsia"/>
                <w:b/>
                <w:sz w:val="20"/>
              </w:rPr>
              <w:t>先行き</w:t>
            </w:r>
          </w:p>
        </w:tc>
        <w:tc>
          <w:tcPr>
            <w:tcW w:w="511" w:type="dxa"/>
            <w:shd w:val="clear" w:color="auto" w:fill="CCFFCC"/>
          </w:tcPr>
          <w:p>
            <w:pPr>
              <w:pStyle w:val="TableParagraph"/>
              <w:spacing w:line="176" w:lineRule="exact"/>
              <w:ind w:left="39" w:right="9"/>
              <w:jc w:val="center"/>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176" w:lineRule="exact"/>
              <w:ind w:right="26"/>
              <w:rPr>
                <w:rFonts w:ascii="ヒラギノ角ゴ StdN W8" w:eastAsia="ヒラギノ角ゴ StdN W8" w:hint="eastAsia"/>
                <w:b/>
                <w:sz w:val="20"/>
              </w:rPr>
            </w:pPr>
            <w:r>
              <w:rPr>
                <w:rFonts w:ascii="ヒラギノ角ゴ StdN W8" w:eastAsia="ヒラギノ角ゴ StdN W8" w:hint="eastAsia"/>
                <w:b/>
                <w:w w:val="95"/>
                <w:sz w:val="20"/>
              </w:rPr>
              <w:t>地区</w:t>
            </w:r>
          </w:p>
        </w:tc>
        <w:tc>
          <w:tcPr>
            <w:tcW w:w="1173" w:type="dxa"/>
            <w:shd w:val="clear" w:color="auto" w:fill="CCFFCC"/>
          </w:tcPr>
          <w:p>
            <w:pPr>
              <w:pStyle w:val="TableParagraph"/>
              <w:spacing w:line="176" w:lineRule="exact"/>
              <w:ind w:left="70" w:right="39"/>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810" w:type="dxa"/>
            <w:shd w:val="clear" w:color="auto" w:fill="CCFFCC"/>
          </w:tcPr>
          <w:p>
            <w:pPr>
              <w:pStyle w:val="TableParagraph"/>
              <w:spacing w:line="176" w:lineRule="exact"/>
              <w:ind w:left="2691" w:right="2659"/>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632" w:hRule="atLeast"/>
        </w:trPr>
        <w:tc>
          <w:tcPr>
            <w:tcW w:w="1615" w:type="dxa"/>
            <w:vMerge w:val="restart"/>
          </w:tcPr>
          <w:p>
            <w:pPr>
              <w:pStyle w:val="TableParagraph"/>
              <w:spacing w:line="240" w:lineRule="auto" w:before="159"/>
              <w:ind w:left="373"/>
              <w:jc w:val="left"/>
              <w:rPr>
                <w:sz w:val="22"/>
              </w:rPr>
            </w:pPr>
            <w:r>
              <w:rPr>
                <w:sz w:val="22"/>
              </w:rPr>
              <w:t>悪くなる</w:t>
            </w:r>
          </w:p>
        </w:tc>
        <w:tc>
          <w:tcPr>
            <w:tcW w:w="511" w:type="dxa"/>
            <w:vMerge w:val="restart"/>
          </w:tcPr>
          <w:p>
            <w:pPr>
              <w:pStyle w:val="TableParagraph"/>
              <w:spacing w:line="240" w:lineRule="auto" w:before="170"/>
              <w:ind w:left="62"/>
              <w:jc w:val="left"/>
              <w:rPr>
                <w:sz w:val="20"/>
              </w:rPr>
            </w:pPr>
            <w:r>
              <w:rPr>
                <w:sz w:val="20"/>
              </w:rPr>
              <w:t>家計</w:t>
            </w:r>
          </w:p>
        </w:tc>
        <w:tc>
          <w:tcPr>
            <w:tcW w:w="511" w:type="dxa"/>
            <w:vMerge w:val="restart"/>
          </w:tcPr>
          <w:p>
            <w:pPr>
              <w:pStyle w:val="TableParagraph"/>
              <w:spacing w:line="240" w:lineRule="auto" w:before="170"/>
              <w:ind w:left="62"/>
              <w:jc w:val="left"/>
              <w:rPr>
                <w:sz w:val="20"/>
              </w:rPr>
            </w:pPr>
            <w:r>
              <w:rPr>
                <w:sz w:val="20"/>
              </w:rPr>
              <w:t>津軽</w:t>
            </w:r>
          </w:p>
        </w:tc>
        <w:tc>
          <w:tcPr>
            <w:tcW w:w="1173" w:type="dxa"/>
          </w:tcPr>
          <w:p>
            <w:pPr>
              <w:pStyle w:val="TableParagraph"/>
              <w:spacing w:line="240" w:lineRule="auto" w:before="170"/>
              <w:ind w:left="73" w:right="39"/>
              <w:jc w:val="center"/>
              <w:rPr>
                <w:sz w:val="20"/>
              </w:rPr>
            </w:pPr>
            <w:r>
              <w:rPr>
                <w:sz w:val="20"/>
              </w:rPr>
              <w:t>パチンコ</w:t>
            </w:r>
          </w:p>
        </w:tc>
        <w:tc>
          <w:tcPr>
            <w:tcW w:w="5810" w:type="dxa"/>
          </w:tcPr>
          <w:p>
            <w:pPr>
              <w:pStyle w:val="TableParagraph"/>
              <w:spacing w:line="240" w:lineRule="auto" w:before="170"/>
              <w:ind w:left="36"/>
              <w:jc w:val="left"/>
              <w:rPr>
                <w:sz w:val="20"/>
              </w:rPr>
            </w:pPr>
            <w:r>
              <w:rPr>
                <w:sz w:val="20"/>
              </w:rPr>
              <w:t>良くなるという要素、理由がない。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観光名所等</w:t>
            </w:r>
          </w:p>
        </w:tc>
        <w:tc>
          <w:tcPr>
            <w:tcW w:w="5810" w:type="dxa"/>
          </w:tcPr>
          <w:p>
            <w:pPr>
              <w:pStyle w:val="TableParagraph"/>
              <w:spacing w:line="199" w:lineRule="auto" w:before="96"/>
              <w:ind w:left="36" w:right="110"/>
              <w:jc w:val="left"/>
              <w:rPr>
                <w:sz w:val="20"/>
              </w:rPr>
            </w:pPr>
            <w:r>
              <w:rPr>
                <w:spacing w:val="2"/>
                <w:w w:val="95"/>
                <w:sz w:val="20"/>
              </w:rPr>
              <w:t>雇用改善が遅れている。但し、年金暮し</w:t>
            </w:r>
            <w:r>
              <w:rPr>
                <w:spacing w:val="3"/>
                <w:w w:val="95"/>
                <w:sz w:val="20"/>
              </w:rPr>
              <w:t>（</w:t>
            </w:r>
            <w:r>
              <w:rPr>
                <w:w w:val="95"/>
                <w:sz w:val="20"/>
              </w:rPr>
              <w:t>教員、公務員等、高  </w:t>
            </w:r>
            <w:r>
              <w:rPr>
                <w:spacing w:val="3"/>
                <w:sz w:val="20"/>
              </w:rPr>
              <w:t>額受給者）</w:t>
            </w:r>
            <w:r>
              <w:rPr>
                <w:spacing w:val="2"/>
                <w:sz w:val="20"/>
              </w:rPr>
              <w:t>は豊かな生活。</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0"/>
              <w:jc w:val="left"/>
              <w:rPr>
                <w:sz w:val="18"/>
              </w:rPr>
            </w:pPr>
          </w:p>
          <w:p>
            <w:pPr>
              <w:pStyle w:val="TableParagraph"/>
              <w:spacing w:line="240" w:lineRule="auto" w:before="1"/>
              <w:ind w:left="73" w:right="39"/>
              <w:jc w:val="center"/>
              <w:rPr>
                <w:sz w:val="20"/>
              </w:rPr>
            </w:pPr>
            <w:r>
              <w:rPr>
                <w:sz w:val="20"/>
              </w:rPr>
              <w:t>商店街</w:t>
            </w:r>
          </w:p>
        </w:tc>
        <w:tc>
          <w:tcPr>
            <w:tcW w:w="5810" w:type="dxa"/>
          </w:tcPr>
          <w:p>
            <w:pPr>
              <w:pStyle w:val="TableParagraph"/>
              <w:spacing w:line="199" w:lineRule="auto" w:before="65"/>
              <w:ind w:left="36" w:right="110"/>
              <w:jc w:val="both"/>
              <w:rPr>
                <w:sz w:val="20"/>
              </w:rPr>
            </w:pPr>
            <w:r>
              <w:rPr>
                <w:w w:val="95"/>
                <w:sz w:val="20"/>
              </w:rPr>
              <w:t>現在の景気動向及び県内の失職者数の増加傾向からみて消費者  の買い控えがより一層進む事が予想されることから景気回復は  </w:t>
            </w:r>
            <w:r>
              <w:rPr>
                <w:sz w:val="20"/>
              </w:rPr>
              <w:t>見込めない。</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一般飲食店</w:t>
            </w:r>
          </w:p>
        </w:tc>
        <w:tc>
          <w:tcPr>
            <w:tcW w:w="5810" w:type="dxa"/>
          </w:tcPr>
          <w:p>
            <w:pPr>
              <w:pStyle w:val="TableParagraph"/>
              <w:spacing w:line="199" w:lineRule="auto" w:before="96"/>
              <w:ind w:left="36" w:right="110" w:hanging="1"/>
              <w:jc w:val="left"/>
              <w:rPr>
                <w:sz w:val="20"/>
              </w:rPr>
            </w:pPr>
            <w:r>
              <w:rPr>
                <w:spacing w:val="3"/>
                <w:w w:val="95"/>
                <w:sz w:val="20"/>
              </w:rPr>
              <w:t>派遣社員の解雇（３月で４，０００人）</w:t>
            </w:r>
            <w:r>
              <w:rPr>
                <w:spacing w:val="1"/>
                <w:w w:val="95"/>
                <w:sz w:val="20"/>
              </w:rPr>
              <w:t>・・・解雇された方か  </w:t>
            </w:r>
            <w:r>
              <w:rPr>
                <w:spacing w:val="1"/>
                <w:sz w:val="20"/>
              </w:rPr>
              <w:t>らの情報。再就職先がむずかしい。</w:t>
            </w:r>
          </w:p>
        </w:tc>
      </w:tr>
      <w:tr>
        <w:trPr>
          <w:trHeight w:val="795"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178"/>
              <w:ind w:left="191" w:right="55" w:hanging="101"/>
              <w:jc w:val="left"/>
              <w:rPr>
                <w:sz w:val="20"/>
              </w:rPr>
            </w:pPr>
            <w:r>
              <w:rPr>
                <w:sz w:val="20"/>
              </w:rPr>
              <w:t>観光型ホテル・旅館</w:t>
            </w:r>
          </w:p>
        </w:tc>
        <w:tc>
          <w:tcPr>
            <w:tcW w:w="5810" w:type="dxa"/>
          </w:tcPr>
          <w:p>
            <w:pPr>
              <w:pStyle w:val="TableParagraph"/>
              <w:spacing w:line="199" w:lineRule="auto" w:before="65"/>
              <w:ind w:left="36" w:right="110"/>
              <w:jc w:val="both"/>
              <w:rPr>
                <w:sz w:val="20"/>
              </w:rPr>
            </w:pPr>
            <w:r>
              <w:rPr>
                <w:spacing w:val="1"/>
                <w:w w:val="95"/>
                <w:sz w:val="20"/>
              </w:rPr>
              <w:t>現在の経済の悪化が、３ヶ月先に簡単に改善されるとは思われ  </w:t>
            </w:r>
            <w:r>
              <w:rPr>
                <w:w w:val="95"/>
                <w:sz w:val="20"/>
              </w:rPr>
              <w:t>ない。一度しめられた財布のひもは、なかなかゆるくはできな  </w:t>
            </w:r>
            <w:r>
              <w:rPr>
                <w:spacing w:val="2"/>
                <w:sz w:val="20"/>
              </w:rPr>
              <w:t>いことをみんな学習している。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240" w:lineRule="auto" w:before="170"/>
              <w:ind w:left="73" w:right="39"/>
              <w:jc w:val="center"/>
              <w:rPr>
                <w:sz w:val="20"/>
              </w:rPr>
            </w:pPr>
            <w:r>
              <w:rPr>
                <w:sz w:val="20"/>
              </w:rPr>
              <w:t>コンビニ</w:t>
            </w:r>
          </w:p>
        </w:tc>
        <w:tc>
          <w:tcPr>
            <w:tcW w:w="5810" w:type="dxa"/>
          </w:tcPr>
          <w:p>
            <w:pPr>
              <w:pStyle w:val="TableParagraph"/>
              <w:spacing w:line="240" w:lineRule="auto" w:before="170"/>
              <w:ind w:left="36"/>
              <w:jc w:val="left"/>
              <w:rPr>
                <w:sz w:val="20"/>
              </w:rPr>
            </w:pPr>
            <w:r>
              <w:rPr>
                <w:sz w:val="20"/>
              </w:rPr>
              <w:t>雇用不安</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県南</w:t>
            </w:r>
          </w:p>
        </w:tc>
        <w:tc>
          <w:tcPr>
            <w:tcW w:w="1173" w:type="dxa"/>
          </w:tcPr>
          <w:p>
            <w:pPr>
              <w:pStyle w:val="TableParagraph"/>
              <w:spacing w:line="240" w:lineRule="auto" w:before="170"/>
              <w:ind w:left="73" w:right="39"/>
              <w:jc w:val="center"/>
              <w:rPr>
                <w:sz w:val="20"/>
              </w:rPr>
            </w:pPr>
            <w:r>
              <w:rPr>
                <w:sz w:val="20"/>
              </w:rPr>
              <w:t>卸売業</w:t>
            </w:r>
          </w:p>
        </w:tc>
        <w:tc>
          <w:tcPr>
            <w:tcW w:w="5810" w:type="dxa"/>
          </w:tcPr>
          <w:p>
            <w:pPr>
              <w:pStyle w:val="TableParagraph"/>
              <w:spacing w:line="199" w:lineRule="auto" w:before="96"/>
              <w:ind w:left="36" w:right="110" w:hanging="1"/>
              <w:jc w:val="left"/>
              <w:rPr>
                <w:sz w:val="20"/>
              </w:rPr>
            </w:pPr>
            <w:r>
              <w:rPr>
                <w:spacing w:val="2"/>
                <w:w w:val="95"/>
                <w:sz w:val="20"/>
              </w:rPr>
              <w:t>景気悪化により消費マインドの落ち込みが続くと思われる。ま  </w:t>
            </w:r>
            <w:r>
              <w:rPr>
                <w:spacing w:val="1"/>
                <w:sz w:val="20"/>
              </w:rPr>
              <w:t>た、中小企業の経営体力が限界にきている。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tcPr>
          <w:p>
            <w:pPr>
              <w:pStyle w:val="TableParagraph"/>
              <w:spacing w:line="240" w:lineRule="auto" w:before="170"/>
              <w:ind w:right="26"/>
              <w:rPr>
                <w:sz w:val="20"/>
              </w:rPr>
            </w:pPr>
            <w:r>
              <w:rPr>
                <w:w w:val="95"/>
                <w:sz w:val="20"/>
              </w:rPr>
              <w:t>下北</w:t>
            </w:r>
          </w:p>
        </w:tc>
        <w:tc>
          <w:tcPr>
            <w:tcW w:w="1173" w:type="dxa"/>
          </w:tcPr>
          <w:p>
            <w:pPr>
              <w:pStyle w:val="TableParagraph"/>
              <w:spacing w:line="240" w:lineRule="auto" w:before="170"/>
              <w:ind w:left="73" w:right="39"/>
              <w:jc w:val="center"/>
              <w:rPr>
                <w:sz w:val="20"/>
              </w:rPr>
            </w:pPr>
            <w:r>
              <w:rPr>
                <w:sz w:val="20"/>
              </w:rPr>
              <w:t>スナック</w:t>
            </w:r>
          </w:p>
        </w:tc>
        <w:tc>
          <w:tcPr>
            <w:tcW w:w="5810" w:type="dxa"/>
          </w:tcPr>
          <w:p>
            <w:pPr>
              <w:pStyle w:val="TableParagraph"/>
              <w:spacing w:line="240" w:lineRule="auto" w:before="170"/>
              <w:ind w:left="36"/>
              <w:jc w:val="left"/>
              <w:rPr>
                <w:sz w:val="20"/>
              </w:rPr>
            </w:pPr>
            <w:r>
              <w:rPr>
                <w:sz w:val="20"/>
              </w:rPr>
              <w:t>4月以降も期待できず。</w:t>
            </w:r>
          </w:p>
        </w:tc>
      </w:tr>
      <w:tr>
        <w:trPr>
          <w:trHeight w:val="632" w:hRule="atLeast"/>
        </w:trPr>
        <w:tc>
          <w:tcPr>
            <w:tcW w:w="1615" w:type="dxa"/>
            <w:vMerge/>
            <w:tcBorders>
              <w:top w:val="nil"/>
            </w:tcBorders>
          </w:tcPr>
          <w:p>
            <w:pPr>
              <w:rPr>
                <w:sz w:val="2"/>
                <w:szCs w:val="2"/>
              </w:rPr>
            </w:pPr>
          </w:p>
        </w:tc>
        <w:tc>
          <w:tcPr>
            <w:tcW w:w="511" w:type="dxa"/>
            <w:vMerge w:val="restart"/>
          </w:tcPr>
          <w:p>
            <w:pPr>
              <w:pStyle w:val="TableParagraph"/>
              <w:spacing w:line="240" w:lineRule="auto" w:before="170"/>
              <w:ind w:left="62"/>
              <w:jc w:val="left"/>
              <w:rPr>
                <w:sz w:val="20"/>
              </w:rPr>
            </w:pPr>
            <w:r>
              <w:rPr>
                <w:sz w:val="20"/>
              </w:rPr>
              <w:t>企業</w:t>
            </w:r>
          </w:p>
        </w:tc>
        <w:tc>
          <w:tcPr>
            <w:tcW w:w="511" w:type="dxa"/>
            <w:vMerge w:val="restart"/>
          </w:tcPr>
          <w:p>
            <w:pPr>
              <w:pStyle w:val="TableParagraph"/>
              <w:spacing w:line="240" w:lineRule="auto" w:before="170"/>
              <w:ind w:left="62"/>
              <w:jc w:val="left"/>
              <w:rPr>
                <w:sz w:val="20"/>
              </w:rPr>
            </w:pPr>
            <w:r>
              <w:rPr>
                <w:sz w:val="20"/>
              </w:rPr>
              <w:t>東青</w:t>
            </w:r>
          </w:p>
        </w:tc>
        <w:tc>
          <w:tcPr>
            <w:tcW w:w="1173" w:type="dxa"/>
          </w:tcPr>
          <w:p>
            <w:pPr>
              <w:pStyle w:val="TableParagraph"/>
              <w:spacing w:line="240" w:lineRule="auto" w:before="170"/>
              <w:ind w:left="73" w:right="39"/>
              <w:jc w:val="center"/>
              <w:rPr>
                <w:sz w:val="20"/>
              </w:rPr>
            </w:pPr>
            <w:r>
              <w:rPr>
                <w:sz w:val="20"/>
              </w:rPr>
              <w:t>食料品製造</w:t>
            </w:r>
          </w:p>
        </w:tc>
        <w:tc>
          <w:tcPr>
            <w:tcW w:w="5810" w:type="dxa"/>
          </w:tcPr>
          <w:p>
            <w:pPr>
              <w:pStyle w:val="TableParagraph"/>
              <w:spacing w:line="199" w:lineRule="auto" w:before="96"/>
              <w:ind w:left="36" w:right="110"/>
              <w:jc w:val="left"/>
              <w:rPr>
                <w:sz w:val="20"/>
              </w:rPr>
            </w:pPr>
            <w:r>
              <w:rPr>
                <w:spacing w:val="1"/>
                <w:w w:val="95"/>
                <w:sz w:val="20"/>
              </w:rPr>
              <w:t>過度なまでの低価格競争、資金力のある大資本企業しか生き残  </w:t>
            </w:r>
            <w:r>
              <w:rPr>
                <w:spacing w:val="2"/>
                <w:sz w:val="20"/>
              </w:rPr>
              <w:t>れない構図になりつつある。</w:t>
            </w:r>
          </w:p>
        </w:tc>
      </w:tr>
      <w:tr>
        <w:trPr>
          <w:trHeight w:val="632" w:hRule="atLeast"/>
        </w:trPr>
        <w:tc>
          <w:tcPr>
            <w:tcW w:w="1615" w:type="dxa"/>
            <w:vMerge/>
            <w:tcBorders>
              <w:top w:val="nil"/>
            </w:tcBorders>
          </w:tcPr>
          <w:p>
            <w:pPr>
              <w:rPr>
                <w:sz w:val="2"/>
                <w:szCs w:val="2"/>
              </w:rPr>
            </w:pPr>
          </w:p>
        </w:tc>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3" w:type="dxa"/>
          </w:tcPr>
          <w:p>
            <w:pPr>
              <w:pStyle w:val="TableParagraph"/>
              <w:spacing w:line="199" w:lineRule="auto" w:before="96"/>
              <w:ind w:left="191" w:right="55" w:hanging="101"/>
              <w:jc w:val="left"/>
              <w:rPr>
                <w:sz w:val="20"/>
              </w:rPr>
            </w:pPr>
            <w:r>
              <w:rPr>
                <w:sz w:val="20"/>
              </w:rPr>
              <w:t>経営コンサルタント</w:t>
            </w:r>
          </w:p>
        </w:tc>
        <w:tc>
          <w:tcPr>
            <w:tcW w:w="5810" w:type="dxa"/>
          </w:tcPr>
          <w:p>
            <w:pPr>
              <w:pStyle w:val="TableParagraph"/>
              <w:spacing w:line="199" w:lineRule="auto" w:before="96"/>
              <w:ind w:left="36" w:right="110" w:hanging="1"/>
              <w:jc w:val="left"/>
              <w:rPr>
                <w:sz w:val="20"/>
              </w:rPr>
            </w:pPr>
            <w:r>
              <w:rPr>
                <w:spacing w:val="2"/>
                <w:w w:val="95"/>
                <w:sz w:val="20"/>
              </w:rPr>
              <w:t>世界的な車、住宅の在庫調整が一段落するまでに年内では無理  </w:t>
            </w:r>
            <w:r>
              <w:rPr>
                <w:spacing w:val="2"/>
                <w:sz w:val="20"/>
              </w:rPr>
              <w:t>と思われる。</w:t>
            </w:r>
          </w:p>
        </w:tc>
      </w:tr>
      <w:tr>
        <w:trPr>
          <w:trHeight w:val="632" w:hRule="atLeast"/>
        </w:trPr>
        <w:tc>
          <w:tcPr>
            <w:tcW w:w="1615" w:type="dxa"/>
            <w:vMerge/>
            <w:tcBorders>
              <w:top w:val="nil"/>
            </w:tcBorders>
          </w:tcPr>
          <w:p>
            <w:pPr>
              <w:rPr>
                <w:sz w:val="2"/>
                <w:szCs w:val="2"/>
              </w:rPr>
            </w:pPr>
          </w:p>
        </w:tc>
        <w:tc>
          <w:tcPr>
            <w:tcW w:w="511" w:type="dxa"/>
          </w:tcPr>
          <w:p>
            <w:pPr>
              <w:pStyle w:val="TableParagraph"/>
              <w:spacing w:line="240" w:lineRule="auto" w:before="170"/>
              <w:ind w:left="40" w:right="7"/>
              <w:jc w:val="center"/>
              <w:rPr>
                <w:sz w:val="20"/>
              </w:rPr>
            </w:pPr>
            <w:r>
              <w:rPr>
                <w:sz w:val="20"/>
              </w:rPr>
              <w:t>雇用</w:t>
            </w:r>
          </w:p>
        </w:tc>
        <w:tc>
          <w:tcPr>
            <w:tcW w:w="511" w:type="dxa"/>
          </w:tcPr>
          <w:p>
            <w:pPr>
              <w:pStyle w:val="TableParagraph"/>
              <w:spacing w:line="240" w:lineRule="auto" w:before="170"/>
              <w:ind w:right="26"/>
              <w:rPr>
                <w:sz w:val="20"/>
              </w:rPr>
            </w:pPr>
            <w:r>
              <w:rPr>
                <w:w w:val="95"/>
                <w:sz w:val="20"/>
              </w:rPr>
              <w:t>東青</w:t>
            </w:r>
          </w:p>
        </w:tc>
        <w:tc>
          <w:tcPr>
            <w:tcW w:w="1173" w:type="dxa"/>
          </w:tcPr>
          <w:p>
            <w:pPr>
              <w:pStyle w:val="TableParagraph"/>
              <w:spacing w:line="199" w:lineRule="auto" w:before="96"/>
              <w:ind w:left="393" w:right="55" w:hanging="303"/>
              <w:jc w:val="left"/>
              <w:rPr>
                <w:sz w:val="20"/>
              </w:rPr>
            </w:pPr>
            <w:r>
              <w:rPr>
                <w:sz w:val="20"/>
              </w:rPr>
              <w:t>新聞社求人広告</w:t>
            </w:r>
          </w:p>
        </w:tc>
        <w:tc>
          <w:tcPr>
            <w:tcW w:w="5810" w:type="dxa"/>
          </w:tcPr>
          <w:p>
            <w:pPr>
              <w:pStyle w:val="TableParagraph"/>
              <w:spacing w:line="240" w:lineRule="auto" w:before="170"/>
              <w:ind w:left="36"/>
              <w:jc w:val="left"/>
              <w:rPr>
                <w:sz w:val="20"/>
              </w:rPr>
            </w:pPr>
            <w:r>
              <w:rPr>
                <w:sz w:val="20"/>
              </w:rPr>
              <w:t>県外の求人も依然として不振で、先が読めない。</w:t>
            </w:r>
          </w:p>
        </w:tc>
      </w:tr>
    </w:tbl>
    <w:p>
      <w:pPr>
        <w:spacing w:after="0" w:line="240" w:lineRule="auto"/>
        <w:jc w:val="left"/>
        <w:rPr>
          <w:sz w:val="20"/>
        </w:rPr>
        <w:sectPr>
          <w:pgSz w:w="11910" w:h="16840"/>
          <w:pgMar w:header="0" w:footer="716" w:top="1120" w:bottom="900" w:left="980" w:right="1020"/>
        </w:sectPr>
      </w:pPr>
    </w:p>
    <w:p>
      <w:pPr>
        <w:spacing w:before="23"/>
        <w:ind w:left="208" w:right="0" w:firstLine="0"/>
        <w:jc w:val="left"/>
        <w:rPr>
          <w:sz w:val="28"/>
        </w:rPr>
      </w:pPr>
      <w:r>
        <w:rPr>
          <w:sz w:val="28"/>
        </w:rPr>
        <w:t>５．参考</w:t>
      </w:r>
    </w:p>
    <w:p>
      <w:pPr>
        <w:pStyle w:val="BodyText"/>
        <w:spacing w:before="5"/>
        <w:rPr>
          <w:sz w:val="24"/>
        </w:rPr>
      </w:pPr>
    </w:p>
    <w:p>
      <w:pPr>
        <w:spacing w:before="1"/>
        <w:ind w:left="203" w:right="0" w:firstLine="0"/>
        <w:jc w:val="left"/>
        <w:rPr>
          <w:sz w:val="24"/>
        </w:rPr>
      </w:pPr>
      <w:r>
        <w:rPr>
          <w:sz w:val="24"/>
        </w:rPr>
        <w:t>（参考１）景気の現状判断</w:t>
      </w:r>
    </w:p>
    <w:p>
      <w:pPr>
        <w:pStyle w:val="BodyText"/>
        <w:rPr>
          <w:sz w:val="25"/>
        </w:rPr>
      </w:pPr>
    </w:p>
    <w:p>
      <w:pPr>
        <w:pStyle w:val="BodyText"/>
        <w:ind w:left="410"/>
      </w:pPr>
      <w:r>
        <w:rPr/>
        <w:t>①ＤＩ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360"/>
        <w:gridCol w:w="1435"/>
        <w:gridCol w:w="1408"/>
        <w:gridCol w:w="1408"/>
        <w:gridCol w:w="1408"/>
        <w:gridCol w:w="1408"/>
        <w:gridCol w:w="1408"/>
      </w:tblGrid>
      <w:tr>
        <w:trPr>
          <w:trHeight w:val="522" w:hRule="atLeast"/>
        </w:trPr>
        <w:tc>
          <w:tcPr>
            <w:tcW w:w="2155" w:type="dxa"/>
            <w:gridSpan w:val="3"/>
            <w:tcBorders>
              <w:top w:val="nil"/>
              <w:left w:val="nil"/>
            </w:tcBorders>
          </w:tcPr>
          <w:p>
            <w:pPr>
              <w:pStyle w:val="TableParagraph"/>
              <w:spacing w:line="252" w:lineRule="exact"/>
              <w:ind w:left="407"/>
              <w:jc w:val="left"/>
              <w:rPr>
                <w:sz w:val="22"/>
              </w:rPr>
            </w:pPr>
            <w:r>
              <w:rPr>
                <w:sz w:val="22"/>
              </w:rPr>
              <w:t>ｎ= 98</w:t>
            </w:r>
          </w:p>
        </w:tc>
        <w:tc>
          <w:tcPr>
            <w:tcW w:w="1408" w:type="dxa"/>
            <w:shd w:val="clear" w:color="auto" w:fill="CCFFCC"/>
          </w:tcPr>
          <w:p>
            <w:pPr>
              <w:pStyle w:val="TableParagraph"/>
              <w:spacing w:line="140"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40"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40"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40"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40"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3"/>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20.5</w:t>
            </w:r>
          </w:p>
        </w:tc>
        <w:tc>
          <w:tcPr>
            <w:tcW w:w="1408" w:type="dxa"/>
          </w:tcPr>
          <w:p>
            <w:pPr>
              <w:pStyle w:val="TableParagraph"/>
              <w:ind w:right="139"/>
              <w:rPr>
                <w:rFonts w:ascii="ヒラギノ角ゴ StdN W8"/>
                <w:b/>
                <w:sz w:val="22"/>
              </w:rPr>
            </w:pPr>
            <w:r>
              <w:rPr>
                <w:rFonts w:ascii="ヒラギノ角ゴ StdN W8"/>
                <w:b/>
                <w:w w:val="75"/>
                <w:sz w:val="22"/>
              </w:rPr>
              <w:t>16.9</w:t>
            </w:r>
          </w:p>
        </w:tc>
        <w:tc>
          <w:tcPr>
            <w:tcW w:w="1408" w:type="dxa"/>
          </w:tcPr>
          <w:p>
            <w:pPr>
              <w:pStyle w:val="TableParagraph"/>
              <w:ind w:right="138"/>
              <w:rPr>
                <w:rFonts w:ascii="ヒラギノ角ゴ StdN W8"/>
                <w:b/>
                <w:sz w:val="22"/>
              </w:rPr>
            </w:pPr>
            <w:r>
              <w:rPr>
                <w:rFonts w:ascii="ヒラギノ角ゴ StdN W8"/>
                <w:b/>
                <w:w w:val="75"/>
                <w:sz w:val="22"/>
              </w:rPr>
              <w:t>11.6</w:t>
            </w:r>
          </w:p>
        </w:tc>
        <w:tc>
          <w:tcPr>
            <w:tcW w:w="1408" w:type="dxa"/>
          </w:tcPr>
          <w:p>
            <w:pPr>
              <w:pStyle w:val="TableParagraph"/>
              <w:ind w:right="135"/>
              <w:rPr>
                <w:rFonts w:ascii="ヒラギノ角ゴ StdN W8"/>
                <w:b/>
                <w:sz w:val="22"/>
              </w:rPr>
            </w:pPr>
            <w:r>
              <w:rPr>
                <w:rFonts w:ascii="ヒラギノ角ゴ StdN W8"/>
                <w:b/>
                <w:w w:val="80"/>
                <w:sz w:val="22"/>
              </w:rPr>
              <w:t>8.0</w:t>
            </w:r>
          </w:p>
        </w:tc>
        <w:tc>
          <w:tcPr>
            <w:tcW w:w="1408" w:type="dxa"/>
          </w:tcPr>
          <w:p>
            <w:pPr>
              <w:pStyle w:val="TableParagraph"/>
              <w:ind w:right="137"/>
              <w:rPr>
                <w:rFonts w:ascii="ヒラギノ角ゴ StdN W8"/>
                <w:b/>
                <w:sz w:val="22"/>
              </w:rPr>
            </w:pPr>
            <w:r>
              <w:rPr>
                <w:rFonts w:ascii="ヒラギノ角ゴ StdN W8"/>
                <w:b/>
                <w:w w:val="75"/>
                <w:sz w:val="22"/>
              </w:rPr>
              <w:t>11.7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gridSpan w:val="2"/>
            <w:tcBorders>
              <w:bottom w:val="nil"/>
            </w:tcBorders>
            <w:shd w:val="clear" w:color="auto" w:fill="CCFFCC"/>
          </w:tcPr>
          <w:p>
            <w:pPr>
              <w:pStyle w:val="TableParagraph"/>
              <w:ind w:left="37"/>
              <w:jc w:val="left"/>
              <w:rPr>
                <w:sz w:val="22"/>
              </w:rPr>
            </w:pPr>
            <w:r>
              <w:rPr>
                <w:sz w:val="22"/>
              </w:rPr>
              <w:t>家計関連</w:t>
            </w:r>
          </w:p>
        </w:tc>
        <w:tc>
          <w:tcPr>
            <w:tcW w:w="1408" w:type="dxa"/>
          </w:tcPr>
          <w:p>
            <w:pPr>
              <w:pStyle w:val="TableParagraph"/>
              <w:ind w:right="128"/>
              <w:rPr>
                <w:sz w:val="22"/>
              </w:rPr>
            </w:pPr>
            <w:r>
              <w:rPr>
                <w:sz w:val="22"/>
              </w:rPr>
              <w:t>20.9</w:t>
            </w:r>
          </w:p>
        </w:tc>
        <w:tc>
          <w:tcPr>
            <w:tcW w:w="1408" w:type="dxa"/>
          </w:tcPr>
          <w:p>
            <w:pPr>
              <w:pStyle w:val="TableParagraph"/>
              <w:ind w:right="127"/>
              <w:rPr>
                <w:sz w:val="22"/>
              </w:rPr>
            </w:pPr>
            <w:r>
              <w:rPr>
                <w:sz w:val="22"/>
              </w:rPr>
              <w:t>17.9</w:t>
            </w:r>
          </w:p>
        </w:tc>
        <w:tc>
          <w:tcPr>
            <w:tcW w:w="1408" w:type="dxa"/>
          </w:tcPr>
          <w:p>
            <w:pPr>
              <w:pStyle w:val="TableParagraph"/>
              <w:ind w:right="126"/>
              <w:rPr>
                <w:sz w:val="22"/>
              </w:rPr>
            </w:pPr>
            <w:r>
              <w:rPr>
                <w:sz w:val="22"/>
              </w:rPr>
              <w:t>12.5</w:t>
            </w:r>
          </w:p>
        </w:tc>
        <w:tc>
          <w:tcPr>
            <w:tcW w:w="1408" w:type="dxa"/>
          </w:tcPr>
          <w:p>
            <w:pPr>
              <w:pStyle w:val="TableParagraph"/>
              <w:ind w:right="125"/>
              <w:rPr>
                <w:sz w:val="22"/>
              </w:rPr>
            </w:pPr>
            <w:r>
              <w:rPr>
                <w:w w:val="105"/>
                <w:sz w:val="22"/>
              </w:rPr>
              <w:t>8.7</w:t>
            </w:r>
          </w:p>
        </w:tc>
        <w:tc>
          <w:tcPr>
            <w:tcW w:w="1408" w:type="dxa"/>
          </w:tcPr>
          <w:p>
            <w:pPr>
              <w:pStyle w:val="TableParagraph"/>
              <w:ind w:right="125"/>
              <w:rPr>
                <w:sz w:val="22"/>
              </w:rPr>
            </w:pPr>
            <w:r>
              <w:rPr>
                <w:sz w:val="22"/>
              </w:rPr>
              <w:t>13.4</w:t>
            </w:r>
          </w:p>
        </w:tc>
      </w:tr>
      <w:tr>
        <w:trPr>
          <w:trHeight w:val="251" w:hRule="atLeast"/>
        </w:trPr>
        <w:tc>
          <w:tcPr>
            <w:tcW w:w="360" w:type="dxa"/>
            <w:vMerge/>
            <w:tcBorders>
              <w:top w:val="nil"/>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435" w:type="dxa"/>
            <w:shd w:val="clear" w:color="auto" w:fill="CCFFCC"/>
          </w:tcPr>
          <w:p>
            <w:pPr>
              <w:pStyle w:val="TableParagraph"/>
              <w:ind w:left="37"/>
              <w:jc w:val="left"/>
              <w:rPr>
                <w:sz w:val="22"/>
              </w:rPr>
            </w:pPr>
            <w:r>
              <w:rPr>
                <w:sz w:val="22"/>
              </w:rPr>
              <w:t>小売</w:t>
            </w:r>
          </w:p>
        </w:tc>
        <w:tc>
          <w:tcPr>
            <w:tcW w:w="1408" w:type="dxa"/>
          </w:tcPr>
          <w:p>
            <w:pPr>
              <w:pStyle w:val="TableParagraph"/>
              <w:ind w:right="128"/>
              <w:rPr>
                <w:sz w:val="22"/>
              </w:rPr>
            </w:pPr>
            <w:r>
              <w:rPr>
                <w:sz w:val="22"/>
              </w:rPr>
              <w:t>23.3</w:t>
            </w:r>
          </w:p>
        </w:tc>
        <w:tc>
          <w:tcPr>
            <w:tcW w:w="1408" w:type="dxa"/>
          </w:tcPr>
          <w:p>
            <w:pPr>
              <w:pStyle w:val="TableParagraph"/>
              <w:ind w:right="127"/>
              <w:rPr>
                <w:sz w:val="22"/>
              </w:rPr>
            </w:pPr>
            <w:r>
              <w:rPr>
                <w:sz w:val="22"/>
              </w:rPr>
              <w:t>15.8</w:t>
            </w:r>
          </w:p>
        </w:tc>
        <w:tc>
          <w:tcPr>
            <w:tcW w:w="1408" w:type="dxa"/>
          </w:tcPr>
          <w:p>
            <w:pPr>
              <w:pStyle w:val="TableParagraph"/>
              <w:ind w:right="126"/>
              <w:rPr>
                <w:sz w:val="22"/>
              </w:rPr>
            </w:pPr>
            <w:r>
              <w:rPr>
                <w:sz w:val="22"/>
              </w:rPr>
              <w:t>13.3</w:t>
            </w:r>
          </w:p>
        </w:tc>
        <w:tc>
          <w:tcPr>
            <w:tcW w:w="1408" w:type="dxa"/>
          </w:tcPr>
          <w:p>
            <w:pPr>
              <w:pStyle w:val="TableParagraph"/>
              <w:ind w:right="125"/>
              <w:rPr>
                <w:sz w:val="22"/>
              </w:rPr>
            </w:pPr>
            <w:r>
              <w:rPr>
                <w:w w:val="105"/>
                <w:sz w:val="22"/>
              </w:rPr>
              <w:t>5.0</w:t>
            </w:r>
          </w:p>
        </w:tc>
        <w:tc>
          <w:tcPr>
            <w:tcW w:w="1408" w:type="dxa"/>
          </w:tcPr>
          <w:p>
            <w:pPr>
              <w:pStyle w:val="TableParagraph"/>
              <w:ind w:right="125"/>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飲食</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20.5</w:t>
            </w:r>
          </w:p>
        </w:tc>
        <w:tc>
          <w:tcPr>
            <w:tcW w:w="1408" w:type="dxa"/>
          </w:tcPr>
          <w:p>
            <w:pPr>
              <w:pStyle w:val="TableParagraph"/>
              <w:ind w:right="126"/>
              <w:rPr>
                <w:sz w:val="22"/>
              </w:rPr>
            </w:pPr>
            <w:r>
              <w:rPr>
                <w:sz w:val="22"/>
              </w:rPr>
              <w:t>15.9</w:t>
            </w:r>
          </w:p>
        </w:tc>
        <w:tc>
          <w:tcPr>
            <w:tcW w:w="1408" w:type="dxa"/>
          </w:tcPr>
          <w:p>
            <w:pPr>
              <w:pStyle w:val="TableParagraph"/>
              <w:ind w:right="125"/>
              <w:rPr>
                <w:sz w:val="22"/>
              </w:rPr>
            </w:pPr>
            <w:r>
              <w:rPr>
                <w:sz w:val="22"/>
              </w:rPr>
              <w:t>10.4</w:t>
            </w:r>
          </w:p>
        </w:tc>
        <w:tc>
          <w:tcPr>
            <w:tcW w:w="1408" w:type="dxa"/>
          </w:tcPr>
          <w:p>
            <w:pPr>
              <w:pStyle w:val="TableParagraph"/>
              <w:ind w:right="125"/>
              <w:rPr>
                <w:sz w:val="22"/>
              </w:rPr>
            </w:pPr>
            <w:r>
              <w:rPr>
                <w:sz w:val="22"/>
              </w:rPr>
              <w:t>18.8</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サービス</w:t>
            </w:r>
          </w:p>
        </w:tc>
        <w:tc>
          <w:tcPr>
            <w:tcW w:w="1408" w:type="dxa"/>
          </w:tcPr>
          <w:p>
            <w:pPr>
              <w:pStyle w:val="TableParagraph"/>
              <w:ind w:right="128"/>
              <w:rPr>
                <w:sz w:val="22"/>
              </w:rPr>
            </w:pPr>
            <w:r>
              <w:rPr>
                <w:sz w:val="22"/>
              </w:rPr>
              <w:t>15.7</w:t>
            </w:r>
          </w:p>
        </w:tc>
        <w:tc>
          <w:tcPr>
            <w:tcW w:w="1408" w:type="dxa"/>
          </w:tcPr>
          <w:p>
            <w:pPr>
              <w:pStyle w:val="TableParagraph"/>
              <w:ind w:right="127"/>
              <w:rPr>
                <w:sz w:val="22"/>
              </w:rPr>
            </w:pPr>
            <w:r>
              <w:rPr>
                <w:sz w:val="22"/>
              </w:rPr>
              <w:t>17.6</w:t>
            </w:r>
          </w:p>
        </w:tc>
        <w:tc>
          <w:tcPr>
            <w:tcW w:w="1408" w:type="dxa"/>
          </w:tcPr>
          <w:p>
            <w:pPr>
              <w:pStyle w:val="TableParagraph"/>
              <w:ind w:right="126"/>
              <w:rPr>
                <w:sz w:val="22"/>
              </w:rPr>
            </w:pPr>
            <w:r>
              <w:rPr>
                <w:w w:val="105"/>
                <w:sz w:val="22"/>
              </w:rPr>
              <w:t>8.3</w:t>
            </w:r>
          </w:p>
        </w:tc>
        <w:tc>
          <w:tcPr>
            <w:tcW w:w="1408" w:type="dxa"/>
          </w:tcPr>
          <w:p>
            <w:pPr>
              <w:pStyle w:val="TableParagraph"/>
              <w:ind w:right="125"/>
              <w:rPr>
                <w:sz w:val="22"/>
              </w:rPr>
            </w:pPr>
            <w:r>
              <w:rPr>
                <w:sz w:val="22"/>
              </w:rPr>
              <w:t>10.2</w:t>
            </w:r>
          </w:p>
        </w:tc>
        <w:tc>
          <w:tcPr>
            <w:tcW w:w="1408" w:type="dxa"/>
          </w:tcPr>
          <w:p>
            <w:pPr>
              <w:pStyle w:val="TableParagraph"/>
              <w:ind w:right="125"/>
              <w:rPr>
                <w:sz w:val="22"/>
              </w:rPr>
            </w:pPr>
            <w:r>
              <w:rPr>
                <w:sz w:val="22"/>
              </w:rPr>
              <w:t>12.0</w:t>
            </w:r>
          </w:p>
        </w:tc>
      </w:tr>
      <w:tr>
        <w:trPr>
          <w:trHeight w:val="251" w:hRule="atLeast"/>
        </w:trPr>
        <w:tc>
          <w:tcPr>
            <w:tcW w:w="360" w:type="dxa"/>
            <w:vMerge/>
            <w:tcBorders>
              <w:top w:val="nil"/>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35" w:type="dxa"/>
            <w:shd w:val="clear" w:color="auto" w:fill="CCFFCC"/>
          </w:tcPr>
          <w:p>
            <w:pPr>
              <w:pStyle w:val="TableParagraph"/>
              <w:ind w:left="37"/>
              <w:jc w:val="left"/>
              <w:rPr>
                <w:sz w:val="22"/>
              </w:rPr>
            </w:pPr>
            <w:r>
              <w:rPr>
                <w:sz w:val="22"/>
              </w:rPr>
              <w:t>住宅</w:t>
            </w:r>
          </w:p>
        </w:tc>
        <w:tc>
          <w:tcPr>
            <w:tcW w:w="1408" w:type="dxa"/>
          </w:tcPr>
          <w:p>
            <w:pPr>
              <w:pStyle w:val="TableParagraph"/>
              <w:ind w:right="128"/>
              <w:rPr>
                <w:sz w:val="22"/>
              </w:rPr>
            </w:pPr>
            <w:r>
              <w:rPr>
                <w:sz w:val="22"/>
              </w:rPr>
              <w:t>25.0</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20.8</w:t>
            </w:r>
          </w:p>
        </w:tc>
        <w:tc>
          <w:tcPr>
            <w:tcW w:w="1408" w:type="dxa"/>
          </w:tcPr>
          <w:p>
            <w:pPr>
              <w:pStyle w:val="TableParagraph"/>
              <w:ind w:right="125"/>
              <w:rPr>
                <w:sz w:val="22"/>
              </w:rPr>
            </w:pPr>
            <w:r>
              <w:rPr>
                <w:sz w:val="22"/>
              </w:rPr>
              <w:t>16.7</w:t>
            </w:r>
          </w:p>
        </w:tc>
        <w:tc>
          <w:tcPr>
            <w:tcW w:w="1408" w:type="dxa"/>
          </w:tcPr>
          <w:p>
            <w:pPr>
              <w:pStyle w:val="TableParagraph"/>
              <w:ind w:right="125"/>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企業関連</w:t>
            </w:r>
          </w:p>
        </w:tc>
        <w:tc>
          <w:tcPr>
            <w:tcW w:w="1408" w:type="dxa"/>
          </w:tcPr>
          <w:p>
            <w:pPr>
              <w:pStyle w:val="TableParagraph"/>
              <w:ind w:right="128"/>
              <w:rPr>
                <w:sz w:val="22"/>
              </w:rPr>
            </w:pPr>
            <w:r>
              <w:rPr>
                <w:sz w:val="22"/>
              </w:rPr>
              <w:t>20.8</w:t>
            </w:r>
          </w:p>
        </w:tc>
        <w:tc>
          <w:tcPr>
            <w:tcW w:w="1408" w:type="dxa"/>
          </w:tcPr>
          <w:p>
            <w:pPr>
              <w:pStyle w:val="TableParagraph"/>
              <w:ind w:right="127"/>
              <w:rPr>
                <w:sz w:val="22"/>
              </w:rPr>
            </w:pPr>
            <w:r>
              <w:rPr>
                <w:sz w:val="22"/>
              </w:rPr>
              <w:t>15.3</w:t>
            </w:r>
          </w:p>
        </w:tc>
        <w:tc>
          <w:tcPr>
            <w:tcW w:w="1408" w:type="dxa"/>
          </w:tcPr>
          <w:p>
            <w:pPr>
              <w:pStyle w:val="TableParagraph"/>
              <w:ind w:right="126"/>
              <w:rPr>
                <w:sz w:val="22"/>
              </w:rPr>
            </w:pPr>
            <w:r>
              <w:rPr>
                <w:w w:val="105"/>
                <w:sz w:val="22"/>
              </w:rPr>
              <w:t>9.7</w:t>
            </w:r>
          </w:p>
        </w:tc>
        <w:tc>
          <w:tcPr>
            <w:tcW w:w="1408" w:type="dxa"/>
          </w:tcPr>
          <w:p>
            <w:pPr>
              <w:pStyle w:val="TableParagraph"/>
              <w:ind w:right="125"/>
              <w:rPr>
                <w:sz w:val="22"/>
              </w:rPr>
            </w:pPr>
            <w:r>
              <w:rPr>
                <w:w w:val="105"/>
                <w:sz w:val="22"/>
              </w:rPr>
              <w:t>6.9</w:t>
            </w:r>
          </w:p>
        </w:tc>
        <w:tc>
          <w:tcPr>
            <w:tcW w:w="1408" w:type="dxa"/>
          </w:tcPr>
          <w:p>
            <w:pPr>
              <w:pStyle w:val="TableParagraph"/>
              <w:ind w:right="124"/>
              <w:rPr>
                <w:sz w:val="22"/>
              </w:rPr>
            </w:pPr>
            <w:r>
              <w:rPr>
                <w:w w:val="105"/>
                <w:sz w:val="22"/>
              </w:rPr>
              <w:t>6.9</w:t>
            </w:r>
          </w:p>
        </w:tc>
      </w:tr>
      <w:tr>
        <w:trPr>
          <w:trHeight w:val="251" w:hRule="atLeast"/>
        </w:trPr>
        <w:tc>
          <w:tcPr>
            <w:tcW w:w="360" w:type="dxa"/>
            <w:vMerge/>
            <w:tcBorders>
              <w:top w:val="nil"/>
            </w:tcBorders>
            <w:shd w:val="clear" w:color="auto" w:fill="CCFFCC"/>
          </w:tcPr>
          <w:p>
            <w:pPr>
              <w:rPr>
                <w:sz w:val="2"/>
                <w:szCs w:val="2"/>
              </w:rPr>
            </w:pPr>
          </w:p>
        </w:tc>
        <w:tc>
          <w:tcPr>
            <w:tcW w:w="1795" w:type="dxa"/>
            <w:gridSpan w:val="2"/>
            <w:shd w:val="clear" w:color="auto" w:fill="CCFFCC"/>
          </w:tcPr>
          <w:p>
            <w:pPr>
              <w:pStyle w:val="TableParagraph"/>
              <w:ind w:left="37"/>
              <w:jc w:val="left"/>
              <w:rPr>
                <w:sz w:val="22"/>
              </w:rPr>
            </w:pPr>
            <w:r>
              <w:rPr>
                <w:sz w:val="22"/>
              </w:rPr>
              <w:t>雇用関連</w:t>
            </w:r>
          </w:p>
        </w:tc>
        <w:tc>
          <w:tcPr>
            <w:tcW w:w="1408" w:type="dxa"/>
          </w:tcPr>
          <w:p>
            <w:pPr>
              <w:pStyle w:val="TableParagraph"/>
              <w:ind w:right="128"/>
              <w:rPr>
                <w:sz w:val="22"/>
              </w:rPr>
            </w:pPr>
            <w:r>
              <w:rPr>
                <w:sz w:val="22"/>
              </w:rPr>
              <w:t>14.3</w:t>
            </w:r>
          </w:p>
        </w:tc>
        <w:tc>
          <w:tcPr>
            <w:tcW w:w="1408" w:type="dxa"/>
          </w:tcPr>
          <w:p>
            <w:pPr>
              <w:pStyle w:val="TableParagraph"/>
              <w:ind w:right="127"/>
              <w:rPr>
                <w:sz w:val="22"/>
              </w:rPr>
            </w:pPr>
            <w:r>
              <w:rPr>
                <w:sz w:val="22"/>
              </w:rPr>
              <w:t>10.7</w:t>
            </w:r>
          </w:p>
        </w:tc>
        <w:tc>
          <w:tcPr>
            <w:tcW w:w="1408" w:type="dxa"/>
          </w:tcPr>
          <w:p>
            <w:pPr>
              <w:pStyle w:val="TableParagraph"/>
              <w:ind w:right="126"/>
              <w:rPr>
                <w:sz w:val="22"/>
              </w:rPr>
            </w:pPr>
            <w:r>
              <w:rPr>
                <w:w w:val="105"/>
                <w:sz w:val="22"/>
              </w:rPr>
              <w:t>7.1</w:t>
            </w:r>
          </w:p>
        </w:tc>
        <w:tc>
          <w:tcPr>
            <w:tcW w:w="1408" w:type="dxa"/>
          </w:tcPr>
          <w:p>
            <w:pPr>
              <w:pStyle w:val="TableParagraph"/>
              <w:ind w:right="125"/>
              <w:rPr>
                <w:sz w:val="22"/>
              </w:rPr>
            </w:pPr>
            <w:r>
              <w:rPr>
                <w:w w:val="105"/>
                <w:sz w:val="22"/>
              </w:rPr>
              <w:t>3.6</w:t>
            </w:r>
          </w:p>
        </w:tc>
        <w:tc>
          <w:tcPr>
            <w:tcW w:w="1408" w:type="dxa"/>
          </w:tcPr>
          <w:p>
            <w:pPr>
              <w:pStyle w:val="TableParagraph"/>
              <w:ind w:right="124"/>
              <w:rPr>
                <w:sz w:val="22"/>
              </w:rPr>
            </w:pPr>
            <w:r>
              <w:rPr>
                <w:w w:val="105"/>
                <w:sz w:val="22"/>
              </w:rPr>
              <w:t>7.1</w:t>
            </w:r>
          </w:p>
        </w:tc>
      </w:tr>
    </w:tbl>
    <w:p>
      <w:pPr>
        <w:pStyle w:val="BodyText"/>
        <w:spacing w:before="1"/>
        <w:rPr>
          <w:sz w:val="17"/>
        </w:rPr>
      </w:pPr>
    </w:p>
    <w:p>
      <w:pPr>
        <w:pStyle w:val="BodyText"/>
        <w:ind w:left="410"/>
      </w:pPr>
      <w:r>
        <w:rPr/>
        <w:t>②回答別構成比（％）</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55"/>
        <w:gridCol w:w="1409"/>
        <w:gridCol w:w="1409"/>
        <w:gridCol w:w="1409"/>
        <w:gridCol w:w="1409"/>
        <w:gridCol w:w="1409"/>
      </w:tblGrid>
      <w:tr>
        <w:trPr>
          <w:trHeight w:val="522" w:hRule="atLeast"/>
        </w:trPr>
        <w:tc>
          <w:tcPr>
            <w:tcW w:w="2155" w:type="dxa"/>
            <w:tcBorders>
              <w:top w:val="nil"/>
              <w:left w:val="nil"/>
            </w:tcBorders>
          </w:tcPr>
          <w:p>
            <w:pPr>
              <w:pStyle w:val="TableParagraph"/>
              <w:spacing w:line="240" w:lineRule="auto"/>
              <w:jc w:val="left"/>
              <w:rPr>
                <w:rFonts w:ascii="Times New Roman"/>
                <w:sz w:val="22"/>
              </w:rPr>
            </w:pPr>
          </w:p>
        </w:tc>
        <w:tc>
          <w:tcPr>
            <w:tcW w:w="1409" w:type="dxa"/>
            <w:shd w:val="clear" w:color="auto" w:fill="CCFFCC"/>
          </w:tcPr>
          <w:p>
            <w:pPr>
              <w:pStyle w:val="TableParagraph"/>
              <w:spacing w:line="141"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6"/>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9" w:type="dxa"/>
            <w:shd w:val="clear" w:color="auto" w:fill="CCFFCC"/>
          </w:tcPr>
          <w:p>
            <w:pPr>
              <w:pStyle w:val="TableParagraph"/>
              <w:spacing w:line="141" w:lineRule="exact"/>
              <w:ind w:left="138"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8" w:right="107"/>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2"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9" w:type="dxa"/>
            <w:shd w:val="clear" w:color="auto" w:fill="CCFFCC"/>
          </w:tcPr>
          <w:p>
            <w:pPr>
              <w:pStyle w:val="TableParagraph"/>
              <w:spacing w:line="141" w:lineRule="exact"/>
              <w:ind w:left="137"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9" w:type="dxa"/>
            <w:shd w:val="clear" w:color="auto" w:fill="CCFFCC"/>
          </w:tcPr>
          <w:p>
            <w:pPr>
              <w:pStyle w:val="TableParagraph"/>
              <w:spacing w:line="141" w:lineRule="exact"/>
              <w:ind w:left="136" w:right="109"/>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2" w:lineRule="exact"/>
              <w:ind w:left="138" w:right="108"/>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良い</w:t>
            </w:r>
          </w:p>
        </w:tc>
        <w:tc>
          <w:tcPr>
            <w:tcW w:w="1409" w:type="dxa"/>
          </w:tcPr>
          <w:p>
            <w:pPr>
              <w:pStyle w:val="TableParagraph"/>
              <w:ind w:right="128"/>
              <w:rPr>
                <w:sz w:val="22"/>
              </w:rPr>
            </w:pPr>
            <w:r>
              <w:rPr>
                <w:w w:val="105"/>
                <w:sz w:val="22"/>
              </w:rPr>
              <w:t>0.0</w:t>
            </w:r>
          </w:p>
        </w:tc>
        <w:tc>
          <w:tcPr>
            <w:tcW w:w="1409" w:type="dxa"/>
          </w:tcPr>
          <w:p>
            <w:pPr>
              <w:pStyle w:val="TableParagraph"/>
              <w:ind w:right="128"/>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やや良い</w:t>
            </w:r>
          </w:p>
        </w:tc>
        <w:tc>
          <w:tcPr>
            <w:tcW w:w="1409" w:type="dxa"/>
          </w:tcPr>
          <w:p>
            <w:pPr>
              <w:pStyle w:val="TableParagraph"/>
              <w:ind w:right="128"/>
              <w:rPr>
                <w:sz w:val="22"/>
              </w:rPr>
            </w:pPr>
            <w:r>
              <w:rPr>
                <w:w w:val="105"/>
                <w:sz w:val="22"/>
              </w:rPr>
              <w:t>1.0</w:t>
            </w:r>
          </w:p>
        </w:tc>
        <w:tc>
          <w:tcPr>
            <w:tcW w:w="1409" w:type="dxa"/>
          </w:tcPr>
          <w:p>
            <w:pPr>
              <w:pStyle w:val="TableParagraph"/>
              <w:ind w:right="128"/>
              <w:rPr>
                <w:sz w:val="22"/>
              </w:rPr>
            </w:pPr>
            <w:r>
              <w:rPr>
                <w:w w:val="105"/>
                <w:sz w:val="22"/>
              </w:rPr>
              <w:t>1.0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0.0</w:t>
            </w:r>
          </w:p>
        </w:tc>
        <w:tc>
          <w:tcPr>
            <w:tcW w:w="1409" w:type="dxa"/>
          </w:tcPr>
          <w:p>
            <w:pPr>
              <w:pStyle w:val="TableParagraph"/>
              <w:ind w:right="129"/>
              <w:rPr>
                <w:sz w:val="22"/>
              </w:rPr>
            </w:pPr>
            <w:r>
              <w:rPr>
                <w:w w:val="105"/>
                <w:sz w:val="22"/>
              </w:rPr>
              <w:t>2.0</w:t>
            </w:r>
          </w:p>
        </w:tc>
      </w:tr>
      <w:tr>
        <w:trPr>
          <w:trHeight w:val="251" w:hRule="atLeast"/>
        </w:trPr>
        <w:tc>
          <w:tcPr>
            <w:tcW w:w="2155" w:type="dxa"/>
            <w:shd w:val="clear" w:color="auto" w:fill="CCFFCC"/>
          </w:tcPr>
          <w:p>
            <w:pPr>
              <w:pStyle w:val="TableParagraph"/>
              <w:ind w:left="73" w:right="41"/>
              <w:jc w:val="center"/>
              <w:rPr>
                <w:rFonts w:ascii="ヒラギノ角ゴ StdN W8" w:eastAsia="ヒラギノ角ゴ StdN W8" w:hint="eastAsia"/>
                <w:b/>
                <w:sz w:val="22"/>
              </w:rPr>
            </w:pPr>
            <w:r>
              <w:rPr>
                <w:rFonts w:ascii="ヒラギノ角ゴ StdN W8" w:eastAsia="ヒラギノ角ゴ StdN W8" w:hint="eastAsia"/>
                <w:b/>
                <w:sz w:val="22"/>
              </w:rPr>
              <w:t>どちらとも言えない</w:t>
            </w:r>
          </w:p>
        </w:tc>
        <w:tc>
          <w:tcPr>
            <w:tcW w:w="1409" w:type="dxa"/>
          </w:tcPr>
          <w:p>
            <w:pPr>
              <w:pStyle w:val="TableParagraph"/>
              <w:ind w:right="129"/>
              <w:rPr>
                <w:sz w:val="22"/>
              </w:rPr>
            </w:pPr>
            <w:r>
              <w:rPr>
                <w:sz w:val="22"/>
              </w:rPr>
              <w:t>15.2</w:t>
            </w:r>
          </w:p>
        </w:tc>
        <w:tc>
          <w:tcPr>
            <w:tcW w:w="1409" w:type="dxa"/>
          </w:tcPr>
          <w:p>
            <w:pPr>
              <w:pStyle w:val="TableParagraph"/>
              <w:ind w:right="129"/>
              <w:rPr>
                <w:sz w:val="22"/>
              </w:rPr>
            </w:pPr>
            <w:r>
              <w:rPr>
                <w:sz w:val="22"/>
              </w:rPr>
              <w:t>11.1</w:t>
            </w:r>
          </w:p>
        </w:tc>
        <w:tc>
          <w:tcPr>
            <w:tcW w:w="1409" w:type="dxa"/>
          </w:tcPr>
          <w:p>
            <w:pPr>
              <w:pStyle w:val="TableParagraph"/>
              <w:ind w:right="129"/>
              <w:rPr>
                <w:sz w:val="22"/>
              </w:rPr>
            </w:pPr>
            <w:r>
              <w:rPr>
                <w:w w:val="105"/>
                <w:sz w:val="22"/>
              </w:rPr>
              <w:t>9.1</w:t>
            </w:r>
          </w:p>
        </w:tc>
        <w:tc>
          <w:tcPr>
            <w:tcW w:w="1409" w:type="dxa"/>
          </w:tcPr>
          <w:p>
            <w:pPr>
              <w:pStyle w:val="TableParagraph"/>
              <w:ind w:right="129"/>
              <w:rPr>
                <w:sz w:val="22"/>
              </w:rPr>
            </w:pPr>
            <w:r>
              <w:rPr>
                <w:w w:val="105"/>
                <w:sz w:val="22"/>
              </w:rPr>
              <w:t>4.0</w:t>
            </w:r>
          </w:p>
        </w:tc>
        <w:tc>
          <w:tcPr>
            <w:tcW w:w="1409" w:type="dxa"/>
          </w:tcPr>
          <w:p>
            <w:pPr>
              <w:pStyle w:val="TableParagraph"/>
              <w:ind w:right="129"/>
              <w:rPr>
                <w:sz w:val="22"/>
              </w:rPr>
            </w:pPr>
            <w:r>
              <w:rPr>
                <w:w w:val="105"/>
                <w:sz w:val="22"/>
              </w:rPr>
              <w:t>6.1</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やや悪い</w:t>
            </w:r>
          </w:p>
        </w:tc>
        <w:tc>
          <w:tcPr>
            <w:tcW w:w="1409" w:type="dxa"/>
          </w:tcPr>
          <w:p>
            <w:pPr>
              <w:pStyle w:val="TableParagraph"/>
              <w:ind w:right="129"/>
              <w:rPr>
                <w:sz w:val="22"/>
              </w:rPr>
            </w:pPr>
            <w:r>
              <w:rPr>
                <w:sz w:val="22"/>
              </w:rPr>
              <w:t>48.5</w:t>
            </w:r>
          </w:p>
        </w:tc>
        <w:tc>
          <w:tcPr>
            <w:tcW w:w="1409" w:type="dxa"/>
          </w:tcPr>
          <w:p>
            <w:pPr>
              <w:pStyle w:val="TableParagraph"/>
              <w:ind w:right="129"/>
              <w:rPr>
                <w:sz w:val="22"/>
              </w:rPr>
            </w:pPr>
            <w:r>
              <w:rPr>
                <w:sz w:val="22"/>
              </w:rPr>
              <w:t>42.4</w:t>
            </w:r>
          </w:p>
        </w:tc>
        <w:tc>
          <w:tcPr>
            <w:tcW w:w="1409" w:type="dxa"/>
          </w:tcPr>
          <w:p>
            <w:pPr>
              <w:pStyle w:val="TableParagraph"/>
              <w:ind w:right="129"/>
              <w:rPr>
                <w:sz w:val="22"/>
              </w:rPr>
            </w:pPr>
            <w:r>
              <w:rPr>
                <w:sz w:val="22"/>
              </w:rPr>
              <w:t>28.3</w:t>
            </w:r>
          </w:p>
        </w:tc>
        <w:tc>
          <w:tcPr>
            <w:tcW w:w="1409" w:type="dxa"/>
          </w:tcPr>
          <w:p>
            <w:pPr>
              <w:pStyle w:val="TableParagraph"/>
              <w:ind w:right="129"/>
              <w:rPr>
                <w:sz w:val="22"/>
              </w:rPr>
            </w:pPr>
            <w:r>
              <w:rPr>
                <w:sz w:val="22"/>
              </w:rPr>
              <w:t>24.0</w:t>
            </w:r>
          </w:p>
        </w:tc>
        <w:tc>
          <w:tcPr>
            <w:tcW w:w="1409" w:type="dxa"/>
          </w:tcPr>
          <w:p>
            <w:pPr>
              <w:pStyle w:val="TableParagraph"/>
              <w:ind w:right="130"/>
              <w:rPr>
                <w:sz w:val="22"/>
              </w:rPr>
            </w:pPr>
            <w:r>
              <w:rPr>
                <w:sz w:val="22"/>
              </w:rPr>
              <w:t>28.6</w:t>
            </w:r>
          </w:p>
        </w:tc>
      </w:tr>
      <w:tr>
        <w:trPr>
          <w:trHeight w:val="251" w:hRule="atLeast"/>
        </w:trPr>
        <w:tc>
          <w:tcPr>
            <w:tcW w:w="2155" w:type="dxa"/>
            <w:shd w:val="clear" w:color="auto" w:fill="CCFFCC"/>
          </w:tcPr>
          <w:p>
            <w:pPr>
              <w:pStyle w:val="TableParagraph"/>
              <w:ind w:left="73" w:right="38"/>
              <w:jc w:val="center"/>
              <w:rPr>
                <w:rFonts w:ascii="ヒラギノ角ゴ StdN W8" w:eastAsia="ヒラギノ角ゴ StdN W8" w:hint="eastAsia"/>
                <w:b/>
                <w:sz w:val="22"/>
              </w:rPr>
            </w:pPr>
            <w:r>
              <w:rPr>
                <w:rFonts w:ascii="ヒラギノ角ゴ StdN W8" w:eastAsia="ヒラギノ角ゴ StdN W8" w:hint="eastAsia"/>
                <w:b/>
                <w:sz w:val="22"/>
              </w:rPr>
              <w:t>悪い</w:t>
            </w:r>
          </w:p>
        </w:tc>
        <w:tc>
          <w:tcPr>
            <w:tcW w:w="1409" w:type="dxa"/>
          </w:tcPr>
          <w:p>
            <w:pPr>
              <w:pStyle w:val="TableParagraph"/>
              <w:ind w:right="129"/>
              <w:rPr>
                <w:sz w:val="22"/>
              </w:rPr>
            </w:pPr>
            <w:r>
              <w:rPr>
                <w:sz w:val="22"/>
              </w:rPr>
              <w:t>35.4</w:t>
            </w:r>
          </w:p>
        </w:tc>
        <w:tc>
          <w:tcPr>
            <w:tcW w:w="1409" w:type="dxa"/>
          </w:tcPr>
          <w:p>
            <w:pPr>
              <w:pStyle w:val="TableParagraph"/>
              <w:ind w:right="129"/>
              <w:rPr>
                <w:sz w:val="22"/>
              </w:rPr>
            </w:pPr>
            <w:r>
              <w:rPr>
                <w:sz w:val="22"/>
              </w:rPr>
              <w:t>45.5</w:t>
            </w:r>
          </w:p>
        </w:tc>
        <w:tc>
          <w:tcPr>
            <w:tcW w:w="1409" w:type="dxa"/>
          </w:tcPr>
          <w:p>
            <w:pPr>
              <w:pStyle w:val="TableParagraph"/>
              <w:ind w:right="129"/>
              <w:rPr>
                <w:sz w:val="22"/>
              </w:rPr>
            </w:pPr>
            <w:r>
              <w:rPr>
                <w:sz w:val="22"/>
              </w:rPr>
              <w:t>62.6</w:t>
            </w:r>
          </w:p>
        </w:tc>
        <w:tc>
          <w:tcPr>
            <w:tcW w:w="1409" w:type="dxa"/>
          </w:tcPr>
          <w:p>
            <w:pPr>
              <w:pStyle w:val="TableParagraph"/>
              <w:ind w:right="129"/>
              <w:rPr>
                <w:sz w:val="22"/>
              </w:rPr>
            </w:pPr>
            <w:r>
              <w:rPr>
                <w:sz w:val="22"/>
              </w:rPr>
              <w:t>72.0</w:t>
            </w:r>
          </w:p>
        </w:tc>
        <w:tc>
          <w:tcPr>
            <w:tcW w:w="1409" w:type="dxa"/>
          </w:tcPr>
          <w:p>
            <w:pPr>
              <w:pStyle w:val="TableParagraph"/>
              <w:ind w:right="130"/>
              <w:rPr>
                <w:sz w:val="22"/>
              </w:rPr>
            </w:pPr>
            <w:r>
              <w:rPr>
                <w:sz w:val="22"/>
              </w:rPr>
              <w:t>63.3</w:t>
            </w:r>
          </w:p>
        </w:tc>
      </w:tr>
    </w:tbl>
    <w:p>
      <w:pPr>
        <w:pStyle w:val="BodyText"/>
        <w:rPr>
          <w:sz w:val="17"/>
        </w:rPr>
      </w:pPr>
    </w:p>
    <w:p>
      <w:pPr>
        <w:pStyle w:val="BodyText"/>
        <w:spacing w:before="1"/>
        <w:ind w:left="410"/>
      </w:pPr>
      <w:r>
        <w:rPr/>
        <w:t>③地区別ＤＩ</w:t>
      </w:r>
    </w:p>
    <w:tbl>
      <w:tblPr>
        <w:tblW w:w="0" w:type="auto"/>
        <w:jc w:val="lef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0"/>
        <w:gridCol w:w="1795"/>
        <w:gridCol w:w="1408"/>
        <w:gridCol w:w="1408"/>
        <w:gridCol w:w="1408"/>
        <w:gridCol w:w="1408"/>
        <w:gridCol w:w="1408"/>
      </w:tblGrid>
      <w:tr>
        <w:trPr>
          <w:trHeight w:val="522" w:hRule="atLeast"/>
        </w:trPr>
        <w:tc>
          <w:tcPr>
            <w:tcW w:w="2155" w:type="dxa"/>
            <w:gridSpan w:val="2"/>
            <w:tcBorders>
              <w:top w:val="nil"/>
              <w:left w:val="nil"/>
            </w:tcBorders>
          </w:tcPr>
          <w:p>
            <w:pPr>
              <w:pStyle w:val="TableParagraph"/>
              <w:spacing w:line="240" w:lineRule="auto"/>
              <w:jc w:val="left"/>
              <w:rPr>
                <w:rFonts w:ascii="Times New Roman"/>
                <w:sz w:val="22"/>
              </w:rPr>
            </w:pPr>
          </w:p>
        </w:tc>
        <w:tc>
          <w:tcPr>
            <w:tcW w:w="1408" w:type="dxa"/>
            <w:shd w:val="clear" w:color="auto" w:fill="CCFFCC"/>
          </w:tcPr>
          <w:p>
            <w:pPr>
              <w:pStyle w:val="TableParagraph"/>
              <w:spacing w:line="139" w:lineRule="exact"/>
              <w:ind w:left="138"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6" w:right="103"/>
              <w:jc w:val="center"/>
              <w:rPr>
                <w:rFonts w:ascii="ヒラギノ角ゴ StdN W8" w:eastAsia="ヒラギノ角ゴ StdN W8" w:hint="eastAsia"/>
                <w:b/>
                <w:sz w:val="22"/>
              </w:rPr>
            </w:pPr>
            <w:r>
              <w:rPr>
                <w:rFonts w:ascii="ヒラギノ角ゴ StdN W8" w:eastAsia="ヒラギノ角ゴ StdN W8" w:hint="eastAsia"/>
                <w:b/>
                <w:sz w:val="22"/>
              </w:rPr>
              <w:t>４月</w:t>
            </w:r>
          </w:p>
        </w:tc>
        <w:tc>
          <w:tcPr>
            <w:tcW w:w="1408" w:type="dxa"/>
            <w:shd w:val="clear" w:color="auto" w:fill="CCFFCC"/>
          </w:tcPr>
          <w:p>
            <w:pPr>
              <w:pStyle w:val="TableParagraph"/>
              <w:spacing w:line="139"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37" w:right="103"/>
              <w:jc w:val="center"/>
              <w:rPr>
                <w:rFonts w:ascii="ヒラギノ角ゴ StdN W8" w:eastAsia="ヒラギノ角ゴ StdN W8" w:hint="eastAsia"/>
                <w:b/>
                <w:sz w:val="22"/>
              </w:rPr>
            </w:pPr>
            <w:r>
              <w:rPr>
                <w:rFonts w:ascii="ヒラギノ角ゴ StdN W8" w:eastAsia="ヒラギノ角ゴ StdN W8" w:hint="eastAsia"/>
                <w:b/>
                <w:sz w:val="22"/>
              </w:rPr>
              <w:t>７月</w:t>
            </w:r>
          </w:p>
        </w:tc>
        <w:tc>
          <w:tcPr>
            <w:tcW w:w="1408" w:type="dxa"/>
            <w:shd w:val="clear" w:color="auto" w:fill="CCFFCC"/>
          </w:tcPr>
          <w:p>
            <w:pPr>
              <w:pStyle w:val="TableParagraph"/>
              <w:spacing w:line="139"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平成２０年</w:t>
            </w:r>
          </w:p>
          <w:p>
            <w:pPr>
              <w:pStyle w:val="TableParagraph"/>
              <w:spacing w:line="363" w:lineRule="exact"/>
              <w:ind w:left="141" w:right="103"/>
              <w:jc w:val="center"/>
              <w:rPr>
                <w:rFonts w:ascii="ヒラギノ角ゴ StdN W8" w:eastAsia="ヒラギノ角ゴ StdN W8" w:hint="eastAsia"/>
                <w:b/>
                <w:sz w:val="22"/>
              </w:rPr>
            </w:pPr>
            <w:r>
              <w:rPr>
                <w:rFonts w:ascii="ヒラギノ角ゴ StdN W8" w:eastAsia="ヒラギノ角ゴ StdN W8" w:hint="eastAsia"/>
                <w:b/>
                <w:sz w:val="22"/>
              </w:rPr>
              <w:t>１０月</w:t>
            </w:r>
          </w:p>
        </w:tc>
        <w:tc>
          <w:tcPr>
            <w:tcW w:w="1408" w:type="dxa"/>
            <w:shd w:val="clear" w:color="auto" w:fill="CCFFCC"/>
          </w:tcPr>
          <w:p>
            <w:pPr>
              <w:pStyle w:val="TableParagraph"/>
              <w:spacing w:line="139" w:lineRule="exact"/>
              <w:ind w:left="141" w:right="101"/>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0" w:right="103"/>
              <w:jc w:val="center"/>
              <w:rPr>
                <w:rFonts w:ascii="ヒラギノ角ゴ StdN W8" w:eastAsia="ヒラギノ角ゴ StdN W8" w:hint="eastAsia"/>
                <w:b/>
                <w:sz w:val="22"/>
              </w:rPr>
            </w:pPr>
            <w:r>
              <w:rPr>
                <w:rFonts w:ascii="ヒラギノ角ゴ StdN W8" w:eastAsia="ヒラギノ角ゴ StdN W8" w:hint="eastAsia"/>
                <w:b/>
                <w:sz w:val="22"/>
              </w:rPr>
              <w:t>１月</w:t>
            </w:r>
          </w:p>
        </w:tc>
        <w:tc>
          <w:tcPr>
            <w:tcW w:w="1408" w:type="dxa"/>
            <w:shd w:val="clear" w:color="auto" w:fill="CCFFCC"/>
          </w:tcPr>
          <w:p>
            <w:pPr>
              <w:pStyle w:val="TableParagraph"/>
              <w:spacing w:line="139" w:lineRule="exact"/>
              <w:ind w:left="141" w:right="100"/>
              <w:jc w:val="center"/>
              <w:rPr>
                <w:rFonts w:ascii="ヒラギノ角ゴ StdN W8" w:eastAsia="ヒラギノ角ゴ StdN W8" w:hint="eastAsia"/>
                <w:b/>
                <w:sz w:val="22"/>
              </w:rPr>
            </w:pPr>
            <w:r>
              <w:rPr>
                <w:rFonts w:ascii="ヒラギノ角ゴ StdN W8" w:eastAsia="ヒラギノ角ゴ StdN W8" w:hint="eastAsia"/>
                <w:b/>
                <w:sz w:val="22"/>
              </w:rPr>
              <w:t>平成２１年</w:t>
            </w:r>
          </w:p>
          <w:p>
            <w:pPr>
              <w:pStyle w:val="TableParagraph"/>
              <w:spacing w:line="363" w:lineRule="exact"/>
              <w:ind w:left="141" w:right="102"/>
              <w:jc w:val="center"/>
              <w:rPr>
                <w:rFonts w:ascii="ヒラギノ角ゴ StdN W8" w:eastAsia="ヒラギノ角ゴ StdN W8" w:hint="eastAsia"/>
                <w:b/>
                <w:sz w:val="22"/>
              </w:rPr>
            </w:pPr>
            <w:r>
              <w:rPr>
                <w:rFonts w:ascii="ヒラギノ角ゴ StdN W8" w:eastAsia="ヒラギノ角ゴ StdN W8" w:hint="eastAsia"/>
                <w:b/>
                <w:sz w:val="22"/>
              </w:rPr>
              <w:t>４月</w:t>
            </w:r>
          </w:p>
        </w:tc>
      </w:tr>
      <w:tr>
        <w:trPr>
          <w:trHeight w:val="251" w:hRule="atLeast"/>
        </w:trPr>
        <w:tc>
          <w:tcPr>
            <w:tcW w:w="2155" w:type="dxa"/>
            <w:gridSpan w:val="2"/>
            <w:tcBorders>
              <w:bottom w:val="nil"/>
            </w:tcBorders>
            <w:shd w:val="clear" w:color="auto" w:fill="CCFFCC"/>
          </w:tcPr>
          <w:p>
            <w:pPr>
              <w:pStyle w:val="TableParagraph"/>
              <w:tabs>
                <w:tab w:pos="1146" w:val="left" w:leader="none"/>
              </w:tabs>
              <w:ind w:left="246"/>
              <w:jc w:val="left"/>
              <w:rPr>
                <w:rFonts w:ascii="ヒラギノ角ゴ StdN W8" w:eastAsia="ヒラギノ角ゴ StdN W8" w:hint="eastAsia"/>
                <w:b/>
                <w:sz w:val="22"/>
              </w:rPr>
            </w:pPr>
            <w:r>
              <w:rPr>
                <w:rFonts w:ascii="ヒラギノ角ゴ StdN W8" w:eastAsia="ヒラギノ角ゴ StdN W8" w:hint="eastAsia"/>
                <w:b/>
                <w:sz w:val="22"/>
              </w:rPr>
              <w:t>合</w:t>
              <w:tab/>
              <w:t>計</w:t>
            </w:r>
          </w:p>
        </w:tc>
        <w:tc>
          <w:tcPr>
            <w:tcW w:w="1408" w:type="dxa"/>
          </w:tcPr>
          <w:p>
            <w:pPr>
              <w:pStyle w:val="TableParagraph"/>
              <w:ind w:right="139"/>
              <w:rPr>
                <w:rFonts w:ascii="ヒラギノ角ゴ StdN W8"/>
                <w:b/>
                <w:sz w:val="22"/>
              </w:rPr>
            </w:pPr>
            <w:r>
              <w:rPr>
                <w:rFonts w:ascii="ヒラギノ角ゴ StdN W8"/>
                <w:b/>
                <w:w w:val="75"/>
                <w:sz w:val="22"/>
              </w:rPr>
              <w:t>20.5</w:t>
            </w:r>
          </w:p>
        </w:tc>
        <w:tc>
          <w:tcPr>
            <w:tcW w:w="1408" w:type="dxa"/>
          </w:tcPr>
          <w:p>
            <w:pPr>
              <w:pStyle w:val="TableParagraph"/>
              <w:ind w:right="139"/>
              <w:rPr>
                <w:rFonts w:ascii="ヒラギノ角ゴ StdN W8"/>
                <w:b/>
                <w:sz w:val="22"/>
              </w:rPr>
            </w:pPr>
            <w:r>
              <w:rPr>
                <w:rFonts w:ascii="ヒラギノ角ゴ StdN W8"/>
                <w:b/>
                <w:w w:val="75"/>
                <w:sz w:val="22"/>
              </w:rPr>
              <w:t>16.9</w:t>
            </w:r>
          </w:p>
        </w:tc>
        <w:tc>
          <w:tcPr>
            <w:tcW w:w="1408" w:type="dxa"/>
          </w:tcPr>
          <w:p>
            <w:pPr>
              <w:pStyle w:val="TableParagraph"/>
              <w:ind w:right="138"/>
              <w:rPr>
                <w:rFonts w:ascii="ヒラギノ角ゴ StdN W8"/>
                <w:b/>
                <w:sz w:val="22"/>
              </w:rPr>
            </w:pPr>
            <w:r>
              <w:rPr>
                <w:rFonts w:ascii="ヒラギノ角ゴ StdN W8"/>
                <w:b/>
                <w:w w:val="75"/>
                <w:sz w:val="22"/>
              </w:rPr>
              <w:t>11.6</w:t>
            </w:r>
          </w:p>
        </w:tc>
        <w:tc>
          <w:tcPr>
            <w:tcW w:w="1408" w:type="dxa"/>
          </w:tcPr>
          <w:p>
            <w:pPr>
              <w:pStyle w:val="TableParagraph"/>
              <w:ind w:right="135"/>
              <w:rPr>
                <w:rFonts w:ascii="ヒラギノ角ゴ StdN W8"/>
                <w:b/>
                <w:sz w:val="22"/>
              </w:rPr>
            </w:pPr>
            <w:r>
              <w:rPr>
                <w:rFonts w:ascii="ヒラギノ角ゴ StdN W8"/>
                <w:b/>
                <w:w w:val="80"/>
                <w:sz w:val="22"/>
              </w:rPr>
              <w:t>8.0</w:t>
            </w:r>
          </w:p>
        </w:tc>
        <w:tc>
          <w:tcPr>
            <w:tcW w:w="1408" w:type="dxa"/>
          </w:tcPr>
          <w:p>
            <w:pPr>
              <w:pStyle w:val="TableParagraph"/>
              <w:ind w:right="137"/>
              <w:rPr>
                <w:rFonts w:ascii="ヒラギノ角ゴ StdN W8"/>
                <w:b/>
                <w:sz w:val="22"/>
              </w:rPr>
            </w:pPr>
            <w:r>
              <w:rPr>
                <w:rFonts w:ascii="ヒラギノ角ゴ StdN W8"/>
                <w:b/>
                <w:w w:val="75"/>
                <w:sz w:val="22"/>
              </w:rPr>
              <w:t>11.7</w:t>
            </w:r>
          </w:p>
        </w:tc>
      </w:tr>
      <w:tr>
        <w:trPr>
          <w:trHeight w:val="251" w:hRule="atLeast"/>
        </w:trPr>
        <w:tc>
          <w:tcPr>
            <w:tcW w:w="360" w:type="dxa"/>
            <w:vMerge w:val="restart"/>
            <w:tcBorders>
              <w:top w:val="nil"/>
            </w:tcBorders>
            <w:shd w:val="clear" w:color="auto" w:fill="CCFFCC"/>
          </w:tcPr>
          <w:p>
            <w:pPr>
              <w:pStyle w:val="TableParagraph"/>
              <w:spacing w:line="240" w:lineRule="auto"/>
              <w:jc w:val="left"/>
              <w:rPr>
                <w:rFonts w:ascii="Times New Roman"/>
                <w:sz w:val="22"/>
              </w:rPr>
            </w:pPr>
          </w:p>
        </w:tc>
        <w:tc>
          <w:tcPr>
            <w:tcW w:w="1795" w:type="dxa"/>
            <w:shd w:val="clear" w:color="auto" w:fill="CCFFCC"/>
          </w:tcPr>
          <w:p>
            <w:pPr>
              <w:pStyle w:val="TableParagraph"/>
              <w:ind w:left="37"/>
              <w:jc w:val="left"/>
              <w:rPr>
                <w:sz w:val="22"/>
              </w:rPr>
            </w:pPr>
            <w:r>
              <w:rPr>
                <w:sz w:val="22"/>
              </w:rPr>
              <w:t>東青</w:t>
            </w:r>
          </w:p>
        </w:tc>
        <w:tc>
          <w:tcPr>
            <w:tcW w:w="1408" w:type="dxa"/>
          </w:tcPr>
          <w:p>
            <w:pPr>
              <w:pStyle w:val="TableParagraph"/>
              <w:ind w:right="128"/>
              <w:rPr>
                <w:sz w:val="22"/>
              </w:rPr>
            </w:pPr>
            <w:r>
              <w:rPr>
                <w:sz w:val="22"/>
              </w:rPr>
              <w:t>15.8</w:t>
            </w:r>
          </w:p>
        </w:tc>
        <w:tc>
          <w:tcPr>
            <w:tcW w:w="1408" w:type="dxa"/>
          </w:tcPr>
          <w:p>
            <w:pPr>
              <w:pStyle w:val="TableParagraph"/>
              <w:ind w:right="127"/>
              <w:rPr>
                <w:sz w:val="22"/>
              </w:rPr>
            </w:pPr>
            <w:r>
              <w:rPr>
                <w:sz w:val="22"/>
              </w:rPr>
              <w:t>16.7</w:t>
            </w:r>
          </w:p>
        </w:tc>
        <w:tc>
          <w:tcPr>
            <w:tcW w:w="1408" w:type="dxa"/>
          </w:tcPr>
          <w:p>
            <w:pPr>
              <w:pStyle w:val="TableParagraph"/>
              <w:ind w:right="126"/>
              <w:rPr>
                <w:sz w:val="22"/>
              </w:rPr>
            </w:pPr>
            <w:r>
              <w:rPr>
                <w:sz w:val="22"/>
              </w:rPr>
              <w:t>10.0</w:t>
            </w:r>
          </w:p>
        </w:tc>
        <w:tc>
          <w:tcPr>
            <w:tcW w:w="1408" w:type="dxa"/>
          </w:tcPr>
          <w:p>
            <w:pPr>
              <w:pStyle w:val="TableParagraph"/>
              <w:ind w:right="125"/>
              <w:rPr>
                <w:sz w:val="22"/>
              </w:rPr>
            </w:pPr>
            <w:r>
              <w:rPr>
                <w:w w:val="105"/>
                <w:sz w:val="22"/>
              </w:rPr>
              <w:t>4.2</w:t>
            </w:r>
          </w:p>
        </w:tc>
        <w:tc>
          <w:tcPr>
            <w:tcW w:w="1408" w:type="dxa"/>
          </w:tcPr>
          <w:p>
            <w:pPr>
              <w:pStyle w:val="TableParagraph"/>
              <w:ind w:right="124"/>
              <w:rPr>
                <w:sz w:val="22"/>
              </w:rPr>
            </w:pPr>
            <w:r>
              <w:rPr>
                <w:w w:val="105"/>
                <w:sz w:val="22"/>
              </w:rPr>
              <w:t>8.3</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津軽</w:t>
            </w:r>
          </w:p>
        </w:tc>
        <w:tc>
          <w:tcPr>
            <w:tcW w:w="1408" w:type="dxa"/>
          </w:tcPr>
          <w:p>
            <w:pPr>
              <w:pStyle w:val="TableParagraph"/>
              <w:ind w:right="128"/>
              <w:rPr>
                <w:sz w:val="22"/>
              </w:rPr>
            </w:pPr>
            <w:r>
              <w:rPr>
                <w:sz w:val="22"/>
              </w:rPr>
              <w:t>21.7</w:t>
            </w:r>
          </w:p>
        </w:tc>
        <w:tc>
          <w:tcPr>
            <w:tcW w:w="1408" w:type="dxa"/>
          </w:tcPr>
          <w:p>
            <w:pPr>
              <w:pStyle w:val="TableParagraph"/>
              <w:ind w:right="127"/>
              <w:rPr>
                <w:sz w:val="22"/>
              </w:rPr>
            </w:pPr>
            <w:r>
              <w:rPr>
                <w:sz w:val="22"/>
              </w:rPr>
              <w:t>10.8</w:t>
            </w:r>
          </w:p>
        </w:tc>
        <w:tc>
          <w:tcPr>
            <w:tcW w:w="1408" w:type="dxa"/>
          </w:tcPr>
          <w:p>
            <w:pPr>
              <w:pStyle w:val="TableParagraph"/>
              <w:ind w:right="126"/>
              <w:rPr>
                <w:sz w:val="22"/>
              </w:rPr>
            </w:pPr>
            <w:r>
              <w:rPr>
                <w:w w:val="105"/>
                <w:sz w:val="22"/>
              </w:rPr>
              <w:t>5.8</w:t>
            </w:r>
          </w:p>
        </w:tc>
        <w:tc>
          <w:tcPr>
            <w:tcW w:w="1408" w:type="dxa"/>
          </w:tcPr>
          <w:p>
            <w:pPr>
              <w:pStyle w:val="TableParagraph"/>
              <w:ind w:right="125"/>
              <w:rPr>
                <w:sz w:val="22"/>
              </w:rPr>
            </w:pPr>
            <w:r>
              <w:rPr>
                <w:w w:val="105"/>
                <w:sz w:val="22"/>
              </w:rPr>
              <w:t>8.3</w:t>
            </w:r>
          </w:p>
        </w:tc>
        <w:tc>
          <w:tcPr>
            <w:tcW w:w="1408" w:type="dxa"/>
          </w:tcPr>
          <w:p>
            <w:pPr>
              <w:pStyle w:val="TableParagraph"/>
              <w:ind w:right="125"/>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県南</w:t>
            </w:r>
          </w:p>
        </w:tc>
        <w:tc>
          <w:tcPr>
            <w:tcW w:w="1408" w:type="dxa"/>
          </w:tcPr>
          <w:p>
            <w:pPr>
              <w:pStyle w:val="TableParagraph"/>
              <w:ind w:right="128"/>
              <w:rPr>
                <w:sz w:val="22"/>
              </w:rPr>
            </w:pPr>
            <w:r>
              <w:rPr>
                <w:sz w:val="22"/>
              </w:rPr>
              <w:t>25.9</w:t>
            </w:r>
          </w:p>
        </w:tc>
        <w:tc>
          <w:tcPr>
            <w:tcW w:w="1408" w:type="dxa"/>
          </w:tcPr>
          <w:p>
            <w:pPr>
              <w:pStyle w:val="TableParagraph"/>
              <w:ind w:right="127"/>
              <w:rPr>
                <w:sz w:val="22"/>
              </w:rPr>
            </w:pPr>
            <w:r>
              <w:rPr>
                <w:sz w:val="22"/>
              </w:rPr>
              <w:t>25.0</w:t>
            </w:r>
          </w:p>
        </w:tc>
        <w:tc>
          <w:tcPr>
            <w:tcW w:w="1408" w:type="dxa"/>
          </w:tcPr>
          <w:p>
            <w:pPr>
              <w:pStyle w:val="TableParagraph"/>
              <w:ind w:right="126"/>
              <w:rPr>
                <w:sz w:val="22"/>
              </w:rPr>
            </w:pPr>
            <w:r>
              <w:rPr>
                <w:sz w:val="22"/>
              </w:rPr>
              <w:t>20.8</w:t>
            </w:r>
          </w:p>
        </w:tc>
        <w:tc>
          <w:tcPr>
            <w:tcW w:w="1408" w:type="dxa"/>
          </w:tcPr>
          <w:p>
            <w:pPr>
              <w:pStyle w:val="TableParagraph"/>
              <w:ind w:right="125"/>
              <w:rPr>
                <w:sz w:val="22"/>
              </w:rPr>
            </w:pPr>
            <w:r>
              <w:rPr>
                <w:sz w:val="22"/>
              </w:rPr>
              <w:t>12.5</w:t>
            </w:r>
          </w:p>
        </w:tc>
        <w:tc>
          <w:tcPr>
            <w:tcW w:w="1408" w:type="dxa"/>
          </w:tcPr>
          <w:p>
            <w:pPr>
              <w:pStyle w:val="TableParagraph"/>
              <w:ind w:right="125"/>
              <w:rPr>
                <w:sz w:val="22"/>
              </w:rPr>
            </w:pPr>
            <w:r>
              <w:rPr>
                <w:sz w:val="22"/>
              </w:rPr>
              <w:t>12.5</w:t>
            </w:r>
          </w:p>
        </w:tc>
      </w:tr>
      <w:tr>
        <w:trPr>
          <w:trHeight w:val="251" w:hRule="atLeast"/>
        </w:trPr>
        <w:tc>
          <w:tcPr>
            <w:tcW w:w="360" w:type="dxa"/>
            <w:vMerge/>
            <w:tcBorders>
              <w:top w:val="nil"/>
            </w:tcBorders>
            <w:shd w:val="clear" w:color="auto" w:fill="CCFFCC"/>
          </w:tcPr>
          <w:p>
            <w:pPr>
              <w:rPr>
                <w:sz w:val="2"/>
                <w:szCs w:val="2"/>
              </w:rPr>
            </w:pPr>
          </w:p>
        </w:tc>
        <w:tc>
          <w:tcPr>
            <w:tcW w:w="1795" w:type="dxa"/>
            <w:shd w:val="clear" w:color="auto" w:fill="CCFFCC"/>
          </w:tcPr>
          <w:p>
            <w:pPr>
              <w:pStyle w:val="TableParagraph"/>
              <w:ind w:left="37"/>
              <w:jc w:val="left"/>
              <w:rPr>
                <w:sz w:val="22"/>
              </w:rPr>
            </w:pPr>
            <w:r>
              <w:rPr>
                <w:sz w:val="22"/>
              </w:rPr>
              <w:t>下北</w:t>
            </w:r>
          </w:p>
        </w:tc>
        <w:tc>
          <w:tcPr>
            <w:tcW w:w="1408" w:type="dxa"/>
          </w:tcPr>
          <w:p>
            <w:pPr>
              <w:pStyle w:val="TableParagraph"/>
              <w:ind w:right="128"/>
              <w:rPr>
                <w:sz w:val="22"/>
              </w:rPr>
            </w:pPr>
            <w:r>
              <w:rPr>
                <w:sz w:val="22"/>
              </w:rPr>
              <w:t>15.0</w:t>
            </w:r>
          </w:p>
        </w:tc>
        <w:tc>
          <w:tcPr>
            <w:tcW w:w="1408" w:type="dxa"/>
          </w:tcPr>
          <w:p>
            <w:pPr>
              <w:pStyle w:val="TableParagraph"/>
              <w:ind w:right="127"/>
              <w:rPr>
                <w:sz w:val="22"/>
              </w:rPr>
            </w:pPr>
            <w:r>
              <w:rPr>
                <w:sz w:val="22"/>
              </w:rPr>
              <w:t>11.1</w:t>
            </w:r>
          </w:p>
        </w:tc>
        <w:tc>
          <w:tcPr>
            <w:tcW w:w="1408" w:type="dxa"/>
          </w:tcPr>
          <w:p>
            <w:pPr>
              <w:pStyle w:val="TableParagraph"/>
              <w:ind w:right="126"/>
              <w:rPr>
                <w:sz w:val="22"/>
              </w:rPr>
            </w:pPr>
            <w:r>
              <w:rPr>
                <w:w w:val="105"/>
                <w:sz w:val="22"/>
              </w:rPr>
              <w:t>5.6</w:t>
            </w:r>
          </w:p>
        </w:tc>
        <w:tc>
          <w:tcPr>
            <w:tcW w:w="1408" w:type="dxa"/>
          </w:tcPr>
          <w:p>
            <w:pPr>
              <w:pStyle w:val="TableParagraph"/>
              <w:ind w:right="125"/>
              <w:rPr>
                <w:sz w:val="22"/>
              </w:rPr>
            </w:pPr>
            <w:r>
              <w:rPr>
                <w:w w:val="105"/>
                <w:sz w:val="22"/>
              </w:rPr>
              <w:t>5.0</w:t>
            </w:r>
          </w:p>
        </w:tc>
        <w:tc>
          <w:tcPr>
            <w:tcW w:w="1408" w:type="dxa"/>
          </w:tcPr>
          <w:p>
            <w:pPr>
              <w:pStyle w:val="TableParagraph"/>
              <w:ind w:right="125"/>
              <w:rPr>
                <w:sz w:val="22"/>
              </w:rPr>
            </w:pPr>
            <w:r>
              <w:rPr>
                <w:sz w:val="22"/>
              </w:rPr>
              <w:t>17.5</w:t>
            </w:r>
          </w:p>
        </w:tc>
      </w:tr>
    </w:tbl>
    <w:p>
      <w:pPr>
        <w:spacing w:after="0"/>
        <w:rPr>
          <w:sz w:val="22"/>
        </w:rPr>
        <w:sectPr>
          <w:pgSz w:w="11910" w:h="16840"/>
          <w:pgMar w:header="0" w:footer="716" w:top="1360" w:bottom="900" w:left="980" w:right="1020"/>
        </w:sectPr>
      </w:pPr>
    </w:p>
    <w:p>
      <w:pPr>
        <w:pStyle w:val="BodyText"/>
        <w:rPr>
          <w:sz w:val="20"/>
        </w:rPr>
      </w:pPr>
    </w:p>
    <w:p>
      <w:pPr>
        <w:pStyle w:val="BodyText"/>
        <w:rPr>
          <w:sz w:val="17"/>
        </w:rPr>
      </w:pPr>
    </w:p>
    <w:p>
      <w:pPr>
        <w:pStyle w:val="Heading2"/>
      </w:pPr>
      <w:r>
        <w:rPr>
          <w:w w:val="120"/>
        </w:rPr>
        <w:t>(</w:t>
      </w:r>
      <w:r>
        <w:rPr>
          <w:w w:val="105"/>
        </w:rPr>
        <w:t>参考２） その他自由意見</w:t>
      </w:r>
    </w:p>
    <w:p>
      <w:pPr>
        <w:pStyle w:val="BodyText"/>
        <w:spacing w:before="6" w:after="1"/>
        <w:rPr>
          <w:sz w:val="26"/>
        </w:r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1067" w:hRule="atLeast"/>
        </w:trPr>
        <w:tc>
          <w:tcPr>
            <w:tcW w:w="511" w:type="dxa"/>
            <w:vMerge w:val="restart"/>
            <w:tcBorders>
              <w:bottom w:val="nil"/>
            </w:tcBorders>
          </w:tcPr>
          <w:p>
            <w:pPr>
              <w:pStyle w:val="TableParagraph"/>
              <w:spacing w:line="240" w:lineRule="auto" w:before="4"/>
              <w:jc w:val="left"/>
              <w:rPr>
                <w:sz w:val="29"/>
              </w:rPr>
            </w:pPr>
          </w:p>
          <w:p>
            <w:pPr>
              <w:pStyle w:val="TableParagraph"/>
              <w:spacing w:line="240" w:lineRule="auto"/>
              <w:ind w:left="61"/>
              <w:jc w:val="left"/>
              <w:rPr>
                <w:sz w:val="20"/>
              </w:rPr>
            </w:pPr>
            <w:r>
              <w:rPr>
                <w:sz w:val="20"/>
              </w:rPr>
              <w:t>家計</w:t>
            </w: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東青</w:t>
            </w:r>
          </w:p>
        </w:tc>
        <w:tc>
          <w:tcPr>
            <w:tcW w:w="1174" w:type="dxa"/>
          </w:tcPr>
          <w:p>
            <w:pPr>
              <w:pStyle w:val="TableParagraph"/>
              <w:spacing w:line="240" w:lineRule="auto" w:before="4"/>
              <w:jc w:val="left"/>
              <w:rPr>
                <w:sz w:val="29"/>
              </w:rPr>
            </w:pPr>
          </w:p>
          <w:p>
            <w:pPr>
              <w:pStyle w:val="TableParagraph"/>
              <w:spacing w:line="240" w:lineRule="auto"/>
              <w:ind w:left="73" w:right="41"/>
              <w:jc w:val="center"/>
              <w:rPr>
                <w:sz w:val="20"/>
              </w:rPr>
            </w:pPr>
            <w:r>
              <w:rPr>
                <w:sz w:val="20"/>
              </w:rPr>
              <w:t>コンビニ</w:t>
            </w:r>
          </w:p>
        </w:tc>
        <w:tc>
          <w:tcPr>
            <w:tcW w:w="7025" w:type="dxa"/>
          </w:tcPr>
          <w:p>
            <w:pPr>
              <w:pStyle w:val="TableParagraph"/>
              <w:spacing w:line="199" w:lineRule="auto" w:before="93"/>
              <w:ind w:left="35" w:right="116"/>
              <w:jc w:val="both"/>
              <w:rPr>
                <w:sz w:val="20"/>
              </w:rPr>
            </w:pPr>
            <w:r>
              <w:rPr>
                <w:spacing w:val="2"/>
                <w:w w:val="95"/>
                <w:sz w:val="20"/>
              </w:rPr>
              <w:t>店の近くのお弁当屋さんが改装していた何日間の売り上げはかなりありまし    </w:t>
            </w:r>
            <w:r>
              <w:rPr>
                <w:w w:val="95"/>
                <w:sz w:val="20"/>
              </w:rPr>
              <w:t>た。社会全体の人口も減少し、青森市の人口の減少しているのに店の数だけ    </w:t>
            </w:r>
            <w:r>
              <w:rPr>
                <w:spacing w:val="2"/>
                <w:w w:val="95"/>
                <w:sz w:val="20"/>
              </w:rPr>
              <w:t>ふえて、ともぐい状態です。どこか１店でも閉店すれば勝ち残っていくこと   </w:t>
            </w:r>
            <w:r>
              <w:rPr>
                <w:spacing w:val="2"/>
                <w:sz w:val="20"/>
              </w:rPr>
              <w:t>ができるのでしょうが、がまんくらべにも限界を感じます。</w:t>
            </w:r>
          </w:p>
        </w:tc>
      </w:tr>
      <w:tr>
        <w:trPr>
          <w:trHeight w:val="1611"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before="7"/>
              <w:jc w:val="left"/>
              <w:rPr>
                <w:sz w:val="29"/>
              </w:rPr>
            </w:pPr>
          </w:p>
          <w:p>
            <w:pPr>
              <w:pStyle w:val="TableParagraph"/>
              <w:spacing w:line="240" w:lineRule="auto"/>
              <w:ind w:left="73" w:right="41"/>
              <w:jc w:val="center"/>
              <w:rPr>
                <w:sz w:val="20"/>
              </w:rPr>
            </w:pPr>
            <w:r>
              <w:rPr>
                <w:sz w:val="20"/>
              </w:rPr>
              <w:t>衣料専門店</w:t>
            </w:r>
          </w:p>
        </w:tc>
        <w:tc>
          <w:tcPr>
            <w:tcW w:w="7025" w:type="dxa"/>
          </w:tcPr>
          <w:p>
            <w:pPr>
              <w:pStyle w:val="TableParagraph"/>
              <w:spacing w:line="199" w:lineRule="auto" w:before="144"/>
              <w:ind w:left="35" w:right="116"/>
              <w:jc w:val="both"/>
              <w:rPr>
                <w:sz w:val="20"/>
              </w:rPr>
            </w:pPr>
            <w:r>
              <w:rPr>
                <w:spacing w:val="2"/>
                <w:w w:val="95"/>
                <w:sz w:val="20"/>
              </w:rPr>
              <w:t>街中に待望の公衆浴場が出来、駐車場、ビジネスホテルが増え、活気が出て    </w:t>
            </w:r>
            <w:r>
              <w:rPr>
                <w:spacing w:val="1"/>
                <w:w w:val="95"/>
                <w:sz w:val="20"/>
              </w:rPr>
              <w:t>きた。商工会議所では消費拡大を狙ったプレミアム商品券を１１億円分発行    </w:t>
            </w:r>
            <w:r>
              <w:rPr>
                <w:w w:val="95"/>
                <w:sz w:val="20"/>
              </w:rPr>
              <w:t>する。中心街区ではプレミアム券を取り込むイベントを大型店、商店街の合    </w:t>
            </w:r>
            <w:r>
              <w:rPr>
                <w:spacing w:val="2"/>
                <w:w w:val="95"/>
                <w:sz w:val="20"/>
              </w:rPr>
              <w:t>同で開催する等、街中で楽しんでもらう施設・イベント、買い物を楽しんで    </w:t>
            </w:r>
            <w:r>
              <w:rPr>
                <w:spacing w:val="1"/>
                <w:w w:val="95"/>
                <w:sz w:val="20"/>
              </w:rPr>
              <w:t>もらう事業が行われることから中心街区ではあの手、この手でお客サービス   </w:t>
            </w:r>
            <w:r>
              <w:rPr>
                <w:spacing w:val="1"/>
                <w:sz w:val="20"/>
              </w:rPr>
              <w:t>につとめ活性化に明るいきざしだ。</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商店街</w:t>
            </w:r>
          </w:p>
        </w:tc>
        <w:tc>
          <w:tcPr>
            <w:tcW w:w="7025" w:type="dxa"/>
          </w:tcPr>
          <w:p>
            <w:pPr>
              <w:pStyle w:val="TableParagraph"/>
              <w:spacing w:line="199" w:lineRule="auto" w:before="100"/>
              <w:ind w:left="35" w:right="116"/>
              <w:jc w:val="left"/>
              <w:rPr>
                <w:sz w:val="20"/>
              </w:rPr>
            </w:pPr>
            <w:r>
              <w:rPr>
                <w:spacing w:val="1"/>
                <w:w w:val="95"/>
                <w:sz w:val="20"/>
              </w:rPr>
              <w:t>定額給付金の支給開始と、それに対応したプレミアム商品券の販売及び関連   </w:t>
            </w:r>
            <w:r>
              <w:rPr>
                <w:spacing w:val="2"/>
                <w:sz w:val="20"/>
              </w:rPr>
              <w:t>するセールの展開で、少しでも売上げアップを目指す。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レストラン</w:t>
            </w:r>
          </w:p>
        </w:tc>
        <w:tc>
          <w:tcPr>
            <w:tcW w:w="7025" w:type="dxa"/>
          </w:tcPr>
          <w:p>
            <w:pPr>
              <w:pStyle w:val="TableParagraph"/>
              <w:spacing w:line="199" w:lineRule="auto" w:before="100"/>
              <w:ind w:left="35" w:right="116" w:hanging="1"/>
              <w:jc w:val="left"/>
              <w:rPr>
                <w:sz w:val="20"/>
              </w:rPr>
            </w:pPr>
            <w:r>
              <w:rPr>
                <w:spacing w:val="1"/>
                <w:w w:val="95"/>
                <w:sz w:val="20"/>
              </w:rPr>
              <w:t>日本全体いや世界が、今までなかったぐらいに悪くなっているのでは？これ   </w:t>
            </w:r>
            <w:r>
              <w:rPr>
                <w:spacing w:val="2"/>
                <w:sz w:val="20"/>
              </w:rPr>
              <w:t>からも、もっと悪くなっていくかも・・・</w:t>
            </w:r>
          </w:p>
        </w:tc>
      </w:tr>
      <w:tr>
        <w:trPr>
          <w:trHeight w:val="1338"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ind w:left="73" w:right="41"/>
              <w:jc w:val="center"/>
              <w:rPr>
                <w:sz w:val="20"/>
              </w:rPr>
            </w:pPr>
            <w:r>
              <w:rPr>
                <w:sz w:val="20"/>
              </w:rPr>
              <w:t>スナック</w:t>
            </w:r>
          </w:p>
        </w:tc>
        <w:tc>
          <w:tcPr>
            <w:tcW w:w="7025" w:type="dxa"/>
          </w:tcPr>
          <w:p>
            <w:pPr>
              <w:pStyle w:val="TableParagraph"/>
              <w:spacing w:line="199" w:lineRule="auto" w:before="117"/>
              <w:ind w:left="35" w:right="116"/>
              <w:jc w:val="both"/>
              <w:rPr>
                <w:sz w:val="20"/>
              </w:rPr>
            </w:pPr>
            <w:r>
              <w:rPr>
                <w:spacing w:val="1"/>
                <w:w w:val="95"/>
                <w:sz w:val="20"/>
              </w:rPr>
              <w:t>私自身の事ですが、繁華街のビルで２５年営業して参りましたが１月末でや    </w:t>
            </w:r>
            <w:r>
              <w:rPr>
                <w:w w:val="95"/>
                <w:sz w:val="20"/>
              </w:rPr>
              <w:t>め、現在移転して心機一転頑張っております。新店舗の家賃は以前の３分の</w:t>
            </w:r>
          </w:p>
          <w:p>
            <w:pPr>
              <w:pStyle w:val="TableParagraph"/>
              <w:spacing w:line="199" w:lineRule="auto" w:before="1"/>
              <w:ind w:left="35" w:right="116"/>
              <w:jc w:val="both"/>
              <w:rPr>
                <w:sz w:val="20"/>
              </w:rPr>
            </w:pPr>
            <w:r>
              <w:rPr>
                <w:w w:val="95"/>
                <w:sz w:val="20"/>
              </w:rPr>
              <w:t>１です。移転した理由はやはり、不景気のせいで、１年悩み続け決断しまし    </w:t>
            </w:r>
            <w:r>
              <w:rPr>
                <w:spacing w:val="2"/>
                <w:w w:val="95"/>
                <w:sz w:val="20"/>
              </w:rPr>
              <w:t>た。精神的に大変楽ですし、お客様にも喜んで頂き、後は引き続き頑張るし   </w:t>
            </w:r>
            <w:r>
              <w:rPr>
                <w:spacing w:val="1"/>
                <w:sz w:val="20"/>
              </w:rPr>
              <w:t>か有りません。</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旅行代理店</w:t>
            </w:r>
          </w:p>
        </w:tc>
        <w:tc>
          <w:tcPr>
            <w:tcW w:w="7025" w:type="dxa"/>
          </w:tcPr>
          <w:p>
            <w:pPr>
              <w:pStyle w:val="TableParagraph"/>
              <w:spacing w:line="199" w:lineRule="auto" w:before="69"/>
              <w:ind w:left="35" w:right="116"/>
              <w:jc w:val="left"/>
              <w:rPr>
                <w:sz w:val="20"/>
              </w:rPr>
            </w:pPr>
            <w:r>
              <w:rPr>
                <w:spacing w:val="2"/>
                <w:w w:val="95"/>
                <w:sz w:val="20"/>
              </w:rPr>
              <w:t>新聞、テレビのニュースを見るのが、つらい日々です。しかし、個人は、タ   </w:t>
            </w:r>
            <w:r>
              <w:rPr>
                <w:spacing w:val="2"/>
                <w:sz w:val="20"/>
              </w:rPr>
              <w:t>ンス預金を持っていると思われるが、将来が見えない今は、使わないので</w:t>
            </w:r>
            <w:r>
              <w:rPr>
                <w:spacing w:val="1"/>
                <w:sz w:val="20"/>
              </w:rPr>
              <w:t>は？</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w w:val="95"/>
                <w:sz w:val="20"/>
              </w:rPr>
              <w:t>各タクシー会社も、顧客確保の為、いろんな策を講じているが、厳しい状況   </w:t>
            </w:r>
            <w:r>
              <w:rPr>
                <w:sz w:val="20"/>
              </w:rPr>
              <w:t>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240" w:lineRule="auto" w:before="174"/>
              <w:ind w:left="35"/>
              <w:jc w:val="left"/>
              <w:rPr>
                <w:sz w:val="20"/>
              </w:rPr>
            </w:pPr>
            <w:r>
              <w:rPr>
                <w:sz w:val="20"/>
              </w:rPr>
              <w:t>親子共ども、雇用難に不安を感じている。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199" w:lineRule="auto" w:before="100"/>
              <w:ind w:left="35" w:right="116"/>
              <w:jc w:val="left"/>
              <w:rPr>
                <w:sz w:val="20"/>
              </w:rPr>
            </w:pPr>
            <w:r>
              <w:rPr>
                <w:spacing w:val="1"/>
                <w:w w:val="95"/>
                <w:sz w:val="20"/>
              </w:rPr>
              <w:t>全国的に低玉貸し営業が増加して、パチンコファンもギャンブル志向から娯   </w:t>
            </w:r>
            <w:r>
              <w:rPr>
                <w:spacing w:val="1"/>
                <w:sz w:val="20"/>
              </w:rPr>
              <w:t>楽として楽しむ傾向がみられる。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競輪場</w:t>
            </w:r>
          </w:p>
        </w:tc>
        <w:tc>
          <w:tcPr>
            <w:tcW w:w="7025" w:type="dxa"/>
          </w:tcPr>
          <w:p>
            <w:pPr>
              <w:pStyle w:val="TableParagraph"/>
              <w:spacing w:line="240" w:lineRule="auto" w:before="174"/>
              <w:ind w:left="35"/>
              <w:jc w:val="left"/>
              <w:rPr>
                <w:sz w:val="20"/>
              </w:rPr>
            </w:pPr>
            <w:r>
              <w:rPr>
                <w:sz w:val="20"/>
              </w:rPr>
              <w:t>仲間同士の飲食の話題やレクリエーション等の会話もなし。</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住宅建設販売</w:t>
            </w:r>
          </w:p>
        </w:tc>
        <w:tc>
          <w:tcPr>
            <w:tcW w:w="7025" w:type="dxa"/>
          </w:tcPr>
          <w:p>
            <w:pPr>
              <w:pStyle w:val="TableParagraph"/>
              <w:spacing w:line="199" w:lineRule="auto" w:before="100"/>
              <w:ind w:left="35" w:right="116" w:hanging="1"/>
              <w:jc w:val="left"/>
              <w:rPr>
                <w:sz w:val="20"/>
              </w:rPr>
            </w:pPr>
            <w:r>
              <w:rPr>
                <w:spacing w:val="1"/>
                <w:w w:val="95"/>
                <w:sz w:val="20"/>
              </w:rPr>
              <w:t>電気料金、石油の下落などすすんでいるが建材会社の値下げにならないのは   </w:t>
            </w:r>
            <w:r>
              <w:rPr>
                <w:spacing w:val="2"/>
                <w:sz w:val="20"/>
              </w:rPr>
              <w:t>なぜ？土地はもう投げ売り価格となり、下落が止まらない。</w:t>
            </w:r>
          </w:p>
        </w:tc>
      </w:tr>
      <w:tr>
        <w:trPr>
          <w:trHeight w:val="795"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
              <w:jc w:val="left"/>
              <w:rPr>
                <w:sz w:val="19"/>
              </w:rPr>
            </w:pPr>
          </w:p>
          <w:p>
            <w:pPr>
              <w:pStyle w:val="TableParagraph"/>
              <w:spacing w:line="240" w:lineRule="auto"/>
              <w:ind w:left="62"/>
              <w:jc w:val="left"/>
              <w:rPr>
                <w:sz w:val="20"/>
              </w:rPr>
            </w:pPr>
            <w:r>
              <w:rPr>
                <w:sz w:val="20"/>
              </w:rPr>
              <w:t>津軽</w:t>
            </w: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一般小売店</w:t>
            </w:r>
          </w:p>
        </w:tc>
        <w:tc>
          <w:tcPr>
            <w:tcW w:w="7025" w:type="dxa"/>
          </w:tcPr>
          <w:p>
            <w:pPr>
              <w:pStyle w:val="TableParagraph"/>
              <w:spacing w:line="199" w:lineRule="auto" w:before="69"/>
              <w:ind w:left="35" w:right="116"/>
              <w:jc w:val="both"/>
              <w:rPr>
                <w:sz w:val="20"/>
              </w:rPr>
            </w:pPr>
            <w:r>
              <w:rPr>
                <w:spacing w:val="2"/>
                <w:w w:val="95"/>
                <w:sz w:val="20"/>
              </w:rPr>
              <w:t>失業・解雇・倒産の話ばかりであるが、自分にとって唯一の救いは今年年金    を頂ける年になったので役員報酬を大幅にカットし、年金を受給し、会社の   </w:t>
            </w:r>
            <w:r>
              <w:rPr>
                <w:spacing w:val="2"/>
                <w:sz w:val="20"/>
              </w:rPr>
              <w:t>経費を節約できるということである。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35"/>
              <w:jc w:val="left"/>
              <w:rPr>
                <w:sz w:val="20"/>
              </w:rPr>
            </w:pPr>
            <w:r>
              <w:rPr>
                <w:sz w:val="20"/>
              </w:rPr>
              <w:t>県外からの出張のお客様が、昨年に比べると少ない。</w:t>
            </w:r>
          </w:p>
        </w:tc>
      </w:tr>
      <w:tr>
        <w:trPr>
          <w:trHeight w:val="795"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8"/>
              <w:jc w:val="left"/>
              <w:rPr>
                <w:sz w:val="13"/>
              </w:rPr>
            </w:pPr>
          </w:p>
          <w:p>
            <w:pPr>
              <w:pStyle w:val="TableParagraph"/>
              <w:spacing w:line="199" w:lineRule="auto"/>
              <w:ind w:left="191" w:right="56" w:hanging="101"/>
              <w:jc w:val="left"/>
              <w:rPr>
                <w:sz w:val="20"/>
              </w:rPr>
            </w:pPr>
            <w:r>
              <w:rPr>
                <w:sz w:val="20"/>
              </w:rPr>
              <w:t>観光型ホテル・旅館</w:t>
            </w:r>
          </w:p>
        </w:tc>
        <w:tc>
          <w:tcPr>
            <w:tcW w:w="7025" w:type="dxa"/>
          </w:tcPr>
          <w:p>
            <w:pPr>
              <w:pStyle w:val="TableParagraph"/>
              <w:spacing w:line="199" w:lineRule="auto" w:before="69"/>
              <w:ind w:left="35" w:right="116"/>
              <w:jc w:val="both"/>
              <w:rPr>
                <w:sz w:val="20"/>
              </w:rPr>
            </w:pPr>
            <w:r>
              <w:rPr>
                <w:spacing w:val="-1"/>
                <w:w w:val="95"/>
                <w:sz w:val="20"/>
              </w:rPr>
              <w:t>定額給付金が給付されても、時期的に市・県民税や自動車税などが控えてお    </w:t>
            </w:r>
            <w:r>
              <w:rPr>
                <w:spacing w:val="3"/>
                <w:w w:val="95"/>
                <w:sz w:val="20"/>
              </w:rPr>
              <w:t>り、消費に使うより、納税に使われてしまうのではないでしょうか？（</w:t>
            </w:r>
            <w:r>
              <w:rPr>
                <w:spacing w:val="-6"/>
                <w:w w:val="95"/>
                <w:sz w:val="20"/>
              </w:rPr>
              <w:t>この   </w:t>
            </w:r>
            <w:r>
              <w:rPr>
                <w:spacing w:val="3"/>
                <w:sz w:val="20"/>
              </w:rPr>
              <w:t>ような意見を耳にしています。</w:t>
            </w:r>
            <w:r>
              <w:rPr>
                <w:sz w:val="20"/>
              </w:rPr>
              <w:t>）</w:t>
            </w:r>
          </w:p>
        </w:tc>
      </w:tr>
    </w:tbl>
    <w:p>
      <w:pPr>
        <w:spacing w:after="0" w:line="199" w:lineRule="auto"/>
        <w:jc w:val="both"/>
        <w:rPr>
          <w:sz w:val="20"/>
        </w:rPr>
        <w:sectPr>
          <w:pgSz w:w="11910" w:h="16840"/>
          <w:pgMar w:header="0" w:footer="716" w:top="1580" w:bottom="98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Borders>
              <w:bottom w:val="nil"/>
            </w:tcBorders>
          </w:tcPr>
          <w:p>
            <w:pPr>
              <w:pStyle w:val="TableParagraph"/>
              <w:spacing w:line="240" w:lineRule="auto" w:before="174"/>
              <w:ind w:left="61"/>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199" w:lineRule="auto" w:before="100"/>
              <w:ind w:left="494" w:right="56" w:hanging="404"/>
              <w:jc w:val="left"/>
              <w:rPr>
                <w:sz w:val="20"/>
              </w:rPr>
            </w:pPr>
            <w:r>
              <w:rPr>
                <w:sz w:val="20"/>
              </w:rPr>
              <w:t>都市型ホテル</w:t>
            </w:r>
          </w:p>
        </w:tc>
        <w:tc>
          <w:tcPr>
            <w:tcW w:w="7025" w:type="dxa"/>
          </w:tcPr>
          <w:p>
            <w:pPr>
              <w:pStyle w:val="TableParagraph"/>
              <w:spacing w:line="199" w:lineRule="auto" w:before="100"/>
              <w:ind w:left="35" w:right="116"/>
              <w:jc w:val="left"/>
              <w:rPr>
                <w:sz w:val="20"/>
              </w:rPr>
            </w:pPr>
            <w:r>
              <w:rPr>
                <w:w w:val="95"/>
                <w:sz w:val="20"/>
              </w:rPr>
              <w:t>レストランの売上は比較的安定している。定額給付金が支給されると、利用   </w:t>
            </w:r>
            <w:r>
              <w:rPr>
                <w:sz w:val="20"/>
              </w:rPr>
              <w:t>がさらに見込まれると、期待ができる。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旅行代理店</w:t>
            </w:r>
          </w:p>
        </w:tc>
        <w:tc>
          <w:tcPr>
            <w:tcW w:w="7025" w:type="dxa"/>
          </w:tcPr>
          <w:p>
            <w:pPr>
              <w:pStyle w:val="TableParagraph"/>
              <w:spacing w:line="240" w:lineRule="auto" w:before="174"/>
              <w:ind w:left="35"/>
              <w:jc w:val="left"/>
              <w:rPr>
                <w:sz w:val="20"/>
              </w:rPr>
            </w:pPr>
            <w:r>
              <w:rPr>
                <w:sz w:val="20"/>
              </w:rPr>
              <w:t>ディスカウント商品が目につきすぎる。</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240" w:lineRule="auto" w:before="174"/>
              <w:ind w:left="35"/>
              <w:jc w:val="left"/>
              <w:rPr>
                <w:sz w:val="20"/>
              </w:rPr>
            </w:pPr>
            <w:r>
              <w:rPr>
                <w:sz w:val="20"/>
              </w:rPr>
              <w:t>原油価格が上昇しているのが気にかかります。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パチンコ</w:t>
            </w:r>
          </w:p>
        </w:tc>
        <w:tc>
          <w:tcPr>
            <w:tcW w:w="7025" w:type="dxa"/>
          </w:tcPr>
          <w:p>
            <w:pPr>
              <w:pStyle w:val="TableParagraph"/>
              <w:spacing w:line="240" w:lineRule="auto" w:before="174"/>
              <w:ind w:left="35"/>
              <w:jc w:val="left"/>
              <w:rPr>
                <w:sz w:val="20"/>
              </w:rPr>
            </w:pPr>
            <w:r>
              <w:rPr>
                <w:sz w:val="20"/>
              </w:rPr>
              <w:t>不急、不用品は、買わないという人が多い。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240" w:lineRule="auto" w:before="174"/>
              <w:ind w:left="35"/>
              <w:jc w:val="left"/>
              <w:rPr>
                <w:sz w:val="20"/>
              </w:rPr>
            </w:pPr>
            <w:r>
              <w:rPr>
                <w:sz w:val="20"/>
              </w:rPr>
              <w:t>高速道路の土、日、祭日の割引にゴールデンウィーク期待しています？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住宅建設販売</w:t>
            </w:r>
          </w:p>
        </w:tc>
        <w:tc>
          <w:tcPr>
            <w:tcW w:w="7025" w:type="dxa"/>
          </w:tcPr>
          <w:p>
            <w:pPr>
              <w:pStyle w:val="TableParagraph"/>
              <w:spacing w:line="199" w:lineRule="auto" w:before="100"/>
              <w:ind w:left="35" w:right="116"/>
              <w:jc w:val="left"/>
              <w:rPr>
                <w:sz w:val="20"/>
              </w:rPr>
            </w:pPr>
            <w:r>
              <w:rPr>
                <w:spacing w:val="2"/>
                <w:w w:val="95"/>
                <w:sz w:val="20"/>
              </w:rPr>
              <w:t>どんな時でも数は少なくなっているが良い人、良い会社もある。これが世の   </w:t>
            </w:r>
            <w:r>
              <w:rPr>
                <w:spacing w:val="1"/>
                <w:sz w:val="20"/>
              </w:rPr>
              <w:t>中。</w:t>
            </w:r>
          </w:p>
        </w:tc>
      </w:tr>
      <w:tr>
        <w:trPr>
          <w:trHeight w:val="632" w:hRule="atLeast"/>
        </w:trPr>
        <w:tc>
          <w:tcPr>
            <w:tcW w:w="511" w:type="dxa"/>
            <w:vMerge/>
            <w:tcBorders>
              <w:top w:val="nil"/>
              <w:bottom w:val="nil"/>
            </w:tcBorders>
          </w:tcPr>
          <w:p>
            <w:pPr>
              <w:rPr>
                <w:sz w:val="2"/>
                <w:szCs w:val="2"/>
              </w:rPr>
            </w:pPr>
          </w:p>
        </w:tc>
        <w:tc>
          <w:tcPr>
            <w:tcW w:w="511" w:type="dxa"/>
            <w:vMerge w:val="restart"/>
            <w:tcBorders>
              <w:bottom w:val="nil"/>
            </w:tcBorders>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0"/>
              <w:jc w:val="center"/>
              <w:rPr>
                <w:sz w:val="20"/>
              </w:rPr>
            </w:pPr>
            <w:r>
              <w:rPr>
                <w:sz w:val="20"/>
              </w:rPr>
              <w:t>百貨店</w:t>
            </w:r>
          </w:p>
        </w:tc>
        <w:tc>
          <w:tcPr>
            <w:tcW w:w="7025" w:type="dxa"/>
          </w:tcPr>
          <w:p>
            <w:pPr>
              <w:pStyle w:val="TableParagraph"/>
              <w:spacing w:line="199" w:lineRule="auto" w:before="100"/>
              <w:ind w:left="35" w:right="318"/>
              <w:jc w:val="left"/>
              <w:rPr>
                <w:sz w:val="20"/>
              </w:rPr>
            </w:pPr>
            <w:r>
              <w:rPr>
                <w:spacing w:val="1"/>
                <w:w w:val="95"/>
                <w:sz w:val="20"/>
              </w:rPr>
              <w:t>将来不安、政治不信など改善すすまず。もっと将来を見すえた施策なけれ   </w:t>
            </w:r>
            <w:r>
              <w:rPr>
                <w:spacing w:val="2"/>
                <w:sz w:val="20"/>
              </w:rPr>
              <w:t>ば、崩壊あるのみ。</w:t>
            </w:r>
          </w:p>
        </w:tc>
      </w:tr>
      <w:tr>
        <w:trPr>
          <w:trHeight w:val="1067"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1"/>
              <w:jc w:val="center"/>
              <w:rPr>
                <w:sz w:val="20"/>
              </w:rPr>
            </w:pPr>
            <w:r>
              <w:rPr>
                <w:sz w:val="20"/>
              </w:rPr>
              <w:t>衣料専門店</w:t>
            </w:r>
          </w:p>
        </w:tc>
        <w:tc>
          <w:tcPr>
            <w:tcW w:w="7025" w:type="dxa"/>
          </w:tcPr>
          <w:p>
            <w:pPr>
              <w:pStyle w:val="TableParagraph"/>
              <w:spacing w:line="199" w:lineRule="auto" w:before="93"/>
              <w:ind w:left="35" w:right="116"/>
              <w:jc w:val="both"/>
              <w:rPr>
                <w:sz w:val="20"/>
              </w:rPr>
            </w:pPr>
            <w:r>
              <w:rPr>
                <w:w w:val="95"/>
                <w:sz w:val="20"/>
              </w:rPr>
              <w:t>郊外型大型店が４月３日にオープンしました。これで郊外型大型店は３店舗    </w:t>
            </w:r>
            <w:r>
              <w:rPr>
                <w:spacing w:val="-1"/>
                <w:w w:val="95"/>
                <w:sz w:val="20"/>
              </w:rPr>
              <w:t>になりますが、中心商店街の集客力がますます減少するのではと不安になり    </w:t>
            </w:r>
            <w:r>
              <w:rPr>
                <w:spacing w:val="1"/>
                <w:w w:val="95"/>
                <w:sz w:val="20"/>
              </w:rPr>
              <w:t>ます。市内は、ホテルだけが次々と増えてます。２５万？の人口で大丈夫な   </w:t>
            </w:r>
            <w:r>
              <w:rPr>
                <w:spacing w:val="2"/>
                <w:sz w:val="20"/>
              </w:rPr>
              <w:t>のか心配です。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家電量販店</w:t>
            </w:r>
          </w:p>
        </w:tc>
        <w:tc>
          <w:tcPr>
            <w:tcW w:w="7025" w:type="dxa"/>
          </w:tcPr>
          <w:p>
            <w:pPr>
              <w:pStyle w:val="TableParagraph"/>
              <w:spacing w:line="199" w:lineRule="auto" w:before="100"/>
              <w:ind w:left="35" w:right="116"/>
              <w:jc w:val="left"/>
              <w:rPr>
                <w:sz w:val="20"/>
              </w:rPr>
            </w:pPr>
            <w:r>
              <w:rPr>
                <w:spacing w:val="1"/>
                <w:w w:val="95"/>
                <w:sz w:val="20"/>
              </w:rPr>
              <w:t>さらに新しいショッピングモールができて、中心街から郊外へとさらに人の   </w:t>
            </w:r>
            <w:r>
              <w:rPr>
                <w:spacing w:val="2"/>
                <w:sz w:val="20"/>
              </w:rPr>
              <w:t>動きが移って来ている。</w:t>
            </w:r>
          </w:p>
        </w:tc>
      </w:tr>
      <w:tr>
        <w:trPr>
          <w:trHeight w:val="795"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一般小売店</w:t>
            </w:r>
          </w:p>
        </w:tc>
        <w:tc>
          <w:tcPr>
            <w:tcW w:w="7025" w:type="dxa"/>
          </w:tcPr>
          <w:p>
            <w:pPr>
              <w:pStyle w:val="TableParagraph"/>
              <w:spacing w:line="199" w:lineRule="auto" w:before="69"/>
              <w:ind w:left="35" w:right="116"/>
              <w:jc w:val="both"/>
              <w:rPr>
                <w:sz w:val="20"/>
              </w:rPr>
            </w:pPr>
            <w:r>
              <w:rPr>
                <w:spacing w:val="3"/>
                <w:w w:val="95"/>
                <w:sz w:val="20"/>
              </w:rPr>
              <w:t>景気が悪いと言いながら、市内には、クツ（シューズ）</w:t>
            </w:r>
            <w:r>
              <w:rPr>
                <w:w w:val="95"/>
                <w:sz w:val="20"/>
              </w:rPr>
              <w:t>、メガネ等、全国最    </w:t>
            </w:r>
            <w:r>
              <w:rPr>
                <w:spacing w:val="3"/>
                <w:w w:val="95"/>
                <w:sz w:val="20"/>
              </w:rPr>
              <w:t>大規模（店舗数）</w:t>
            </w:r>
            <w:r>
              <w:rPr>
                <w:spacing w:val="1"/>
                <w:w w:val="95"/>
                <w:sz w:val="20"/>
              </w:rPr>
              <w:t>の店がたて続けにオープンしている。生き残りが大変だと   </w:t>
            </w:r>
            <w:r>
              <w:rPr>
                <w:spacing w:val="1"/>
                <w:sz w:val="20"/>
              </w:rPr>
              <w:t>思う。</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商店街</w:t>
            </w:r>
          </w:p>
        </w:tc>
        <w:tc>
          <w:tcPr>
            <w:tcW w:w="7025" w:type="dxa"/>
          </w:tcPr>
          <w:p>
            <w:pPr>
              <w:pStyle w:val="TableParagraph"/>
              <w:spacing w:line="240" w:lineRule="auto" w:before="174"/>
              <w:ind w:left="35"/>
              <w:jc w:val="left"/>
              <w:rPr>
                <w:sz w:val="20"/>
              </w:rPr>
            </w:pPr>
            <w:r>
              <w:rPr>
                <w:spacing w:val="3"/>
                <w:w w:val="99"/>
                <w:sz w:val="20"/>
              </w:rPr>
              <w:t>当組合でも、</w:t>
            </w:r>
            <w:r>
              <w:rPr>
                <w:spacing w:val="1"/>
                <w:w w:val="89"/>
                <w:sz w:val="20"/>
              </w:rPr>
              <w:t>4</w:t>
            </w:r>
            <w:r>
              <w:rPr>
                <w:spacing w:val="1"/>
                <w:w w:val="178"/>
                <w:sz w:val="20"/>
              </w:rPr>
              <w:t>/</w:t>
            </w:r>
            <w:r>
              <w:rPr>
                <w:spacing w:val="1"/>
                <w:w w:val="89"/>
                <w:sz w:val="20"/>
              </w:rPr>
              <w:t>20</w:t>
            </w:r>
            <w:r>
              <w:rPr>
                <w:spacing w:val="3"/>
                <w:w w:val="99"/>
                <w:sz w:val="20"/>
              </w:rPr>
              <w:t>～</w:t>
            </w:r>
            <w:r>
              <w:rPr>
                <w:spacing w:val="1"/>
                <w:w w:val="89"/>
                <w:sz w:val="20"/>
              </w:rPr>
              <w:t>5</w:t>
            </w:r>
            <w:r>
              <w:rPr>
                <w:spacing w:val="1"/>
                <w:w w:val="178"/>
                <w:sz w:val="20"/>
              </w:rPr>
              <w:t>/</w:t>
            </w:r>
            <w:r>
              <w:rPr>
                <w:spacing w:val="1"/>
                <w:w w:val="89"/>
                <w:sz w:val="20"/>
              </w:rPr>
              <w:t>6</w:t>
            </w:r>
            <w:r>
              <w:rPr>
                <w:spacing w:val="2"/>
                <w:w w:val="99"/>
                <w:sz w:val="20"/>
              </w:rPr>
              <w:t>の期間、定額給付金販促キャンペーンを開催します。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卸売業</w:t>
            </w:r>
          </w:p>
        </w:tc>
        <w:tc>
          <w:tcPr>
            <w:tcW w:w="7025" w:type="dxa"/>
          </w:tcPr>
          <w:p>
            <w:pPr>
              <w:pStyle w:val="TableParagraph"/>
              <w:spacing w:line="240" w:lineRule="auto" w:before="174"/>
              <w:ind w:left="35"/>
              <w:jc w:val="left"/>
              <w:rPr>
                <w:sz w:val="20"/>
              </w:rPr>
            </w:pPr>
            <w:r>
              <w:rPr>
                <w:sz w:val="20"/>
              </w:rPr>
              <w:t>大型の景気対策が望まれる。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240" w:lineRule="auto" w:before="174"/>
              <w:ind w:left="35"/>
              <w:jc w:val="left"/>
              <w:rPr>
                <w:sz w:val="20"/>
              </w:rPr>
            </w:pPr>
            <w:r>
              <w:rPr>
                <w:sz w:val="20"/>
              </w:rPr>
              <w:t>とにかく元気がない。パワーの注入を望む。</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240" w:lineRule="auto" w:before="174"/>
              <w:ind w:left="35"/>
              <w:jc w:val="left"/>
              <w:rPr>
                <w:sz w:val="20"/>
              </w:rPr>
            </w:pPr>
            <w:r>
              <w:rPr>
                <w:sz w:val="20"/>
              </w:rPr>
              <w:t>県の方達も考えてほしい。協力してほしいです。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観光型ホテル・旅館</w:t>
            </w:r>
          </w:p>
        </w:tc>
        <w:tc>
          <w:tcPr>
            <w:tcW w:w="7025" w:type="dxa"/>
          </w:tcPr>
          <w:p>
            <w:pPr>
              <w:pStyle w:val="TableParagraph"/>
              <w:spacing w:line="240" w:lineRule="auto" w:before="174"/>
              <w:ind w:left="35"/>
              <w:jc w:val="left"/>
              <w:rPr>
                <w:sz w:val="20"/>
              </w:rPr>
            </w:pPr>
            <w:r>
              <w:rPr>
                <w:sz w:val="20"/>
              </w:rPr>
              <w:t>安価でも魅力的であれば商品は売れている（売上層化している）。</w:t>
            </w:r>
          </w:p>
        </w:tc>
      </w:tr>
      <w:tr>
        <w:trPr>
          <w:trHeight w:val="795"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観光名所等</w:t>
            </w:r>
          </w:p>
        </w:tc>
        <w:tc>
          <w:tcPr>
            <w:tcW w:w="7025" w:type="dxa"/>
          </w:tcPr>
          <w:p>
            <w:pPr>
              <w:pStyle w:val="TableParagraph"/>
              <w:spacing w:line="199" w:lineRule="auto" w:before="69"/>
              <w:ind w:left="35" w:right="116"/>
              <w:jc w:val="left"/>
              <w:rPr>
                <w:sz w:val="20"/>
              </w:rPr>
            </w:pPr>
            <w:r>
              <w:rPr>
                <w:spacing w:val="2"/>
                <w:sz w:val="20"/>
              </w:rPr>
              <w:t>私の娘が中学校を卒業しましたが、制服や柔道着を譲ってほしいという話</w:t>
            </w:r>
            <w:r>
              <w:rPr>
                <w:spacing w:val="2"/>
                <w:w w:val="95"/>
                <w:sz w:val="20"/>
              </w:rPr>
              <w:t>が、数人のお母さんからありました。私は、新しいものを着せたいと思うの   </w:t>
            </w:r>
            <w:r>
              <w:rPr>
                <w:spacing w:val="2"/>
                <w:sz w:val="20"/>
              </w:rPr>
              <w:t>ですが、私の考え方が古いのか、この不況のせいなのか。</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spacing w:val="2"/>
                <w:w w:val="95"/>
                <w:sz w:val="20"/>
              </w:rPr>
              <w:t>政府でも、この大不況時に外国に行って金をバラまかないで、日本国内に使   </w:t>
            </w:r>
            <w:r>
              <w:rPr>
                <w:spacing w:val="1"/>
                <w:sz w:val="20"/>
              </w:rPr>
              <w:t>うべきだ！</w:t>
            </w:r>
          </w:p>
        </w:tc>
      </w:tr>
      <w:tr>
        <w:trPr>
          <w:trHeight w:val="632"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74"/>
              <w:ind w:left="73" w:right="40"/>
              <w:jc w:val="center"/>
              <w:rPr>
                <w:sz w:val="20"/>
              </w:rPr>
            </w:pPr>
            <w:r>
              <w:rPr>
                <w:sz w:val="20"/>
              </w:rPr>
              <w:t>美容院</w:t>
            </w:r>
          </w:p>
        </w:tc>
        <w:tc>
          <w:tcPr>
            <w:tcW w:w="7025" w:type="dxa"/>
          </w:tcPr>
          <w:p>
            <w:pPr>
              <w:pStyle w:val="TableParagraph"/>
              <w:spacing w:line="199" w:lineRule="auto" w:before="100"/>
              <w:ind w:left="35" w:right="116"/>
              <w:jc w:val="left"/>
              <w:rPr>
                <w:sz w:val="20"/>
              </w:rPr>
            </w:pPr>
            <w:r>
              <w:rPr>
                <w:spacing w:val="1"/>
                <w:w w:val="95"/>
                <w:sz w:val="20"/>
              </w:rPr>
              <w:t>同じ棟にあった人材派遣会社が仕事成り立たず撤退した。毎日の生活や教育   </w:t>
            </w:r>
            <w:r>
              <w:rPr>
                <w:sz w:val="20"/>
              </w:rPr>
              <w:t>優先の消費生活に向っていると思う。</w:t>
            </w:r>
          </w:p>
        </w:tc>
      </w:tr>
      <w:tr>
        <w:trPr>
          <w:trHeight w:val="795" w:hRule="atLeast"/>
        </w:trPr>
        <w:tc>
          <w:tcPr>
            <w:tcW w:w="511" w:type="dxa"/>
            <w:vMerge/>
            <w:tcBorders>
              <w:top w:val="nil"/>
              <w:bottom w:val="nil"/>
            </w:tcBorders>
          </w:tcPr>
          <w:p>
            <w:pPr>
              <w:rPr>
                <w:sz w:val="2"/>
                <w:szCs w:val="2"/>
              </w:rPr>
            </w:pPr>
          </w:p>
        </w:tc>
        <w:tc>
          <w:tcPr>
            <w:tcW w:w="511" w:type="dxa"/>
            <w:vMerge/>
            <w:tcBorders>
              <w:top w:val="nil"/>
              <w:bottom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パチンコ</w:t>
            </w:r>
          </w:p>
        </w:tc>
        <w:tc>
          <w:tcPr>
            <w:tcW w:w="7025" w:type="dxa"/>
          </w:tcPr>
          <w:p>
            <w:pPr>
              <w:pStyle w:val="TableParagraph"/>
              <w:spacing w:line="199" w:lineRule="auto" w:before="69"/>
              <w:ind w:left="35" w:right="116"/>
              <w:jc w:val="both"/>
              <w:rPr>
                <w:sz w:val="20"/>
              </w:rPr>
            </w:pPr>
            <w:r>
              <w:rPr>
                <w:spacing w:val="1"/>
                <w:w w:val="95"/>
                <w:sz w:val="20"/>
              </w:rPr>
              <w:t>子供が大学受験でしたが、今回の特徴として、複数の掛持ち受験が少なかっ    </w:t>
            </w:r>
            <w:r>
              <w:rPr>
                <w:spacing w:val="2"/>
                <w:w w:val="95"/>
                <w:sz w:val="20"/>
              </w:rPr>
              <w:t>たこと、地元等自宅より近い国公立大学を堅く受験する等、ここにも不景気   </w:t>
            </w:r>
            <w:r>
              <w:rPr>
                <w:spacing w:val="2"/>
                <w:sz w:val="20"/>
              </w:rPr>
              <w:t>の風がながれていました。</w:t>
            </w:r>
          </w:p>
        </w:tc>
      </w:tr>
    </w:tbl>
    <w:p>
      <w:pPr>
        <w:spacing w:after="0" w:line="199" w:lineRule="auto"/>
        <w:jc w:val="both"/>
        <w:rPr>
          <w:sz w:val="20"/>
        </w:rPr>
        <w:sectPr>
          <w:footerReference w:type="default" r:id="rId13"/>
          <w:pgSz w:w="11910" w:h="16840"/>
          <w:pgMar w:footer="716" w:header="0" w:top="1400" w:bottom="900" w:left="980" w:right="1020"/>
          <w:pgNumType w:start="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Pr>
          <w:p>
            <w:pPr>
              <w:pStyle w:val="TableParagraph"/>
              <w:spacing w:line="240" w:lineRule="auto" w:before="174"/>
              <w:ind w:left="61"/>
              <w:jc w:val="left"/>
              <w:rPr>
                <w:sz w:val="20"/>
              </w:rPr>
            </w:pPr>
            <w:r>
              <w:rPr>
                <w:sz w:val="20"/>
              </w:rPr>
              <w:t>家計</w:t>
            </w: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199" w:lineRule="auto" w:before="100"/>
              <w:ind w:left="292" w:right="56" w:hanging="202"/>
              <w:jc w:val="left"/>
              <w:rPr>
                <w:sz w:val="20"/>
              </w:rPr>
            </w:pPr>
            <w:r>
              <w:rPr>
                <w:sz w:val="20"/>
              </w:rPr>
              <w:t>ガソリンスタンド</w:t>
            </w:r>
          </w:p>
        </w:tc>
        <w:tc>
          <w:tcPr>
            <w:tcW w:w="7025" w:type="dxa"/>
          </w:tcPr>
          <w:p>
            <w:pPr>
              <w:pStyle w:val="TableParagraph"/>
              <w:spacing w:line="240" w:lineRule="auto" w:before="174"/>
              <w:ind w:left="35"/>
              <w:jc w:val="left"/>
              <w:rPr>
                <w:sz w:val="20"/>
              </w:rPr>
            </w:pPr>
            <w:r>
              <w:rPr>
                <w:sz w:val="20"/>
              </w:rPr>
              <w:t>スナックの客が少ない。タクシーがひまそうです。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設計事務所</w:t>
            </w:r>
          </w:p>
        </w:tc>
        <w:tc>
          <w:tcPr>
            <w:tcW w:w="7025" w:type="dxa"/>
          </w:tcPr>
          <w:p>
            <w:pPr>
              <w:pStyle w:val="TableParagraph"/>
              <w:spacing w:line="240" w:lineRule="auto" w:before="174"/>
              <w:ind w:left="35"/>
              <w:jc w:val="left"/>
              <w:rPr>
                <w:sz w:val="20"/>
              </w:rPr>
            </w:pPr>
            <w:r>
              <w:rPr>
                <w:sz w:val="20"/>
              </w:rPr>
              <w:t>県でも景気対策を考えるべきでは？</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住宅建設販売</w:t>
            </w:r>
          </w:p>
        </w:tc>
        <w:tc>
          <w:tcPr>
            <w:tcW w:w="7025" w:type="dxa"/>
          </w:tcPr>
          <w:p>
            <w:pPr>
              <w:pStyle w:val="TableParagraph"/>
              <w:spacing w:line="199" w:lineRule="auto" w:before="100"/>
              <w:ind w:left="35" w:right="116"/>
              <w:jc w:val="left"/>
              <w:rPr>
                <w:sz w:val="20"/>
              </w:rPr>
            </w:pPr>
            <w:r>
              <w:rPr>
                <w:spacing w:val="1"/>
                <w:w w:val="95"/>
                <w:sz w:val="20"/>
              </w:rPr>
              <w:t>不動産物件は、物件の良し悪しよりも金額をみてきての問い合わせに変わっ   </w:t>
            </w:r>
            <w:r>
              <w:rPr>
                <w:spacing w:val="2"/>
                <w:sz w:val="20"/>
              </w:rPr>
              <w:t>てきた。</w:t>
            </w:r>
          </w:p>
        </w:tc>
      </w:tr>
      <w:tr>
        <w:trPr>
          <w:trHeight w:val="1067" w:hRule="atLeast"/>
        </w:trPr>
        <w:tc>
          <w:tcPr>
            <w:tcW w:w="511" w:type="dxa"/>
            <w:vMerge/>
            <w:tcBorders>
              <w:top w:val="nil"/>
            </w:tcBorders>
          </w:tcPr>
          <w:p>
            <w:pPr>
              <w:rPr>
                <w:sz w:val="2"/>
                <w:szCs w:val="2"/>
              </w:rPr>
            </w:pPr>
          </w:p>
        </w:tc>
        <w:tc>
          <w:tcPr>
            <w:tcW w:w="511" w:type="dxa"/>
            <w:vMerge w:val="restart"/>
          </w:tcPr>
          <w:p>
            <w:pPr>
              <w:pStyle w:val="TableParagraph"/>
              <w:spacing w:line="240" w:lineRule="auto" w:before="4"/>
              <w:jc w:val="left"/>
              <w:rPr>
                <w:sz w:val="29"/>
              </w:rPr>
            </w:pPr>
          </w:p>
          <w:p>
            <w:pPr>
              <w:pStyle w:val="TableParagraph"/>
              <w:spacing w:line="240" w:lineRule="auto"/>
              <w:ind w:left="62"/>
              <w:jc w:val="left"/>
              <w:rPr>
                <w:sz w:val="20"/>
              </w:rPr>
            </w:pPr>
            <w:r>
              <w:rPr>
                <w:sz w:val="20"/>
              </w:rPr>
              <w:t>下北</w:t>
            </w:r>
          </w:p>
        </w:tc>
        <w:tc>
          <w:tcPr>
            <w:tcW w:w="1174" w:type="dxa"/>
          </w:tcPr>
          <w:p>
            <w:pPr>
              <w:pStyle w:val="TableParagraph"/>
              <w:spacing w:line="240" w:lineRule="auto" w:before="4"/>
              <w:jc w:val="left"/>
              <w:rPr>
                <w:sz w:val="29"/>
              </w:rPr>
            </w:pPr>
          </w:p>
          <w:p>
            <w:pPr>
              <w:pStyle w:val="TableParagraph"/>
              <w:spacing w:line="240" w:lineRule="auto"/>
              <w:ind w:left="73" w:right="41"/>
              <w:jc w:val="center"/>
              <w:rPr>
                <w:sz w:val="20"/>
              </w:rPr>
            </w:pPr>
            <w:r>
              <w:rPr>
                <w:sz w:val="20"/>
              </w:rPr>
              <w:t>コンビニ</w:t>
            </w:r>
          </w:p>
        </w:tc>
        <w:tc>
          <w:tcPr>
            <w:tcW w:w="7025" w:type="dxa"/>
          </w:tcPr>
          <w:p>
            <w:pPr>
              <w:pStyle w:val="TableParagraph"/>
              <w:spacing w:line="199" w:lineRule="auto" w:before="93"/>
              <w:ind w:left="35" w:right="116"/>
              <w:jc w:val="both"/>
              <w:rPr>
                <w:sz w:val="20"/>
              </w:rPr>
            </w:pPr>
            <w:r>
              <w:rPr>
                <w:spacing w:val="-1"/>
                <w:w w:val="95"/>
                <w:sz w:val="20"/>
              </w:rPr>
              <w:t>定額給付金のことで、首都圏等では「いらない」とか「ちがうものに」とか    </w:t>
            </w:r>
            <w:r>
              <w:rPr>
                <w:spacing w:val="1"/>
                <w:w w:val="95"/>
                <w:sz w:val="20"/>
              </w:rPr>
              <w:t>言っていますが、地方ではありがたいと思っています。気持がゆるむ感じが    </w:t>
            </w:r>
            <w:r>
              <w:rPr>
                <w:spacing w:val="2"/>
                <w:w w:val="95"/>
                <w:sz w:val="20"/>
              </w:rPr>
              <w:t>します。これが、消費につながると思います。いらない人はどこにでも寄付   </w:t>
            </w:r>
            <w:r>
              <w:rPr>
                <w:spacing w:val="1"/>
                <w:sz w:val="20"/>
              </w:rPr>
              <w:t>すればいいと思います。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スーパー</w:t>
            </w:r>
          </w:p>
        </w:tc>
        <w:tc>
          <w:tcPr>
            <w:tcW w:w="7025" w:type="dxa"/>
          </w:tcPr>
          <w:p>
            <w:pPr>
              <w:pStyle w:val="TableParagraph"/>
              <w:spacing w:line="240" w:lineRule="auto" w:before="174"/>
              <w:ind w:left="35"/>
              <w:jc w:val="left"/>
              <w:rPr>
                <w:sz w:val="20"/>
              </w:rPr>
            </w:pPr>
            <w:r>
              <w:rPr>
                <w:sz w:val="20"/>
              </w:rPr>
              <w:t>価格の引き下げによる単価ダウンで売上の減少が出て来ている。</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一般小売店</w:t>
            </w:r>
          </w:p>
        </w:tc>
        <w:tc>
          <w:tcPr>
            <w:tcW w:w="7025" w:type="dxa"/>
          </w:tcPr>
          <w:p>
            <w:pPr>
              <w:pStyle w:val="TableParagraph"/>
              <w:spacing w:line="199" w:lineRule="auto" w:before="69"/>
              <w:ind w:left="35" w:right="116"/>
              <w:jc w:val="both"/>
              <w:rPr>
                <w:sz w:val="20"/>
              </w:rPr>
            </w:pPr>
            <w:r>
              <w:rPr>
                <w:spacing w:val="1"/>
                <w:w w:val="95"/>
                <w:sz w:val="20"/>
              </w:rPr>
              <w:t>外国のある国の話ですが、その国は消費税が２０％くらいです。しかし、年    </w:t>
            </w:r>
            <w:r>
              <w:rPr>
                <w:spacing w:val="2"/>
                <w:w w:val="95"/>
                <w:sz w:val="20"/>
              </w:rPr>
              <w:t>金制度が完全で老後の心配は皆無で病院も無料。老後に備えて貯蓄する人は   </w:t>
            </w:r>
            <w:r>
              <w:rPr>
                <w:sz w:val="20"/>
              </w:rPr>
              <w:t>いないそうです。日本もそんな国にならないでしょうか・・・。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一般飲食店</w:t>
            </w:r>
          </w:p>
        </w:tc>
        <w:tc>
          <w:tcPr>
            <w:tcW w:w="7025" w:type="dxa"/>
          </w:tcPr>
          <w:p>
            <w:pPr>
              <w:pStyle w:val="TableParagraph"/>
              <w:spacing w:line="199" w:lineRule="auto" w:before="100"/>
              <w:ind w:left="35" w:right="116"/>
              <w:jc w:val="left"/>
              <w:rPr>
                <w:sz w:val="20"/>
              </w:rPr>
            </w:pPr>
            <w:r>
              <w:rPr>
                <w:spacing w:val="2"/>
                <w:w w:val="95"/>
                <w:sz w:val="20"/>
              </w:rPr>
              <w:t>この調子だと、もっと悪くなって、この調査が必要なくなるのではと心配し   </w:t>
            </w:r>
            <w:r>
              <w:rPr>
                <w:spacing w:val="1"/>
                <w:sz w:val="20"/>
              </w:rPr>
              <w:t>ております。頑張って調査を続けて欲しいと考えています。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スナック</w:t>
            </w:r>
          </w:p>
        </w:tc>
        <w:tc>
          <w:tcPr>
            <w:tcW w:w="7025" w:type="dxa"/>
          </w:tcPr>
          <w:p>
            <w:pPr>
              <w:pStyle w:val="TableParagraph"/>
              <w:spacing w:line="240" w:lineRule="auto" w:before="174"/>
              <w:ind w:left="35"/>
              <w:jc w:val="left"/>
              <w:rPr>
                <w:sz w:val="20"/>
              </w:rPr>
            </w:pPr>
            <w:r>
              <w:rPr>
                <w:sz w:val="20"/>
              </w:rPr>
              <w:t>マスコミで毎日景気の悪い話では金を使う気にならないように思います。</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タクシー</w:t>
            </w:r>
          </w:p>
        </w:tc>
        <w:tc>
          <w:tcPr>
            <w:tcW w:w="7025" w:type="dxa"/>
          </w:tcPr>
          <w:p>
            <w:pPr>
              <w:pStyle w:val="TableParagraph"/>
              <w:spacing w:line="199" w:lineRule="auto" w:before="100"/>
              <w:ind w:left="35" w:right="116"/>
              <w:jc w:val="left"/>
              <w:rPr>
                <w:sz w:val="20"/>
              </w:rPr>
            </w:pPr>
            <w:r>
              <w:rPr>
                <w:w w:val="95"/>
                <w:sz w:val="20"/>
              </w:rPr>
              <w:t>車であちこち毎日見ていると新築している住宅がめっきり少ないように感じ   </w:t>
            </w:r>
            <w:r>
              <w:rPr>
                <w:sz w:val="20"/>
              </w:rPr>
              <w:t>ます。</w:t>
            </w:r>
          </w:p>
        </w:tc>
      </w:tr>
      <w:tr>
        <w:trPr>
          <w:trHeight w:val="632" w:hRule="atLeast"/>
        </w:trPr>
        <w:tc>
          <w:tcPr>
            <w:tcW w:w="511" w:type="dxa"/>
            <w:vMerge w:val="restart"/>
            <w:tcBorders>
              <w:bottom w:val="nil"/>
            </w:tcBorders>
          </w:tcPr>
          <w:p>
            <w:pPr>
              <w:pStyle w:val="TableParagraph"/>
              <w:spacing w:line="240" w:lineRule="auto" w:before="174"/>
              <w:ind w:left="61"/>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東青</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1"/>
                <w:w w:val="95"/>
                <w:sz w:val="20"/>
              </w:rPr>
              <w:t>資金繰緩和措置に関して政府系金融機関・保証協会の対応芳しくなく、政府   </w:t>
            </w:r>
            <w:r>
              <w:rPr>
                <w:spacing w:val="2"/>
                <w:sz w:val="20"/>
              </w:rPr>
              <w:t>が掲げる中小企業救済に対する危機意識が全く感じられない。</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0"/>
              <w:jc w:val="center"/>
              <w:rPr>
                <w:sz w:val="20"/>
              </w:rPr>
            </w:pPr>
            <w:r>
              <w:rPr>
                <w:sz w:val="20"/>
              </w:rPr>
              <w:t>建設</w:t>
            </w:r>
          </w:p>
        </w:tc>
        <w:tc>
          <w:tcPr>
            <w:tcW w:w="7025" w:type="dxa"/>
          </w:tcPr>
          <w:p>
            <w:pPr>
              <w:pStyle w:val="TableParagraph"/>
              <w:spacing w:line="199" w:lineRule="auto" w:before="93"/>
              <w:ind w:left="35" w:right="116"/>
              <w:jc w:val="both"/>
              <w:rPr>
                <w:sz w:val="20"/>
              </w:rPr>
            </w:pPr>
            <w:r>
              <w:rPr>
                <w:spacing w:val="2"/>
                <w:sz w:val="20"/>
              </w:rPr>
              <w:t>“景気が悪い”状態が長く続いているが、このような状況だからこそと、前  </w:t>
            </w:r>
            <w:r>
              <w:rPr>
                <w:spacing w:val="1"/>
                <w:w w:val="95"/>
                <w:sz w:val="20"/>
              </w:rPr>
              <w:t>向きに、一生懸命に働く人が増えてきたと感じる。定額給付金は、事前には    </w:t>
            </w:r>
            <w:r>
              <w:rPr>
                <w:w w:val="95"/>
                <w:sz w:val="20"/>
              </w:rPr>
              <w:t>マスコミで散々叩かれたが身近では皆、大歓迎である。給付金の多寡は別に   </w:t>
            </w:r>
            <w:r>
              <w:rPr>
                <w:spacing w:val="2"/>
                <w:w w:val="105"/>
                <w:sz w:val="20"/>
              </w:rPr>
              <w:t>して、単純に嬉しいという人が多い。</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経営コンサルタント</w:t>
            </w:r>
          </w:p>
        </w:tc>
        <w:tc>
          <w:tcPr>
            <w:tcW w:w="7025" w:type="dxa"/>
          </w:tcPr>
          <w:p>
            <w:pPr>
              <w:pStyle w:val="TableParagraph"/>
              <w:spacing w:line="240" w:lineRule="auto" w:before="174"/>
              <w:ind w:left="35"/>
              <w:jc w:val="left"/>
              <w:rPr>
                <w:sz w:val="20"/>
              </w:rPr>
            </w:pPr>
            <w:r>
              <w:rPr>
                <w:sz w:val="20"/>
              </w:rPr>
              <w:t>県の緊急保証制度が功奏し倒産がピタリと止まった。</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393" w:right="56" w:hanging="303"/>
              <w:jc w:val="left"/>
              <w:rPr>
                <w:sz w:val="20"/>
              </w:rPr>
            </w:pPr>
            <w:r>
              <w:rPr>
                <w:sz w:val="20"/>
              </w:rPr>
              <w:t>広告・デザイン</w:t>
            </w:r>
          </w:p>
        </w:tc>
        <w:tc>
          <w:tcPr>
            <w:tcW w:w="7025" w:type="dxa"/>
          </w:tcPr>
          <w:p>
            <w:pPr>
              <w:pStyle w:val="TableParagraph"/>
              <w:spacing w:line="199" w:lineRule="auto" w:before="100"/>
              <w:ind w:left="35" w:right="318"/>
              <w:jc w:val="left"/>
              <w:rPr>
                <w:sz w:val="20"/>
              </w:rPr>
            </w:pPr>
            <w:r>
              <w:rPr>
                <w:spacing w:val="1"/>
                <w:w w:val="95"/>
                <w:sz w:val="20"/>
              </w:rPr>
              <w:t>こういう経済状況でも、勝っている企業はある。その企業にしかないオン   </w:t>
            </w:r>
            <w:r>
              <w:rPr>
                <w:sz w:val="20"/>
              </w:rPr>
              <w:t>リーワンの武器を持っている企業が強い。</w:t>
            </w:r>
          </w:p>
        </w:tc>
      </w:tr>
      <w:tr>
        <w:trPr>
          <w:trHeight w:val="632" w:hRule="atLeast"/>
        </w:trPr>
        <w:tc>
          <w:tcPr>
            <w:tcW w:w="511" w:type="dxa"/>
            <w:vMerge/>
            <w:tcBorders>
              <w:top w:val="nil"/>
              <w:bottom w:val="nil"/>
            </w:tcBorders>
          </w:tcPr>
          <w:p>
            <w:pPr>
              <w:rPr>
                <w:sz w:val="2"/>
                <w:szCs w:val="2"/>
              </w:rPr>
            </w:pPr>
          </w:p>
        </w:tc>
        <w:tc>
          <w:tcPr>
            <w:tcW w:w="511" w:type="dxa"/>
            <w:vMerge w:val="restart"/>
          </w:tcPr>
          <w:p>
            <w:pPr>
              <w:pStyle w:val="TableParagraph"/>
              <w:spacing w:line="240" w:lineRule="auto" w:before="174"/>
              <w:ind w:left="62"/>
              <w:jc w:val="left"/>
              <w:rPr>
                <w:sz w:val="20"/>
              </w:rPr>
            </w:pPr>
            <w:r>
              <w:rPr>
                <w:sz w:val="20"/>
              </w:rPr>
              <w:t>津軽</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318"/>
              <w:jc w:val="left"/>
              <w:rPr>
                <w:sz w:val="20"/>
              </w:rPr>
            </w:pPr>
            <w:r>
              <w:rPr>
                <w:spacing w:val="2"/>
                <w:w w:val="95"/>
                <w:sz w:val="20"/>
              </w:rPr>
              <w:t>テレビ等マスコミが毎日のように景気が悪い、やれ節約だ等騒ぎ立てるの   </w:t>
            </w:r>
            <w:r>
              <w:rPr>
                <w:sz w:val="20"/>
              </w:rPr>
              <w:t>で、ますますサイフのひもが固くなっているように思う。</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174"/>
              <w:ind w:left="73" w:right="41"/>
              <w:jc w:val="center"/>
              <w:rPr>
                <w:sz w:val="20"/>
              </w:rPr>
            </w:pPr>
            <w:r>
              <w:rPr>
                <w:sz w:val="20"/>
              </w:rPr>
              <w:t>飲料品製造</w:t>
            </w:r>
          </w:p>
        </w:tc>
        <w:tc>
          <w:tcPr>
            <w:tcW w:w="7025" w:type="dxa"/>
          </w:tcPr>
          <w:p>
            <w:pPr>
              <w:pStyle w:val="TableParagraph"/>
              <w:spacing w:line="240" w:lineRule="auto" w:before="174"/>
              <w:ind w:left="35"/>
              <w:jc w:val="left"/>
              <w:rPr>
                <w:sz w:val="20"/>
              </w:rPr>
            </w:pPr>
            <w:r>
              <w:rPr>
                <w:sz w:val="20"/>
              </w:rPr>
              <w:t>原油が少し高騰して来てるので先が心配です。</w:t>
            </w:r>
          </w:p>
        </w:tc>
      </w:tr>
      <w:tr>
        <w:trPr>
          <w:trHeight w:val="632"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494" w:right="56" w:hanging="404"/>
              <w:jc w:val="left"/>
              <w:rPr>
                <w:sz w:val="20"/>
              </w:rPr>
            </w:pPr>
            <w:r>
              <w:rPr>
                <w:sz w:val="20"/>
              </w:rPr>
              <w:t>電気機械製造</w:t>
            </w:r>
          </w:p>
        </w:tc>
        <w:tc>
          <w:tcPr>
            <w:tcW w:w="7025" w:type="dxa"/>
          </w:tcPr>
          <w:p>
            <w:pPr>
              <w:pStyle w:val="TableParagraph"/>
              <w:spacing w:line="199" w:lineRule="auto" w:before="100"/>
              <w:ind w:left="35" w:right="116"/>
              <w:jc w:val="left"/>
              <w:rPr>
                <w:sz w:val="20"/>
              </w:rPr>
            </w:pPr>
            <w:r>
              <w:rPr>
                <w:w w:val="95"/>
                <w:sz w:val="20"/>
              </w:rPr>
              <w:t>大手電気メーカーが国内工場を閉鎖しているため、受注が回復しても仕事は   </w:t>
            </w:r>
            <w:r>
              <w:rPr>
                <w:sz w:val="20"/>
              </w:rPr>
              <w:t>海外へ流れると予想されます。</w:t>
            </w:r>
          </w:p>
        </w:tc>
      </w:tr>
      <w:tr>
        <w:trPr>
          <w:trHeight w:val="1067"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4"/>
              <w:jc w:val="left"/>
              <w:rPr>
                <w:sz w:val="29"/>
              </w:rPr>
            </w:pPr>
          </w:p>
          <w:p>
            <w:pPr>
              <w:pStyle w:val="TableParagraph"/>
              <w:spacing w:line="240" w:lineRule="auto"/>
              <w:ind w:left="73" w:right="40"/>
              <w:jc w:val="center"/>
              <w:rPr>
                <w:sz w:val="20"/>
              </w:rPr>
            </w:pPr>
            <w:r>
              <w:rPr>
                <w:sz w:val="20"/>
              </w:rPr>
              <w:t>建設</w:t>
            </w:r>
          </w:p>
        </w:tc>
        <w:tc>
          <w:tcPr>
            <w:tcW w:w="7025" w:type="dxa"/>
          </w:tcPr>
          <w:p>
            <w:pPr>
              <w:pStyle w:val="TableParagraph"/>
              <w:spacing w:line="199" w:lineRule="auto" w:before="93"/>
              <w:ind w:left="35" w:right="116"/>
              <w:jc w:val="left"/>
              <w:rPr>
                <w:sz w:val="20"/>
              </w:rPr>
            </w:pPr>
            <w:r>
              <w:rPr>
                <w:spacing w:val="2"/>
                <w:w w:val="95"/>
                <w:sz w:val="20"/>
              </w:rPr>
              <w:t>北朝鮮が飛翔体を発射して何の意味があったのだろうか、もっと国民を考え   </w:t>
            </w:r>
            <w:r>
              <w:rPr>
                <w:spacing w:val="1"/>
                <w:sz w:val="20"/>
              </w:rPr>
              <w:t>てほしい、外部からはそう見えるのは、私だけだろうか。日本は今回の事</w:t>
            </w:r>
          </w:p>
          <w:p>
            <w:pPr>
              <w:pStyle w:val="TableParagraph"/>
              <w:spacing w:line="199" w:lineRule="auto" w:before="2"/>
              <w:ind w:left="35" w:right="16"/>
              <w:jc w:val="left"/>
              <w:rPr>
                <w:sz w:val="20"/>
              </w:rPr>
            </w:pPr>
            <w:r>
              <w:rPr>
                <w:spacing w:val="3"/>
                <w:w w:val="95"/>
                <w:sz w:val="20"/>
              </w:rPr>
              <w:t>で、又、振りまわされたと思います。</w:t>
            </w:r>
            <w:r>
              <w:rPr>
                <w:w w:val="95"/>
                <w:sz w:val="20"/>
              </w:rPr>
              <w:t>H21</w:t>
            </w:r>
            <w:r>
              <w:rPr>
                <w:spacing w:val="1"/>
                <w:w w:val="95"/>
                <w:sz w:val="20"/>
              </w:rPr>
              <w:t>年度もスタートし、今年度はこの不  </w:t>
            </w:r>
            <w:r>
              <w:rPr>
                <w:spacing w:val="1"/>
                <w:sz w:val="20"/>
              </w:rPr>
              <w:t>況から早く脱却してほしい、と願うばかりです。</w:t>
            </w:r>
          </w:p>
        </w:tc>
      </w:tr>
      <w:tr>
        <w:trPr>
          <w:trHeight w:val="795" w:hRule="atLeast"/>
        </w:trPr>
        <w:tc>
          <w:tcPr>
            <w:tcW w:w="511" w:type="dxa"/>
            <w:vMerge/>
            <w:tcBorders>
              <w:top w:val="nil"/>
              <w:bottom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7"/>
              <w:jc w:val="left"/>
              <w:rPr>
                <w:sz w:val="13"/>
              </w:rPr>
            </w:pPr>
          </w:p>
          <w:p>
            <w:pPr>
              <w:pStyle w:val="TableParagraph"/>
              <w:spacing w:line="199" w:lineRule="auto" w:before="1"/>
              <w:ind w:left="393" w:right="56" w:hanging="303"/>
              <w:jc w:val="left"/>
              <w:rPr>
                <w:sz w:val="20"/>
              </w:rPr>
            </w:pPr>
            <w:r>
              <w:rPr>
                <w:sz w:val="20"/>
              </w:rPr>
              <w:t>広告・デザイン</w:t>
            </w:r>
          </w:p>
        </w:tc>
        <w:tc>
          <w:tcPr>
            <w:tcW w:w="7025" w:type="dxa"/>
          </w:tcPr>
          <w:p>
            <w:pPr>
              <w:pStyle w:val="TableParagraph"/>
              <w:spacing w:line="199" w:lineRule="auto" w:before="69"/>
              <w:ind w:left="35" w:right="116"/>
              <w:jc w:val="both"/>
              <w:rPr>
                <w:sz w:val="20"/>
              </w:rPr>
            </w:pPr>
            <w:r>
              <w:rPr>
                <w:spacing w:val="2"/>
                <w:w w:val="95"/>
                <w:sz w:val="20"/>
              </w:rPr>
              <w:t>先日、県から公共工事の前倒し発注をし、景気浮上につなげるとの内容の事    </w:t>
            </w:r>
            <w:r>
              <w:rPr>
                <w:spacing w:val="-1"/>
                <w:w w:val="95"/>
                <w:sz w:val="20"/>
              </w:rPr>
              <w:t>が発表されたと思うが、その規模でどれだけの効果があるのか。しかし少し   </w:t>
            </w:r>
            <w:r>
              <w:rPr>
                <w:spacing w:val="2"/>
                <w:sz w:val="20"/>
              </w:rPr>
              <w:t>は期待をしてみたい。</w:t>
            </w:r>
          </w:p>
        </w:tc>
      </w:tr>
    </w:tbl>
    <w:p>
      <w:pPr>
        <w:spacing w:after="0" w:line="199" w:lineRule="auto"/>
        <w:jc w:val="both"/>
        <w:rPr>
          <w:sz w:val="20"/>
        </w:rPr>
        <w:sectPr>
          <w:pgSz w:w="11910" w:h="16840"/>
          <w:pgMar w:header="0" w:footer="716" w:top="1400" w:bottom="900" w:left="980" w:right="1020"/>
        </w:sectPr>
      </w:pPr>
    </w:p>
    <w:tbl>
      <w:tblPr>
        <w:tblW w:w="0" w:type="auto"/>
        <w:jc w:val="left"/>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11"/>
        <w:gridCol w:w="511"/>
        <w:gridCol w:w="1174"/>
        <w:gridCol w:w="7025"/>
      </w:tblGrid>
      <w:tr>
        <w:trPr>
          <w:trHeight w:val="292" w:hRule="atLeast"/>
        </w:trPr>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分野</w:t>
            </w:r>
          </w:p>
        </w:tc>
        <w:tc>
          <w:tcPr>
            <w:tcW w:w="511" w:type="dxa"/>
            <w:shd w:val="clear" w:color="auto" w:fill="CCFFCC"/>
          </w:tcPr>
          <w:p>
            <w:pPr>
              <w:pStyle w:val="TableParagraph"/>
              <w:spacing w:line="272" w:lineRule="exact"/>
              <w:ind w:left="59"/>
              <w:jc w:val="left"/>
              <w:rPr>
                <w:rFonts w:ascii="ヒラギノ角ゴ StdN W8" w:eastAsia="ヒラギノ角ゴ StdN W8" w:hint="eastAsia"/>
                <w:b/>
                <w:sz w:val="20"/>
              </w:rPr>
            </w:pPr>
            <w:r>
              <w:rPr>
                <w:rFonts w:ascii="ヒラギノ角ゴ StdN W8" w:eastAsia="ヒラギノ角ゴ StdN W8" w:hint="eastAsia"/>
                <w:b/>
                <w:sz w:val="20"/>
              </w:rPr>
              <w:t>地区</w:t>
            </w:r>
          </w:p>
        </w:tc>
        <w:tc>
          <w:tcPr>
            <w:tcW w:w="1174" w:type="dxa"/>
            <w:shd w:val="clear" w:color="auto" w:fill="CCFFCC"/>
          </w:tcPr>
          <w:p>
            <w:pPr>
              <w:pStyle w:val="TableParagraph"/>
              <w:spacing w:line="272" w:lineRule="exact"/>
              <w:ind w:left="71" w:right="41"/>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7025" w:type="dxa"/>
            <w:shd w:val="clear" w:color="auto" w:fill="CCFFCC"/>
          </w:tcPr>
          <w:p>
            <w:pPr>
              <w:pStyle w:val="TableParagraph"/>
              <w:spacing w:line="272" w:lineRule="exact"/>
              <w:ind w:left="3097" w:right="3068"/>
              <w:jc w:val="center"/>
              <w:rPr>
                <w:rFonts w:ascii="ヒラギノ角ゴ StdN W8" w:eastAsia="ヒラギノ角ゴ StdN W8" w:hint="eastAsia"/>
                <w:b/>
                <w:sz w:val="20"/>
              </w:rPr>
            </w:pPr>
            <w:r>
              <w:rPr>
                <w:rFonts w:ascii="ヒラギノ角ゴ StdN W8" w:eastAsia="ヒラギノ角ゴ StdN W8" w:hint="eastAsia"/>
                <w:b/>
                <w:sz w:val="20"/>
              </w:rPr>
              <w:t>自由意見</w:t>
            </w:r>
          </w:p>
        </w:tc>
      </w:tr>
      <w:tr>
        <w:trPr>
          <w:trHeight w:val="632" w:hRule="atLeast"/>
        </w:trPr>
        <w:tc>
          <w:tcPr>
            <w:tcW w:w="511" w:type="dxa"/>
            <w:vMerge w:val="restart"/>
          </w:tcPr>
          <w:p>
            <w:pPr>
              <w:pStyle w:val="TableParagraph"/>
              <w:spacing w:line="240" w:lineRule="auto" w:before="174"/>
              <w:ind w:left="61"/>
              <w:jc w:val="left"/>
              <w:rPr>
                <w:sz w:val="20"/>
              </w:rPr>
            </w:pPr>
            <w:r>
              <w:rPr>
                <w:sz w:val="20"/>
              </w:rPr>
              <w:t>企業</w:t>
            </w:r>
          </w:p>
        </w:tc>
        <w:tc>
          <w:tcPr>
            <w:tcW w:w="511" w:type="dxa"/>
            <w:vMerge w:val="restart"/>
          </w:tcPr>
          <w:p>
            <w:pPr>
              <w:pStyle w:val="TableParagraph"/>
              <w:spacing w:line="240" w:lineRule="auto" w:before="174"/>
              <w:ind w:left="62"/>
              <w:jc w:val="left"/>
              <w:rPr>
                <w:sz w:val="20"/>
              </w:rPr>
            </w:pPr>
            <w:r>
              <w:rPr>
                <w:sz w:val="20"/>
              </w:rPr>
              <w:t>県南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16"/>
              <w:jc w:val="left"/>
              <w:rPr>
                <w:sz w:val="20"/>
              </w:rPr>
            </w:pPr>
            <w:r>
              <w:rPr>
                <w:spacing w:val="2"/>
                <w:w w:val="95"/>
                <w:sz w:val="20"/>
              </w:rPr>
              <w:t>高額及び耐久消費財は不振だが、価格に対して価値の上回る消費財は人気が   </w:t>
            </w:r>
            <w:r>
              <w:rPr>
                <w:spacing w:val="1"/>
                <w:sz w:val="20"/>
              </w:rPr>
              <w:t>続いている。</w:t>
            </w:r>
          </w:p>
        </w:tc>
      </w:tr>
      <w:tr>
        <w:trPr>
          <w:trHeight w:val="1338"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jc w:val="left"/>
              <w:rPr>
                <w:sz w:val="20"/>
              </w:rPr>
            </w:pPr>
          </w:p>
          <w:p>
            <w:pPr>
              <w:pStyle w:val="TableParagraph"/>
              <w:spacing w:line="240" w:lineRule="auto" w:before="11"/>
              <w:jc w:val="left"/>
              <w:rPr>
                <w:sz w:val="13"/>
              </w:rPr>
            </w:pPr>
          </w:p>
          <w:p>
            <w:pPr>
              <w:pStyle w:val="TableParagraph"/>
              <w:spacing w:line="199" w:lineRule="auto"/>
              <w:ind w:left="494" w:right="56" w:hanging="404"/>
              <w:jc w:val="left"/>
              <w:rPr>
                <w:sz w:val="20"/>
              </w:rPr>
            </w:pPr>
            <w:r>
              <w:rPr>
                <w:sz w:val="20"/>
              </w:rPr>
              <w:t>電気機械製造</w:t>
            </w:r>
          </w:p>
        </w:tc>
        <w:tc>
          <w:tcPr>
            <w:tcW w:w="7025" w:type="dxa"/>
          </w:tcPr>
          <w:p>
            <w:pPr>
              <w:pStyle w:val="TableParagraph"/>
              <w:spacing w:line="199" w:lineRule="auto" w:before="117"/>
              <w:ind w:left="35" w:right="116"/>
              <w:jc w:val="both"/>
              <w:rPr>
                <w:sz w:val="20"/>
              </w:rPr>
            </w:pPr>
            <w:r>
              <w:rPr>
                <w:w w:val="95"/>
                <w:sz w:val="20"/>
              </w:rPr>
              <w:t>中国製工作機械がいよいよ実用の域に達したとの話、また、大型クレーンや    </w:t>
            </w:r>
            <w:r>
              <w:rPr>
                <w:spacing w:val="1"/>
                <w:w w:val="95"/>
                <w:sz w:val="20"/>
              </w:rPr>
              <w:t>風力発電でも世界２位の企業が中国に生まれるなど、日本としては今までと    違う仕事のタネを見つけることが必要と思う。車なら電気自動車か。あと、    </w:t>
            </w:r>
            <w:r>
              <w:rPr>
                <w:w w:val="95"/>
                <w:sz w:val="20"/>
              </w:rPr>
              <w:t>マスコミはあまりに不安をかき立てすぎるので、逆に安心につながる産業は   </w:t>
            </w:r>
            <w:r>
              <w:rPr>
                <w:spacing w:val="2"/>
                <w:sz w:val="20"/>
              </w:rPr>
              <w:t>これから伸びると考える。</w:t>
            </w:r>
            <w:r>
              <w:rPr>
                <w:spacing w:val="3"/>
                <w:sz w:val="20"/>
              </w:rPr>
              <w:t>（農業や医療、新エネルギー関連など</w:t>
            </w:r>
            <w:r>
              <w:rPr>
                <w:sz w:val="20"/>
              </w:rPr>
              <w:t>）</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191" w:right="56" w:hanging="101"/>
              <w:jc w:val="left"/>
              <w:rPr>
                <w:sz w:val="20"/>
              </w:rPr>
            </w:pPr>
            <w:r>
              <w:rPr>
                <w:sz w:val="20"/>
              </w:rPr>
              <w:t>経営コンサルタント</w:t>
            </w:r>
          </w:p>
        </w:tc>
        <w:tc>
          <w:tcPr>
            <w:tcW w:w="7025" w:type="dxa"/>
          </w:tcPr>
          <w:p>
            <w:pPr>
              <w:pStyle w:val="TableParagraph"/>
              <w:spacing w:line="240" w:lineRule="auto" w:before="174"/>
              <w:ind w:left="35"/>
              <w:jc w:val="left"/>
              <w:rPr>
                <w:sz w:val="20"/>
              </w:rPr>
            </w:pPr>
            <w:r>
              <w:rPr>
                <w:sz w:val="20"/>
              </w:rPr>
              <w:t>経済のデーター指標が悪過ぎるのに加えて心理的に悲観的である。</w:t>
            </w:r>
          </w:p>
        </w:tc>
      </w:tr>
      <w:tr>
        <w:trPr>
          <w:trHeight w:val="632"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199" w:lineRule="auto" w:before="100"/>
              <w:ind w:left="393" w:right="56" w:hanging="303"/>
              <w:jc w:val="left"/>
              <w:rPr>
                <w:sz w:val="20"/>
              </w:rPr>
            </w:pPr>
            <w:r>
              <w:rPr>
                <w:sz w:val="20"/>
              </w:rPr>
              <w:t>広告・デザイン</w:t>
            </w:r>
          </w:p>
        </w:tc>
        <w:tc>
          <w:tcPr>
            <w:tcW w:w="7025" w:type="dxa"/>
          </w:tcPr>
          <w:p>
            <w:pPr>
              <w:pStyle w:val="TableParagraph"/>
              <w:spacing w:line="199" w:lineRule="auto" w:before="100"/>
              <w:ind w:left="35" w:right="116"/>
              <w:jc w:val="left"/>
              <w:rPr>
                <w:sz w:val="20"/>
              </w:rPr>
            </w:pPr>
            <w:r>
              <w:rPr>
                <w:spacing w:val="2"/>
                <w:w w:val="95"/>
                <w:sz w:val="20"/>
              </w:rPr>
              <w:t>今後の状況しだいでは、会社を継続するのがよいのか？廃業してリセットし   </w:t>
            </w:r>
            <w:r>
              <w:rPr>
                <w:spacing w:val="1"/>
                <w:sz w:val="20"/>
              </w:rPr>
              <w:t>た方がよいのか？考えざる得ない。</w:t>
            </w:r>
          </w:p>
        </w:tc>
      </w:tr>
      <w:tr>
        <w:trPr>
          <w:trHeight w:val="632" w:hRule="atLeast"/>
        </w:trPr>
        <w:tc>
          <w:tcPr>
            <w:tcW w:w="511" w:type="dxa"/>
            <w:vMerge/>
            <w:tcBorders>
              <w:top w:val="nil"/>
            </w:tcBorders>
          </w:tcPr>
          <w:p>
            <w:pPr>
              <w:rPr>
                <w:sz w:val="2"/>
                <w:szCs w:val="2"/>
              </w:rPr>
            </w:pPr>
          </w:p>
        </w:tc>
        <w:tc>
          <w:tcPr>
            <w:tcW w:w="511" w:type="dxa"/>
          </w:tcPr>
          <w:p>
            <w:pPr>
              <w:pStyle w:val="TableParagraph"/>
              <w:spacing w:line="240" w:lineRule="auto" w:before="174"/>
              <w:ind w:left="62"/>
              <w:jc w:val="left"/>
              <w:rPr>
                <w:sz w:val="20"/>
              </w:rPr>
            </w:pPr>
            <w:r>
              <w:rPr>
                <w:sz w:val="20"/>
              </w:rPr>
              <w:t>下北</w:t>
            </w:r>
          </w:p>
        </w:tc>
        <w:tc>
          <w:tcPr>
            <w:tcW w:w="1174" w:type="dxa"/>
          </w:tcPr>
          <w:p>
            <w:pPr>
              <w:pStyle w:val="TableParagraph"/>
              <w:spacing w:line="240" w:lineRule="auto" w:before="174"/>
              <w:ind w:left="73" w:right="41"/>
              <w:jc w:val="center"/>
              <w:rPr>
                <w:sz w:val="20"/>
              </w:rPr>
            </w:pPr>
            <w:r>
              <w:rPr>
                <w:sz w:val="20"/>
              </w:rPr>
              <w:t>食料品製造</w:t>
            </w:r>
          </w:p>
        </w:tc>
        <w:tc>
          <w:tcPr>
            <w:tcW w:w="7025" w:type="dxa"/>
          </w:tcPr>
          <w:p>
            <w:pPr>
              <w:pStyle w:val="TableParagraph"/>
              <w:spacing w:line="199" w:lineRule="auto" w:before="100"/>
              <w:ind w:left="35" w:right="16"/>
              <w:jc w:val="left"/>
              <w:rPr>
                <w:sz w:val="20"/>
              </w:rPr>
            </w:pPr>
            <w:r>
              <w:rPr>
                <w:w w:val="99"/>
                <w:sz w:val="20"/>
              </w:rPr>
              <w:t>３月中に、株価が</w:t>
            </w:r>
            <w:r>
              <w:rPr>
                <w:w w:val="89"/>
                <w:sz w:val="20"/>
              </w:rPr>
              <w:t>1</w:t>
            </w:r>
            <w:r>
              <w:rPr>
                <w:w w:val="178"/>
                <w:sz w:val="20"/>
              </w:rPr>
              <w:t>,</w:t>
            </w:r>
            <w:r>
              <w:rPr>
                <w:w w:val="89"/>
                <w:sz w:val="20"/>
              </w:rPr>
              <w:t>500</w:t>
            </w:r>
            <w:r>
              <w:rPr>
                <w:w w:val="99"/>
                <w:sz w:val="20"/>
              </w:rPr>
              <w:t>円以上、上がったが、今の所、日々の活動には影響が</w:t>
            </w:r>
            <w:r>
              <w:rPr>
                <w:w w:val="105"/>
                <w:sz w:val="20"/>
              </w:rPr>
              <w:t>ない。徐々に良くなると思うが。</w:t>
            </w:r>
          </w:p>
        </w:tc>
      </w:tr>
      <w:tr>
        <w:trPr>
          <w:trHeight w:val="795" w:hRule="atLeast"/>
        </w:trPr>
        <w:tc>
          <w:tcPr>
            <w:tcW w:w="511" w:type="dxa"/>
            <w:vMerge w:val="restart"/>
          </w:tcPr>
          <w:p>
            <w:pPr>
              <w:pStyle w:val="TableParagraph"/>
              <w:spacing w:line="240" w:lineRule="auto" w:before="1"/>
              <w:jc w:val="left"/>
              <w:rPr>
                <w:sz w:val="19"/>
              </w:rPr>
            </w:pPr>
          </w:p>
          <w:p>
            <w:pPr>
              <w:pStyle w:val="TableParagraph"/>
              <w:spacing w:line="240" w:lineRule="auto"/>
              <w:ind w:left="61"/>
              <w:jc w:val="left"/>
              <w:rPr>
                <w:sz w:val="20"/>
              </w:rPr>
            </w:pPr>
            <w:r>
              <w:rPr>
                <w:sz w:val="20"/>
              </w:rPr>
              <w:t>雇用</w:t>
            </w:r>
          </w:p>
        </w:tc>
        <w:tc>
          <w:tcPr>
            <w:tcW w:w="511" w:type="dxa"/>
          </w:tcPr>
          <w:p>
            <w:pPr>
              <w:pStyle w:val="TableParagraph"/>
              <w:spacing w:line="240" w:lineRule="auto" w:before="1"/>
              <w:jc w:val="left"/>
              <w:rPr>
                <w:sz w:val="19"/>
              </w:rPr>
            </w:pPr>
          </w:p>
          <w:p>
            <w:pPr>
              <w:pStyle w:val="TableParagraph"/>
              <w:spacing w:line="240" w:lineRule="auto"/>
              <w:ind w:left="62"/>
              <w:jc w:val="left"/>
              <w:rPr>
                <w:sz w:val="20"/>
              </w:rPr>
            </w:pPr>
            <w:r>
              <w:rPr>
                <w:sz w:val="20"/>
              </w:rPr>
              <w:t>東青</w:t>
            </w:r>
          </w:p>
        </w:tc>
        <w:tc>
          <w:tcPr>
            <w:tcW w:w="1174" w:type="dxa"/>
          </w:tcPr>
          <w:p>
            <w:pPr>
              <w:pStyle w:val="TableParagraph"/>
              <w:spacing w:line="240" w:lineRule="auto" w:before="1"/>
              <w:jc w:val="left"/>
              <w:rPr>
                <w:sz w:val="19"/>
              </w:rPr>
            </w:pPr>
          </w:p>
          <w:p>
            <w:pPr>
              <w:pStyle w:val="TableParagraph"/>
              <w:spacing w:line="240" w:lineRule="auto"/>
              <w:ind w:left="73" w:right="41"/>
              <w:jc w:val="center"/>
              <w:rPr>
                <w:sz w:val="20"/>
              </w:rPr>
            </w:pPr>
            <w:r>
              <w:rPr>
                <w:sz w:val="20"/>
              </w:rPr>
              <w:t>人材派遣</w:t>
            </w:r>
          </w:p>
        </w:tc>
        <w:tc>
          <w:tcPr>
            <w:tcW w:w="7025" w:type="dxa"/>
          </w:tcPr>
          <w:p>
            <w:pPr>
              <w:pStyle w:val="TableParagraph"/>
              <w:spacing w:line="199" w:lineRule="auto" w:before="69"/>
              <w:ind w:left="35" w:right="116"/>
              <w:jc w:val="both"/>
              <w:rPr>
                <w:sz w:val="20"/>
              </w:rPr>
            </w:pPr>
            <w:r>
              <w:rPr>
                <w:spacing w:val="1"/>
                <w:w w:val="95"/>
                <w:sz w:val="20"/>
              </w:rPr>
              <w:t>雇用再生を目的とした「ふるさと雇用再生特別募金事業」が始動しはじめて    </w:t>
            </w:r>
            <w:r>
              <w:rPr>
                <w:w w:val="95"/>
                <w:sz w:val="20"/>
              </w:rPr>
              <w:t>います。１つの起爆剤になればと思われます。県の賃金水準を上げていく姿   </w:t>
            </w:r>
            <w:r>
              <w:rPr>
                <w:spacing w:val="2"/>
                <w:sz w:val="20"/>
              </w:rPr>
              <w:t>勢を合せてお願いしたい。</w:t>
            </w:r>
          </w:p>
        </w:tc>
      </w:tr>
      <w:tr>
        <w:trPr>
          <w:trHeight w:val="1338" w:hRule="atLeast"/>
        </w:trPr>
        <w:tc>
          <w:tcPr>
            <w:tcW w:w="511" w:type="dxa"/>
            <w:vMerge/>
            <w:tcBorders>
              <w:top w:val="nil"/>
            </w:tcBorders>
          </w:tcPr>
          <w:p>
            <w:pPr>
              <w:rPr>
                <w:sz w:val="2"/>
                <w:szCs w:val="2"/>
              </w:rPr>
            </w:pPr>
          </w:p>
        </w:tc>
        <w:tc>
          <w:tcPr>
            <w:tcW w:w="511" w:type="dxa"/>
            <w:vMerge w:val="restart"/>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62"/>
              <w:jc w:val="left"/>
              <w:rPr>
                <w:sz w:val="20"/>
              </w:rPr>
            </w:pPr>
            <w:r>
              <w:rPr>
                <w:sz w:val="20"/>
              </w:rPr>
              <w:t>津軽</w:t>
            </w:r>
          </w:p>
        </w:tc>
        <w:tc>
          <w:tcPr>
            <w:tcW w:w="1174" w:type="dxa"/>
          </w:tcPr>
          <w:p>
            <w:pPr>
              <w:pStyle w:val="TableParagraph"/>
              <w:spacing w:line="240" w:lineRule="auto"/>
              <w:jc w:val="left"/>
              <w:rPr>
                <w:sz w:val="20"/>
              </w:rPr>
            </w:pPr>
          </w:p>
          <w:p>
            <w:pPr>
              <w:pStyle w:val="TableParagraph"/>
              <w:spacing w:line="240" w:lineRule="auto" w:before="4"/>
              <w:jc w:val="left"/>
              <w:rPr>
                <w:sz w:val="19"/>
              </w:rPr>
            </w:pPr>
          </w:p>
          <w:p>
            <w:pPr>
              <w:pStyle w:val="TableParagraph"/>
              <w:spacing w:line="240" w:lineRule="auto" w:before="1"/>
              <w:ind w:left="73" w:right="41"/>
              <w:jc w:val="center"/>
              <w:rPr>
                <w:sz w:val="20"/>
              </w:rPr>
            </w:pPr>
            <w:r>
              <w:rPr>
                <w:sz w:val="20"/>
              </w:rPr>
              <w:t>人材派遣</w:t>
            </w:r>
          </w:p>
        </w:tc>
        <w:tc>
          <w:tcPr>
            <w:tcW w:w="7025" w:type="dxa"/>
          </w:tcPr>
          <w:p>
            <w:pPr>
              <w:pStyle w:val="TableParagraph"/>
              <w:spacing w:line="199" w:lineRule="auto" w:before="117"/>
              <w:ind w:left="35" w:right="88"/>
              <w:jc w:val="left"/>
              <w:rPr>
                <w:sz w:val="20"/>
              </w:rPr>
            </w:pPr>
            <w:r>
              <w:rPr>
                <w:w w:val="95"/>
                <w:sz w:val="20"/>
              </w:rPr>
              <w:t>４月に入り株価が上昇基調にある。昨年後半からの製造業等の在庫調整にも    目処がつき、生産ラインを一部再開との話もある。このような事情を市場は    好感して、株価に良い影響を与えていると思われる。その時点の株価は実体   </w:t>
            </w:r>
            <w:r>
              <w:rPr>
                <w:sz w:val="20"/>
              </w:rPr>
              <w:t>経済の半年後を暗示していると言われているので、今後期待したいところだ。</w:t>
            </w:r>
          </w:p>
        </w:tc>
      </w:tr>
      <w:tr>
        <w:trPr>
          <w:trHeight w:val="795" w:hRule="atLeast"/>
        </w:trPr>
        <w:tc>
          <w:tcPr>
            <w:tcW w:w="511" w:type="dxa"/>
            <w:vMerge/>
            <w:tcBorders>
              <w:top w:val="nil"/>
            </w:tcBorders>
          </w:tcPr>
          <w:p>
            <w:pPr>
              <w:rPr>
                <w:sz w:val="2"/>
                <w:szCs w:val="2"/>
              </w:rPr>
            </w:pPr>
          </w:p>
        </w:tc>
        <w:tc>
          <w:tcPr>
            <w:tcW w:w="511" w:type="dxa"/>
            <w:vMerge/>
            <w:tcBorders>
              <w:top w:val="nil"/>
            </w:tcBorders>
          </w:tcPr>
          <w:p>
            <w:pPr>
              <w:rPr>
                <w:sz w:val="2"/>
                <w:szCs w:val="2"/>
              </w:rPr>
            </w:pPr>
          </w:p>
        </w:tc>
        <w:tc>
          <w:tcPr>
            <w:tcW w:w="1174" w:type="dxa"/>
          </w:tcPr>
          <w:p>
            <w:pPr>
              <w:pStyle w:val="TableParagraph"/>
              <w:spacing w:line="240" w:lineRule="auto" w:before="7"/>
              <w:jc w:val="left"/>
              <w:rPr>
                <w:sz w:val="13"/>
              </w:rPr>
            </w:pPr>
          </w:p>
          <w:p>
            <w:pPr>
              <w:pStyle w:val="TableParagraph"/>
              <w:spacing w:line="199" w:lineRule="auto" w:before="1"/>
              <w:ind w:left="393" w:right="56" w:hanging="303"/>
              <w:jc w:val="left"/>
              <w:rPr>
                <w:sz w:val="20"/>
              </w:rPr>
            </w:pPr>
            <w:r>
              <w:rPr>
                <w:sz w:val="20"/>
              </w:rPr>
              <w:t>新聞社求人広告</w:t>
            </w:r>
          </w:p>
        </w:tc>
        <w:tc>
          <w:tcPr>
            <w:tcW w:w="7025" w:type="dxa"/>
          </w:tcPr>
          <w:p>
            <w:pPr>
              <w:pStyle w:val="TableParagraph"/>
              <w:spacing w:line="199" w:lineRule="auto" w:before="69"/>
              <w:ind w:left="35" w:right="116"/>
              <w:jc w:val="both"/>
              <w:rPr>
                <w:sz w:val="20"/>
              </w:rPr>
            </w:pPr>
            <w:r>
              <w:rPr>
                <w:spacing w:val="2"/>
                <w:w w:val="95"/>
                <w:sz w:val="20"/>
              </w:rPr>
              <w:t>春から夏にかけての観光、行楽シーズンに高速道路ＥＴＣ車の割引が効奏す    </w:t>
            </w:r>
            <w:r>
              <w:rPr>
                <w:w w:val="95"/>
                <w:sz w:val="20"/>
              </w:rPr>
              <w:t>ることに期待。ただ、ガソリン代が、またじわりと高くなっていることが気   </w:t>
            </w:r>
            <w:r>
              <w:rPr>
                <w:spacing w:val="2"/>
                <w:sz w:val="20"/>
              </w:rPr>
              <w:t>掛かり。</w:t>
            </w:r>
          </w:p>
        </w:tc>
      </w:tr>
    </w:tbl>
    <w:sectPr>
      <w:pgSz w:w="11910" w:h="16840"/>
      <w:pgMar w:header="0" w:footer="716" w:top="1400" w:bottom="900" w:left="9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97699pt;margin-top:791.098572pt;width:18.55pt;height:13.05pt;mso-position-horizontal-relative:page;mso-position-vertical-relative:page;z-index:-181480" type="#_x0000_t202" filled="false" stroked="false">
          <v:textbox inset="0,0,0,0">
            <w:txbxContent>
              <w:p>
                <w:pPr>
                  <w:pStyle w:val="BodyText"/>
                  <w:spacing w:line="261" w:lineRule="exact"/>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3"/>
      </w:rPr>
    </w:pPr>
    <w:r>
      <w:rPr/>
      <w:pict>
        <v:shape style="position:absolute;margin-left:276.937988pt;margin-top:785.458008pt;width:40.65pt;height:18.7pt;mso-position-horizontal-relative:page;mso-position-vertical-relative:page;z-index:-181456" type="#_x0000_t202" filled="false" stroked="false">
          <v:textbox inset="0,0,0,0">
            <w:txbxContent>
              <w:p>
                <w:pPr>
                  <w:pStyle w:val="BodyText"/>
                  <w:spacing w:line="286" w:lineRule="exact" w:before="87"/>
                  <w:ind w:left="20"/>
                </w:pPr>
                <w:r>
                  <w:rPr/>
                  <w:t>－ </w:t>
                </w:r>
                <w:r>
                  <w:rPr/>
                  <w:fldChar w:fldCharType="begin"/>
                </w:r>
                <w:r>
                  <w:rPr/>
                  <w:instrText> PAGE </w:instrText>
                </w:r>
                <w:r>
                  <w:rPr/>
                  <w:fldChar w:fldCharType="separate"/>
                </w:r>
                <w:r>
                  <w:rPr/>
                  <w:t>9</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81432"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4.179993pt;margin-top:791.098572pt;width:46.15pt;height:13.05pt;mso-position-horizontal-relative:page;mso-position-vertical-relative:page;z-index:-181408" type="#_x0000_t202" filled="false" stroked="false">
          <v:textbox inset="0,0,0,0">
            <w:txbxContent>
              <w:p>
                <w:pPr>
                  <w:pStyle w:val="BodyText"/>
                  <w:spacing w:line="261" w:lineRule="exact"/>
                  <w:ind w:left="20"/>
                </w:pPr>
                <w:r>
                  <w:rPr/>
                  <w:t>－ </w:t>
                </w:r>
                <w:r>
                  <w:rPr/>
                  <w:fldChar w:fldCharType="begin"/>
                </w:r>
                <w:r>
                  <w:rPr/>
                  <w:instrText> PAGE </w:instrText>
                </w:r>
                <w:r>
                  <w:rPr/>
                  <w:fldChar w:fldCharType="separate"/>
                </w:r>
                <w:r>
                  <w:rPr/>
                  <w:t>20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3"/>
      <w:ind w:left="208"/>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203"/>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31"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footer" Target="footer3.xml"/><Relationship Id="rId1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&lt;8273826E826A82648268817C82538255&gt;</dc:creator>
  <dc:title>&lt;8C698B4383458349836283608383815B92B28DB828303930342995F18D908F9197702E786C73&gt;</dc:title>
  <dcterms:created xsi:type="dcterms:W3CDTF">2019-02-21T00:54:14Z</dcterms:created>
  <dcterms:modified xsi:type="dcterms:W3CDTF">2019-02-21T00:54:14Z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2009-05-07T00:00:00Z</vt:filetime>
  </property>
  <property fmtid="{D5CDD505-2E9C-101B-9397-08002B2CF9AE}" pid="3" name="Creator">
    <vt:lpwstr>PrimoPDF http://www.primopdf.com/</vt:lpwstr>
  </property>
  <property fmtid="{D5CDD505-2E9C-101B-9397-08002B2CF9AE}" pid="4" name="LastSaved">
    <vt:filetime>2019-02-21T00:00:00Z</vt:filetime>
  </property>
</Properties>
</file>