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8"/>
        </w:rPr>
      </w:pPr>
    </w:p>
    <w:p>
      <w:pPr>
        <w:spacing w:before="8"/>
        <w:ind w:left="0" w:right="1" w:firstLine="0"/>
        <w:jc w:val="center"/>
        <w:rPr>
          <w:sz w:val="44"/>
        </w:rPr>
      </w:pPr>
      <w:r>
        <w:rPr>
          <w:sz w:val="44"/>
        </w:rPr>
        <w:t>青森県景気ウォッチャー調査</w:t>
      </w:r>
    </w:p>
    <w:p>
      <w:pPr>
        <w:spacing w:before="2"/>
        <w:ind w:left="0" w:right="1" w:firstLine="0"/>
        <w:jc w:val="center"/>
        <w:rPr>
          <w:sz w:val="36"/>
        </w:rPr>
      </w:pPr>
      <w:r>
        <w:rPr>
          <w:w w:val="80"/>
          <w:sz w:val="36"/>
        </w:rPr>
        <w:t>（</w:t>
      </w:r>
      <w:r>
        <w:rPr>
          <w:w w:val="90"/>
          <w:sz w:val="36"/>
        </w:rPr>
        <w:t>平成２３年１月期</w:t>
      </w:r>
      <w:r>
        <w:rPr>
          <w:w w:val="80"/>
          <w:sz w:val="36"/>
        </w:rPr>
        <w:t>）</w:t>
      </w:r>
    </w:p>
    <w:p>
      <w:pPr>
        <w:pStyle w:val="BodyText"/>
        <w:spacing w:before="7"/>
        <w:rPr>
          <w:sz w:val="49"/>
        </w:rPr>
      </w:pPr>
    </w:p>
    <w:p>
      <w:pPr>
        <w:pStyle w:val="BodyText"/>
        <w:tabs>
          <w:tab w:pos="1103" w:val="left" w:leader="none"/>
          <w:tab w:pos="4747" w:val="left" w:leader="none"/>
        </w:tabs>
        <w:ind w:right="3"/>
        <w:jc w:val="center"/>
      </w:pPr>
      <w:r>
        <w:rPr/>
        <w:pict>
          <v:shapetype id="_x0000_t202" o:spt="202" coordsize="21600,21600" path="m,l,21600r21600,l21600,xe">
            <v:stroke joinstyle="miter"/>
            <v:path gradientshapeok="t" o:connecttype="rect"/>
          </v:shapetype>
          <v:shape style="position:absolute;margin-left:307.679993pt;margin-top:38.998436pt;width:12.05pt;height:11.05pt;mso-position-horizontal-relative:page;mso-position-vertical-relative:paragraph;z-index:2200" type="#_x0000_t202" filled="false" stroked="false">
            <v:textbox inset="0,0,0,0">
              <w:txbxContent>
                <w:p>
                  <w:pPr>
                    <w:pStyle w:val="BodyText"/>
                    <w:spacing w:line="221" w:lineRule="exact"/>
                  </w:pPr>
                  <w:r>
                    <w:rPr>
                      <w:w w:val="100"/>
                    </w:rPr>
                    <w:t>況</w:t>
                  </w:r>
                </w:p>
              </w:txbxContent>
            </v:textbox>
            <w10:wrap type="none"/>
          </v:shape>
        </w:pict>
      </w:r>
      <w:r>
        <w:rPr/>
        <w:pict>
          <v:shape style="position:absolute;margin-left:269.760010pt;margin-top:38.998436pt;width:12.05pt;height:11.05pt;mso-position-horizontal-relative:page;mso-position-vertical-relative:paragraph;z-index:2224" type="#_x0000_t202" filled="false" stroked="false">
            <v:textbox inset="0,0,0,0">
              <w:txbxContent>
                <w:p>
                  <w:pPr>
                    <w:pStyle w:val="BodyText"/>
                    <w:spacing w:line="221" w:lineRule="exact"/>
                  </w:pPr>
                  <w:r>
                    <w:rPr>
                      <w:w w:val="100"/>
                    </w:rPr>
                    <w:t>概</w:t>
                  </w:r>
                </w:p>
              </w:txbxContent>
            </v:textbox>
            <w10:wrap type="none"/>
          </v:shape>
        </w:pict>
      </w:r>
      <w:r>
        <w:rPr>
          <w:u w:val="single"/>
        </w:rPr>
        <w:t>調査期間</w:t>
        <w:tab/>
        <w:t>平成２３年１月４日～１月１７日</w:t>
        <w:tab/>
        <w:t>回答率９９％</w:t>
      </w:r>
    </w:p>
    <w:p>
      <w:pPr>
        <w:pStyle w:val="BodyText"/>
        <w:rPr>
          <w:sz w:val="20"/>
        </w:rPr>
      </w:pPr>
    </w:p>
    <w:p>
      <w:pPr>
        <w:pStyle w:val="BodyText"/>
        <w:spacing w:before="9"/>
        <w:rPr>
          <w:sz w:val="11"/>
        </w:rPr>
      </w:pPr>
      <w:r>
        <w:rPr/>
        <w:pict>
          <v:rect style="position:absolute;margin-left:66.599998pt;margin-top:9.794238pt;width:455.39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120003pt;margin-top:22.514238pt;width:455.4pt;height:61.2pt;mso-position-horizontal-relative:page;mso-position-vertical-relative:paragraph;z-index:-1000;mso-wrap-distance-left:0;mso-wrap-distance-right:0" type="#_x0000_t202" filled="false" stroked="true" strokeweight=".95pt" strokecolor="#000000">
            <v:textbox inset="0,0,0,0">
              <w:txbxContent>
                <w:p>
                  <w:pPr>
                    <w:pStyle w:val="BodyText"/>
                    <w:spacing w:before="8"/>
                    <w:rPr>
                      <w:sz w:val="26"/>
                    </w:rPr>
                  </w:pPr>
                </w:p>
                <w:p>
                  <w:pPr>
                    <w:pStyle w:val="BodyText"/>
                    <w:spacing w:line="199" w:lineRule="auto"/>
                    <w:ind w:left="28" w:right="184" w:firstLine="146"/>
                  </w:pPr>
                  <w:r>
                    <w:rPr>
                      <w:w w:val="68"/>
                    </w:rPr>
                    <w:t>１</w:t>
                  </w:r>
                  <w:r>
                    <w:rPr>
                      <w:w w:val="100"/>
                    </w:rPr>
                    <w:t>月期は</w:t>
                  </w:r>
                  <w:r>
                    <w:rPr>
                      <w:w w:val="66"/>
                    </w:rPr>
                    <w:t>、</w:t>
                  </w:r>
                  <w:r>
                    <w:rPr>
                      <w:w w:val="100"/>
                    </w:rPr>
                    <w:t>景気の現状判断</w:t>
                  </w:r>
                  <w:r>
                    <w:rPr>
                      <w:w w:val="75"/>
                    </w:rPr>
                    <w:t>Ｄ</w:t>
                  </w:r>
                  <w:r>
                    <w:rPr>
                      <w:w w:val="27"/>
                    </w:rPr>
                    <w:t>Ｉ</w:t>
                  </w:r>
                  <w:r>
                    <w:rPr>
                      <w:w w:val="100"/>
                    </w:rPr>
                    <w:t>は</w:t>
                  </w:r>
                  <w:r>
                    <w:rPr>
                      <w:w w:val="68"/>
                    </w:rPr>
                    <w:t>１４</w:t>
                  </w:r>
                  <w:r>
                    <w:rPr>
                      <w:w w:val="100"/>
                    </w:rPr>
                    <w:t>期連続</w:t>
                  </w:r>
                  <w:r>
                    <w:rPr>
                      <w:w w:val="66"/>
                    </w:rPr>
                    <w:t>、</w:t>
                  </w:r>
                  <w:r>
                    <w:rPr>
                      <w:w w:val="100"/>
                    </w:rPr>
                    <w:t>先行</w:t>
                  </w:r>
                  <w:r>
                    <w:rPr>
                      <w:w w:val="84"/>
                    </w:rPr>
                    <w:t>き</w:t>
                  </w:r>
                  <w:r>
                    <w:rPr>
                      <w:w w:val="100"/>
                    </w:rPr>
                    <w:t>判断</w:t>
                  </w:r>
                  <w:r>
                    <w:rPr>
                      <w:w w:val="75"/>
                    </w:rPr>
                    <w:t>Ｄ</w:t>
                  </w:r>
                  <w:r>
                    <w:rPr>
                      <w:w w:val="27"/>
                    </w:rPr>
                    <w:t>Ｉ</w:t>
                  </w:r>
                  <w:r>
                    <w:rPr>
                      <w:w w:val="100"/>
                    </w:rPr>
                    <w:t>は</w:t>
                  </w:r>
                  <w:r>
                    <w:rPr>
                      <w:w w:val="68"/>
                    </w:rPr>
                    <w:t>３</w:t>
                  </w:r>
                  <w:r>
                    <w:rPr>
                      <w:w w:val="100"/>
                    </w:rPr>
                    <w:t>期連続</w:t>
                  </w:r>
                  <w:r>
                    <w:rPr>
                      <w:w w:val="90"/>
                    </w:rPr>
                    <w:t>で</w:t>
                  </w:r>
                  <w:r>
                    <w:rPr>
                      <w:w w:val="66"/>
                    </w:rPr>
                    <w:t>、</w:t>
                  </w:r>
                  <w:r>
                    <w:rPr>
                      <w:w w:val="100"/>
                    </w:rPr>
                    <w:t>横ば</w:t>
                  </w:r>
                  <w:r>
                    <w:rPr>
                      <w:w w:val="94"/>
                    </w:rPr>
                    <w:t>い</w:t>
                  </w:r>
                  <w:r>
                    <w:rPr>
                      <w:w w:val="85"/>
                    </w:rPr>
                    <w:t>を</w:t>
                  </w:r>
                  <w:r>
                    <w:rPr>
                      <w:w w:val="100"/>
                    </w:rPr>
                    <w:t>示</w:t>
                  </w:r>
                  <w:r>
                    <w:rPr>
                      <w:w w:val="96"/>
                    </w:rPr>
                    <w:t>す</w:t>
                  </w:r>
                  <w:r>
                    <w:rPr>
                      <w:w w:val="68"/>
                    </w:rPr>
                    <w:t>５０</w:t>
                  </w:r>
                  <w:r>
                    <w:rPr>
                      <w:w w:val="85"/>
                    </w:rPr>
                    <w:t>を</w:t>
                  </w:r>
                  <w:r>
                    <w:rPr>
                      <w:w w:val="100"/>
                    </w:rPr>
                    <w:t>下</w:t>
                  </w:r>
                  <w:r>
                    <w:rPr>
                      <w:w w:val="90"/>
                    </w:rPr>
                    <w:t>回っ</w:t>
                  </w:r>
                  <w:r>
                    <w:rPr/>
                    <w:t>てい</w:t>
                  </w:r>
                  <w:r>
                    <w:rPr>
                      <w:w w:val="90"/>
                    </w:rPr>
                    <w:t>るものの、とも</w:t>
                  </w:r>
                  <w:r>
                    <w:rPr/>
                    <w:t>に</w:t>
                  </w:r>
                  <w:r>
                    <w:rPr>
                      <w:w w:val="90"/>
                    </w:rPr>
                    <w:t>前期を上回っ</w:t>
                  </w:r>
                  <w:r>
                    <w:rPr/>
                    <w:t>た</w:t>
                  </w:r>
                  <w:r>
                    <w:rPr>
                      <w:w w:val="90"/>
                    </w:rPr>
                    <w:t>。</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spacing w:before="7"/>
        <w:rPr>
          <w:sz w:val="21"/>
        </w:rPr>
      </w:pPr>
    </w:p>
    <w:p>
      <w:pPr>
        <w:spacing w:line="432" w:lineRule="exact" w:before="0"/>
        <w:ind w:left="2971" w:right="0" w:firstLine="0"/>
        <w:jc w:val="left"/>
        <w:rPr>
          <w:rFonts w:ascii="ヒラギノ角ゴ StdN W8" w:eastAsia="ヒラギノ角ゴ StdN W8" w:hint="eastAsia"/>
          <w:b/>
          <w:sz w:val="28"/>
        </w:rPr>
      </w:pPr>
      <w:r>
        <w:rPr>
          <w:rFonts w:ascii="ヒラギノ角ゴ StdN W8" w:eastAsia="ヒラギノ角ゴ StdN W8" w:hint="eastAsia"/>
          <w:b/>
          <w:sz w:val="28"/>
        </w:rPr>
        <w:t>景気現状判断</w:t>
      </w:r>
      <w:r>
        <w:rPr>
          <w:rFonts w:ascii="ヒラギノ角ゴ StdN W8" w:eastAsia="ヒラギノ角ゴ StdN W8" w:hint="eastAsia"/>
          <w:b/>
          <w:w w:val="95"/>
          <w:sz w:val="28"/>
        </w:rPr>
        <w:t>DI</w:t>
      </w:r>
      <w:r>
        <w:rPr>
          <w:rFonts w:ascii="ヒラギノ角ゴ StdN W8" w:eastAsia="ヒラギノ角ゴ StdN W8" w:hint="eastAsia"/>
          <w:b/>
          <w:w w:val="80"/>
          <w:sz w:val="28"/>
        </w:rPr>
        <w:t>・</w:t>
      </w:r>
      <w:r>
        <w:rPr>
          <w:rFonts w:ascii="ヒラギノ角ゴ StdN W8" w:eastAsia="ヒラギノ角ゴ StdN W8" w:hint="eastAsia"/>
          <w:b/>
          <w:sz w:val="28"/>
        </w:rPr>
        <w:t>先行</w:t>
      </w:r>
      <w:r>
        <w:rPr>
          <w:rFonts w:ascii="ヒラギノ角ゴ StdN W8" w:eastAsia="ヒラギノ角ゴ StdN W8" w:hint="eastAsia"/>
          <w:b/>
          <w:w w:val="95"/>
          <w:sz w:val="28"/>
        </w:rPr>
        <w:t>き</w:t>
      </w:r>
      <w:r>
        <w:rPr>
          <w:rFonts w:ascii="ヒラギノ角ゴ StdN W8" w:eastAsia="ヒラギノ角ゴ StdN W8" w:hint="eastAsia"/>
          <w:b/>
          <w:sz w:val="28"/>
        </w:rPr>
        <w:t>判断</w:t>
      </w:r>
      <w:r>
        <w:rPr>
          <w:rFonts w:ascii="ヒラギノ角ゴ StdN W8" w:eastAsia="ヒラギノ角ゴ StdN W8" w:hint="eastAsia"/>
          <w:b/>
          <w:w w:val="95"/>
          <w:sz w:val="28"/>
        </w:rPr>
        <w:t>DI</w:t>
      </w:r>
      <w:r>
        <w:rPr>
          <w:rFonts w:ascii="ヒラギノ角ゴ StdN W8" w:eastAsia="ヒラギノ角ゴ StdN W8" w:hint="eastAsia"/>
          <w:b/>
          <w:sz w:val="28"/>
        </w:rPr>
        <w:t>の推移</w:t>
      </w:r>
    </w:p>
    <w:p>
      <w:pPr>
        <w:spacing w:before="103"/>
        <w:ind w:left="611" w:right="0" w:firstLine="0"/>
        <w:jc w:val="left"/>
        <w:rPr>
          <w:sz w:val="20"/>
        </w:rPr>
      </w:pPr>
      <w:r>
        <w:rPr/>
        <w:pict>
          <v:group style="position:absolute;margin-left:104.639999pt;margin-top:11.288465pt;width:423.9pt;height:256.6pt;mso-position-horizontal-relative:page;mso-position-vertical-relative:paragraph;z-index:2176" coordorigin="2093,226" coordsize="8478,5132">
            <v:shape style="position:absolute;left:2112;top:2229;width:8187;height:2" coordorigin="2112,2230" coordsize="8187,0" path="m10238,2230l10298,2230m9576,2230l10138,2230m7140,2230l9475,2230m6919,2230l7042,2230m6698,2230l6818,2230m6254,2230l6598,2230m4485,2230l5712,2230m2112,2230l4385,2230e" filled="false" stroked="true" strokeweight=".96pt" strokecolor="#000000">
              <v:path arrowok="t"/>
              <v:stroke dashstyle="solid"/>
            </v:shape>
            <v:line style="position:absolute" from="2112,245" to="10298,245" stroked="true" strokeweight=".96pt" strokecolor="#000000">
              <v:stroke dashstyle="solid"/>
            </v:line>
            <v:shape style="position:absolute;left:2092;top:225;width:8225;height:4011" coordorigin="2093,226" coordsize="8225,4011" path="m10308,226l2102,226,2093,235,2093,4227,2102,4236,10308,4236,10318,4227,10318,4217,2131,4217,2112,4198,2131,4198,2131,264,2112,264,2131,245,10318,245,10318,235,10308,226xm2131,4198l2112,4198,2131,4217,2131,4198xm10279,4198l2131,4198,2131,4217,10279,4217,10279,4198xm10279,245l10279,4217,10298,4198,10318,4198,10318,264,10298,264,10279,245xm10318,4198l10298,4198,10279,4217,10318,4217,10318,4198xm2131,245l2112,264,2131,264,2131,245xm10279,245l2131,245,2131,264,10279,264,10279,245xm10318,245l10279,245,10298,264,10318,264,10318,245xe" filled="true" fillcolor="#000000" stroked="false">
              <v:path arrowok="t"/>
              <v:fill type="solid"/>
            </v:shape>
            <v:line style="position:absolute" from="2112,245" to="2112,4217" stroked="true" strokeweight=".24pt" strokecolor="#000000">
              <v:stroke dashstyle="solid"/>
            </v:line>
            <v:shape style="position:absolute;left:2112;top:242;width:56;height:3977" coordorigin="2112,243" coordsize="56,3977" path="m2167,4215l2112,4215,2112,4219,2167,4219,2167,4215m2167,2227l2112,2227,2112,2232,2167,2232,2167,2227m2167,243l2112,243,2112,247,2167,247,2167,243e" filled="true" fillcolor="#000000" stroked="false">
              <v:path arrowok="t"/>
              <v:fill type="solid"/>
            </v:shape>
            <v:line style="position:absolute" from="2112,4217" to="10298,4217" stroked="true" strokeweight=".23pt" strokecolor="#000000">
              <v:stroke dashstyle="solid"/>
            </v:line>
            <v:line style="position:absolute" from="2112,4167" to="2112,4918" stroked="true" strokeweight=".24pt" strokecolor="#000000">
              <v:stroke dashstyle="solid"/>
            </v:line>
            <v:line style="position:absolute" from="2333,4167" to="2333,4918" stroked="true" strokeweight=".24pt" strokecolor="#000000">
              <v:stroke dashstyle="solid"/>
            </v:line>
            <v:line style="position:absolute" from="2554,4167" to="2554,4918" stroked="true" strokeweight=".24pt" strokecolor="#000000">
              <v:stroke dashstyle="solid"/>
            </v:line>
            <v:shape style="position:absolute;left:2774;top:4166;width:221;height:752" coordorigin="2774,4167" coordsize="221,752" path="m2774,4167l2774,4918m2995,4167l2995,4918e" filled="false" stroked="true" strokeweight=".24pt" strokecolor="#000000">
              <v:path arrowok="t"/>
              <v:stroke dashstyle="solid"/>
            </v:shape>
            <v:line style="position:absolute" from="3218,4167" to="3218,4918" stroked="true" strokeweight=".24pt" strokecolor="#000000">
              <v:stroke dashstyle="solid"/>
            </v:line>
            <v:shape style="position:absolute;left:3439;top:4166;width:442;height:752" coordorigin="3439,4167" coordsize="442,752" path="m3439,4167l3439,4918m3660,4167l3660,4918m3881,4167l3881,4918e" filled="false" stroked="true" strokeweight=".24pt" strokecolor="#000000">
              <v:path arrowok="t"/>
              <v:stroke dashstyle="solid"/>
            </v:shape>
            <v:line style="position:absolute" from="4104,4167" to="4104,4918" stroked="true" strokeweight=".24pt" strokecolor="#000000">
              <v:stroke dashstyle="solid"/>
            </v:line>
            <v:shape style="position:absolute;left:4324;top:4166;width:442;height:752" coordorigin="4325,4167" coordsize="442,752" path="m4325,4167l4325,4918m4546,4167l4546,4918m4766,4167l4766,4918e" filled="false" stroked="true" strokeweight=".24pt" strokecolor="#000000">
              <v:path arrowok="t"/>
              <v:stroke dashstyle="solid"/>
            </v:shape>
            <v:line style="position:absolute" from="4987,4167" to="4987,4918" stroked="true" strokeweight=".24pt" strokecolor="#000000">
              <v:stroke dashstyle="solid"/>
            </v:line>
            <v:shape style="position:absolute;left:5210;top:4166;width:884;height:752" coordorigin="5210,4167" coordsize="884,752" path="m5210,4167l5210,4918m5431,4167l5431,4918m5652,4167l5652,4918m5873,4167l5873,4918m6094,4167l6094,4918e" filled="false" stroked="true" strokeweight=".24pt" strokecolor="#000000">
              <v:path arrowok="t"/>
              <v:stroke dashstyle="solid"/>
            </v:shape>
            <v:line style="position:absolute" from="6317,4167" to="6317,4918" stroked="true" strokeweight=".24pt" strokecolor="#000000">
              <v:stroke dashstyle="solid"/>
            </v:line>
            <v:shape style="position:absolute;left:6537;top:4166;width:663;height:752" coordorigin="6538,4167" coordsize="663,752" path="m6538,4167l6538,4918m6758,4167l6758,4918m6979,4167l6979,4918m7200,4167l7200,4918e" filled="false" stroked="true" strokeweight=".24pt" strokecolor="#000000">
              <v:path arrowok="t"/>
              <v:stroke dashstyle="solid"/>
            </v:shape>
            <v:line style="position:absolute" from="7423,4167" to="7423,4918" stroked="true" strokeweight=".24pt" strokecolor="#000000">
              <v:stroke dashstyle="solid"/>
            </v:line>
            <v:shape style="position:absolute;left:7644;top:4166;width:221;height:752" coordorigin="7644,4167" coordsize="221,752" path="m7644,4167l7644,4918m7865,4167l7865,4918e" filled="false" stroked="true" strokeweight=".24pt" strokecolor="#000000">
              <v:path arrowok="t"/>
              <v:stroke dashstyle="solid"/>
            </v:shape>
            <v:line style="position:absolute" from="8086,4167" to="8086,4918" stroked="true" strokeweight=".24pt" strokecolor="#000000">
              <v:stroke dashstyle="solid"/>
            </v:line>
            <v:shape style="position:absolute;left:8308;top:4166;width:1328;height:752" coordorigin="8309,4167" coordsize="1328,752" path="m8309,4167l8309,4918m8530,4167l8530,4918m8750,4167l8750,4918m8971,4167l8971,4918m9192,4167l9192,4918m9415,4167l9415,4918m9636,4167l9636,4918e" filled="false" stroked="true" strokeweight=".24pt" strokecolor="#000000">
              <v:path arrowok="t"/>
              <v:stroke dashstyle="solid"/>
            </v:shape>
            <v:line style="position:absolute" from="9857,4167" to="9857,4918" stroked="true" strokeweight=".24pt" strokecolor="#000000">
              <v:stroke dashstyle="solid"/>
            </v:line>
            <v:shape style="position:absolute;left:10077;top:4166;width:221;height:752" coordorigin="10078,4167" coordsize="221,752" path="m10078,4167l10078,4918m10298,4167l10298,4918e" filled="false" stroked="true" strokeweight=".24pt" strokecolor="#000000">
              <v:path arrowok="t"/>
              <v:stroke dashstyle="solid"/>
            </v:shape>
            <v:line style="position:absolute" from="2112,4918" to="2112,5357" stroked="true" strokeweight=".24pt" strokecolor="#000000">
              <v:stroke dashstyle="solid"/>
            </v:line>
            <v:shape style="position:absolute;left:2995;top:4917;width:3543;height:440" coordorigin="2995,4918" coordsize="3543,440" path="m2995,4918l2995,5357m3881,4918l3881,5357m4766,4918l4766,5357m5652,4918l5652,5357m6538,4918l6538,5357e" filled="false" stroked="true" strokeweight=".24pt" strokecolor="#000000">
              <v:path arrowok="t"/>
              <v:stroke dashstyle="solid"/>
            </v:shape>
            <v:line style="position:absolute" from="7423,4918" to="7423,5357" stroked="true" strokeweight=".24pt" strokecolor="#000000">
              <v:stroke dashstyle="solid"/>
            </v:line>
            <v:shape style="position:absolute;left:8308;top:4917;width:1990;height:440" coordorigin="8309,4918" coordsize="1990,440" path="m8309,4918l8309,5357m9192,4918l9192,5357m10078,4918l10078,5357m10298,4918l10298,5357e" filled="false" stroked="true" strokeweight=".24pt" strokecolor="#000000">
              <v:path arrowok="t"/>
              <v:stroke dashstyle="solid"/>
            </v:shape>
            <v:shape style="position:absolute;left:2164;top:2114;width:8081;height:1644" type="#_x0000_t75" stroked="false">
              <v:imagedata r:id="rId5" o:title=""/>
            </v:shape>
            <v:rect style="position:absolute;left:8272;top:417;width:1704;height:651" filled="true" fillcolor="#ffffff" stroked="false">
              <v:fill type="solid"/>
            </v:rect>
            <v:shape style="position:absolute;left:8270;top:415;width:1709;height:656" coordorigin="8270,415" coordsize="1709,656" path="m9977,415l8273,415,8270,418,8270,1068,8273,1071,9977,1071,9979,1068,8275,1068,8273,1066,8275,1066,8275,420,8273,420,8275,418,9979,418,9977,415xm8275,1066l8273,1066,8275,1068,8275,1066xm9974,1066l8275,1066,8275,1068,9974,1068,9974,1066xm9974,418l9974,1068,9977,1066,9979,1066,9979,420,9977,420,9974,418xm9979,1066l9977,1066,9974,1068,9979,1068,9979,1066xm8275,418l8273,420,8275,420,8275,418xm9974,418l8275,418,8275,420,9974,420,9974,418xm9979,418l9974,418,9977,420,9979,420,9979,418xe" filled="true" fillcolor="#000000" stroked="false">
              <v:path arrowok="t"/>
              <v:fill type="solid"/>
            </v:shape>
            <v:line style="position:absolute" from="8354,581" to="8758,581" stroked="true" strokeweight=".96pt" strokecolor="#ff0000">
              <v:stroke dashstyle="solid"/>
            </v:line>
            <v:shape style="position:absolute;left:8498;top:523;width:116;height:116" type="#_x0000_t75" stroked="false">
              <v:imagedata r:id="rId6" o:title=""/>
            </v:shape>
            <v:shape style="position:absolute;left:8354;top:904;width:404;height:2" coordorigin="8354,905" coordsize="404,0" path="m8606,905l8758,905m8354,905l8506,905e" filled="false" stroked="true" strokeweight=".96pt" strokecolor="#3366ff">
              <v:path arrowok="t"/>
              <v:stroke dashstyle="solid"/>
            </v:shape>
            <v:shape style="position:absolute;left:8498;top:847;width:116;height:116" type="#_x0000_t75" stroked="false">
              <v:imagedata r:id="rId7" o:title=""/>
            </v:shape>
            <v:shape style="position:absolute;left:2486;top:2053;width:362;height:200" type="#_x0000_t202" filled="false" stroked="false">
              <v:textbox inset="0,0,0,0">
                <w:txbxContent>
                  <w:p>
                    <w:pPr>
                      <w:spacing w:line="199" w:lineRule="exact" w:before="0"/>
                      <w:ind w:left="0" w:right="0" w:firstLine="0"/>
                      <w:jc w:val="left"/>
                      <w:rPr>
                        <w:sz w:val="20"/>
                      </w:rPr>
                    </w:pPr>
                    <w:r>
                      <w:rPr>
                        <w:w w:val="90"/>
                        <w:sz w:val="20"/>
                      </w:rPr>
                      <w:t>46.4</w:t>
                    </w:r>
                  </w:p>
                </w:txbxContent>
              </v:textbox>
              <w10:wrap type="none"/>
            </v:shape>
            <v:shape style="position:absolute;left:3511;top:1808;width:893;height:430" type="#_x0000_t202" filled="false" stroked="false">
              <v:textbox inset="0,0,0,0">
                <w:txbxContent>
                  <w:p>
                    <w:pPr>
                      <w:spacing w:line="181" w:lineRule="exact" w:before="0"/>
                      <w:ind w:left="530" w:right="0" w:firstLine="0"/>
                      <w:jc w:val="left"/>
                      <w:rPr>
                        <w:sz w:val="20"/>
                      </w:rPr>
                    </w:pPr>
                    <w:r>
                      <w:rPr>
                        <w:w w:val="90"/>
                        <w:sz w:val="20"/>
                      </w:rPr>
                      <w:t>51.3</w:t>
                    </w:r>
                  </w:p>
                  <w:p>
                    <w:pPr>
                      <w:spacing w:line="180" w:lineRule="auto" w:before="0"/>
                      <w:ind w:left="0" w:right="0" w:firstLine="0"/>
                      <w:jc w:val="left"/>
                      <w:rPr>
                        <w:sz w:val="20"/>
                      </w:rPr>
                    </w:pPr>
                    <w:r>
                      <w:rPr>
                        <w:w w:val="95"/>
                        <w:position w:val="-4"/>
                        <w:sz w:val="20"/>
                      </w:rPr>
                      <w:t>44.9</w:t>
                    </w:r>
                    <w:r>
                      <w:rPr>
                        <w:w w:val="95"/>
                        <w:sz w:val="20"/>
                      </w:rPr>
                      <w:t>46.8</w:t>
                    </w:r>
                  </w:p>
                </w:txbxContent>
              </v:textbox>
              <w10:wrap type="none"/>
            </v:shape>
            <v:shape style="position:absolute;left:5839;top:1753;width:362;height:200" type="#_x0000_t202" filled="false" stroked="false">
              <v:textbox inset="0,0,0,0">
                <w:txbxContent>
                  <w:p>
                    <w:pPr>
                      <w:spacing w:line="199" w:lineRule="exact" w:before="0"/>
                      <w:ind w:left="0" w:right="0" w:firstLine="0"/>
                      <w:jc w:val="left"/>
                      <w:rPr>
                        <w:sz w:val="20"/>
                      </w:rPr>
                    </w:pPr>
                    <w:r>
                      <w:rPr>
                        <w:w w:val="90"/>
                        <w:sz w:val="20"/>
                      </w:rPr>
                      <w:t>51.5</w:t>
                    </w:r>
                  </w:p>
                </w:txbxContent>
              </v:textbox>
              <w10:wrap type="none"/>
            </v:shape>
            <v:shape style="position:absolute;left:4384;top:1959;width:578;height:293" type="#_x0000_t202" filled="false" stroked="false">
              <v:textbox inset="0,0,0,0">
                <w:txbxContent>
                  <w:p>
                    <w:pPr>
                      <w:spacing w:line="192" w:lineRule="auto" w:before="0"/>
                      <w:ind w:left="0" w:right="0" w:firstLine="0"/>
                      <w:jc w:val="left"/>
                      <w:rPr>
                        <w:sz w:val="20"/>
                      </w:rPr>
                    </w:pPr>
                    <w:r>
                      <w:rPr>
                        <w:spacing w:val="-16"/>
                        <w:w w:val="85"/>
                        <w:sz w:val="20"/>
                      </w:rPr>
                      <w:t>49.</w:t>
                    </w:r>
                    <w:r>
                      <w:rPr>
                        <w:spacing w:val="-16"/>
                        <w:w w:val="85"/>
                        <w:position w:val="-8"/>
                        <w:sz w:val="20"/>
                      </w:rPr>
                      <w:t>4</w:t>
                    </w:r>
                    <w:r>
                      <w:rPr>
                        <w:spacing w:val="-16"/>
                        <w:w w:val="85"/>
                        <w:sz w:val="20"/>
                      </w:rPr>
                      <w:t>5</w:t>
                    </w:r>
                    <w:r>
                      <w:rPr>
                        <w:spacing w:val="-16"/>
                        <w:w w:val="85"/>
                        <w:position w:val="-8"/>
                        <w:sz w:val="20"/>
                      </w:rPr>
                      <w:t>4.3</w:t>
                    </w:r>
                  </w:p>
                </w:txbxContent>
              </v:textbox>
              <w10:wrap type="none"/>
            </v:shape>
            <v:shape style="position:absolute;left:5148;top:2003;width:704;height:219" type="#_x0000_t202" filled="false" stroked="false">
              <v:textbox inset="0,0,0,0">
                <w:txbxContent>
                  <w:p>
                    <w:pPr>
                      <w:spacing w:line="218" w:lineRule="exact" w:before="0"/>
                      <w:ind w:left="0" w:right="0" w:firstLine="0"/>
                      <w:jc w:val="left"/>
                      <w:rPr>
                        <w:sz w:val="20"/>
                      </w:rPr>
                    </w:pPr>
                    <w:r>
                      <w:rPr>
                        <w:w w:val="95"/>
                        <w:position w:val="2"/>
                        <w:sz w:val="20"/>
                      </w:rPr>
                      <w:t>46.4 </w:t>
                    </w:r>
                    <w:r>
                      <w:rPr>
                        <w:w w:val="95"/>
                        <w:sz w:val="20"/>
                      </w:rPr>
                      <w:t>49.</w:t>
                    </w:r>
                  </w:p>
                </w:txbxContent>
              </v:textbox>
              <w10:wrap type="none"/>
            </v:shape>
            <v:shape style="position:absolute;left:5831;top:1993;width:785;height:228" type="#_x0000_t202" filled="false" stroked="false">
              <v:textbox inset="0,0,0,0">
                <w:txbxContent>
                  <w:p>
                    <w:pPr>
                      <w:tabs>
                        <w:tab w:pos="323" w:val="left" w:leader="none"/>
                      </w:tabs>
                      <w:spacing w:line="228" w:lineRule="exact" w:before="0"/>
                      <w:ind w:left="0" w:right="0" w:firstLine="0"/>
                      <w:jc w:val="left"/>
                      <w:rPr>
                        <w:sz w:val="20"/>
                      </w:rPr>
                    </w:pPr>
                    <w:r>
                      <w:rPr>
                        <w:w w:val="95"/>
                        <w:position w:val="-2"/>
                        <w:sz w:val="20"/>
                        <w:u w:val="single"/>
                      </w:rPr>
                      <w:t>2</w:t>
                      <w:tab/>
                    </w:r>
                    <w:r>
                      <w:rPr>
                        <w:w w:val="90"/>
                        <w:sz w:val="20"/>
                      </w:rPr>
                      <w:t>46.7</w:t>
                    </w:r>
                  </w:p>
                </w:txbxContent>
              </v:textbox>
              <w10:wrap type="none"/>
            </v:shape>
            <v:shape style="position:absolute;left:6033;top:1887;width:362;height:200" type="#_x0000_t202" filled="false" stroked="false">
              <v:textbox inset="0,0,0,0">
                <w:txbxContent>
                  <w:p>
                    <w:pPr>
                      <w:spacing w:line="199" w:lineRule="exact" w:before="0"/>
                      <w:ind w:left="0" w:right="0" w:firstLine="0"/>
                      <w:jc w:val="left"/>
                      <w:rPr>
                        <w:sz w:val="20"/>
                      </w:rPr>
                    </w:pPr>
                    <w:r>
                      <w:rPr>
                        <w:w w:val="90"/>
                        <w:sz w:val="20"/>
                      </w:rPr>
                      <w:t>49.3</w:t>
                    </w:r>
                  </w:p>
                </w:txbxContent>
              </v:textbox>
              <w10:wrap type="none"/>
            </v:shape>
            <v:shape style="position:absolute;left:6592;top:1895;width:962;height:296" type="#_x0000_t202" filled="false" stroked="false">
              <v:textbox inset="0,0,0,0">
                <w:txbxContent>
                  <w:p>
                    <w:pPr>
                      <w:spacing w:line="192" w:lineRule="auto" w:before="0"/>
                      <w:ind w:left="0" w:right="0" w:firstLine="0"/>
                      <w:jc w:val="left"/>
                      <w:rPr>
                        <w:sz w:val="20"/>
                      </w:rPr>
                    </w:pPr>
                    <w:r>
                      <w:rPr>
                        <w:spacing w:val="1"/>
                        <w:w w:val="89"/>
                        <w:position w:val="-5"/>
                        <w:sz w:val="20"/>
                      </w:rPr>
                      <w:t>50</w:t>
                    </w:r>
                    <w:r>
                      <w:rPr>
                        <w:w w:val="72"/>
                        <w:position w:val="-5"/>
                        <w:sz w:val="20"/>
                      </w:rPr>
                      <w:t>.</w:t>
                    </w:r>
                    <w:r>
                      <w:rPr>
                        <w:spacing w:val="-90"/>
                        <w:w w:val="89"/>
                        <w:position w:val="-5"/>
                        <w:sz w:val="20"/>
                      </w:rPr>
                      <w:t>3</w:t>
                    </w:r>
                    <w:r>
                      <w:rPr>
                        <w:spacing w:val="1"/>
                        <w:w w:val="89"/>
                        <w:sz w:val="20"/>
                      </w:rPr>
                      <w:t>50</w:t>
                    </w:r>
                    <w:r>
                      <w:rPr>
                        <w:w w:val="72"/>
                        <w:sz w:val="20"/>
                      </w:rPr>
                      <w:t>.</w:t>
                    </w:r>
                    <w:r>
                      <w:rPr>
                        <w:spacing w:val="6"/>
                        <w:w w:val="89"/>
                        <w:sz w:val="20"/>
                      </w:rPr>
                      <w:t>8</w:t>
                    </w:r>
                    <w:r>
                      <w:rPr>
                        <w:spacing w:val="1"/>
                        <w:w w:val="89"/>
                        <w:position w:val="-9"/>
                        <w:sz w:val="20"/>
                      </w:rPr>
                      <w:t>50</w:t>
                    </w:r>
                    <w:r>
                      <w:rPr>
                        <w:w w:val="72"/>
                        <w:position w:val="-9"/>
                        <w:sz w:val="20"/>
                      </w:rPr>
                      <w:t>.</w:t>
                    </w:r>
                    <w:r>
                      <w:rPr>
                        <w:w w:val="89"/>
                        <w:position w:val="-9"/>
                        <w:sz w:val="20"/>
                      </w:rPr>
                      <w:t>5</w:t>
                    </w:r>
                  </w:p>
                </w:txbxContent>
              </v:textbox>
              <w10:wrap type="none"/>
            </v:shape>
            <v:shape style="position:absolute;left:9352;top:1861;width:362;height:200" type="#_x0000_t202" filled="false" stroked="false">
              <v:textbox inset="0,0,0,0">
                <w:txbxContent>
                  <w:p>
                    <w:pPr>
                      <w:spacing w:line="199" w:lineRule="exact" w:before="0"/>
                      <w:ind w:left="0" w:right="0" w:firstLine="0"/>
                      <w:jc w:val="left"/>
                      <w:rPr>
                        <w:sz w:val="20"/>
                      </w:rPr>
                    </w:pPr>
                    <w:r>
                      <w:rPr>
                        <w:w w:val="90"/>
                        <w:sz w:val="20"/>
                      </w:rPr>
                      <w:t>50.0</w:t>
                    </w:r>
                  </w:p>
                </w:txbxContent>
              </v:textbox>
              <w10:wrap type="none"/>
            </v:shape>
            <v:shape style="position:absolute;left:8690;top:2103;width:1469;height:248" type="#_x0000_t202" filled="false" stroked="false">
              <v:textbox inset="0,0,0,0">
                <w:txbxContent>
                  <w:p>
                    <w:pPr>
                      <w:tabs>
                        <w:tab w:pos="1106" w:val="left" w:leader="none"/>
                      </w:tabs>
                      <w:spacing w:line="247" w:lineRule="exact" w:before="0"/>
                      <w:ind w:left="0" w:right="0" w:firstLine="0"/>
                      <w:jc w:val="left"/>
                      <w:rPr>
                        <w:sz w:val="20"/>
                      </w:rPr>
                    </w:pPr>
                    <w:r>
                      <w:rPr>
                        <w:w w:val="95"/>
                        <w:sz w:val="20"/>
                      </w:rPr>
                      <w:t>43.8</w:t>
                    </w:r>
                    <w:r>
                      <w:rPr>
                        <w:spacing w:val="24"/>
                        <w:w w:val="95"/>
                        <w:sz w:val="20"/>
                      </w:rPr>
                      <w:t> </w:t>
                    </w:r>
                    <w:r>
                      <w:rPr>
                        <w:w w:val="95"/>
                        <w:position w:val="-3"/>
                        <w:sz w:val="20"/>
                      </w:rPr>
                      <w:t>42.7</w:t>
                      <w:tab/>
                    </w:r>
                    <w:r>
                      <w:rPr>
                        <w:w w:val="90"/>
                        <w:sz w:val="20"/>
                      </w:rPr>
                      <w:t>43.9</w:t>
                    </w:r>
                  </w:p>
                </w:txbxContent>
              </v:textbox>
              <w10:wrap type="none"/>
            </v:shape>
            <v:shape style="position:absolute;left:9573;top:1899;width:742;height:363" type="#_x0000_t202" filled="false" stroked="false">
              <v:textbox inset="0,0,0,0">
                <w:txbxContent>
                  <w:p>
                    <w:pPr>
                      <w:spacing w:line="173" w:lineRule="exact" w:before="0"/>
                      <w:ind w:left="379" w:right="0" w:firstLine="0"/>
                      <w:jc w:val="left"/>
                      <w:rPr>
                        <w:sz w:val="20"/>
                      </w:rPr>
                    </w:pPr>
                    <w:r>
                      <w:rPr>
                        <w:w w:val="90"/>
                        <w:sz w:val="20"/>
                      </w:rPr>
                      <w:t>49.5</w:t>
                    </w:r>
                  </w:p>
                  <w:p>
                    <w:pPr>
                      <w:spacing w:line="189" w:lineRule="exact" w:before="0"/>
                      <w:ind w:left="0" w:right="0" w:firstLine="0"/>
                      <w:jc w:val="left"/>
                      <w:rPr>
                        <w:sz w:val="20"/>
                      </w:rPr>
                    </w:pPr>
                    <w:r>
                      <w:rPr>
                        <w:w w:val="95"/>
                        <w:sz w:val="20"/>
                      </w:rPr>
                      <w:t>44.9</w:t>
                    </w:r>
                  </w:p>
                </w:txbxContent>
              </v:textbox>
              <w10:wrap type="none"/>
            </v:shape>
            <v:shape style="position:absolute;left:2164;top:2435;width:1378;height:372" type="#_x0000_t202" filled="false" stroked="false">
              <v:textbox inset="0,0,0,0">
                <w:txbxContent>
                  <w:p>
                    <w:pPr>
                      <w:spacing w:line="192" w:lineRule="auto" w:before="0"/>
                      <w:ind w:left="0" w:right="0" w:firstLine="0"/>
                      <w:jc w:val="left"/>
                      <w:rPr>
                        <w:sz w:val="20"/>
                      </w:rPr>
                    </w:pPr>
                    <w:r>
                      <w:rPr>
                        <w:w w:val="95"/>
                        <w:position w:val="-10"/>
                        <w:sz w:val="20"/>
                      </w:rPr>
                      <w:t>32.5 </w:t>
                    </w:r>
                    <w:r>
                      <w:rPr>
                        <w:w w:val="95"/>
                        <w:position w:val="-16"/>
                        <w:sz w:val="20"/>
                      </w:rPr>
                      <w:t>42.7 </w:t>
                    </w:r>
                    <w:r>
                      <w:rPr>
                        <w:w w:val="95"/>
                        <w:position w:val="-13"/>
                        <w:sz w:val="20"/>
                      </w:rPr>
                      <w:t>3 </w:t>
                    </w:r>
                    <w:r>
                      <w:rPr>
                        <w:w w:val="95"/>
                        <w:sz w:val="20"/>
                      </w:rPr>
                      <w:t>37.6</w:t>
                    </w:r>
                  </w:p>
                </w:txbxContent>
              </v:textbox>
              <w10:wrap type="none"/>
            </v:shape>
            <v:shape style="position:absolute;left:2222;top:2291;width:362;height:200" type="#_x0000_t202" filled="false" stroked="false">
              <v:textbox inset="0,0,0,0">
                <w:txbxContent>
                  <w:p>
                    <w:pPr>
                      <w:spacing w:line="199" w:lineRule="exact" w:before="0"/>
                      <w:ind w:left="0" w:right="0" w:firstLine="0"/>
                      <w:jc w:val="left"/>
                      <w:rPr>
                        <w:sz w:val="20"/>
                      </w:rPr>
                    </w:pPr>
                    <w:r>
                      <w:rPr>
                        <w:w w:val="90"/>
                        <w:sz w:val="20"/>
                      </w:rPr>
                      <w:t>43.7</w:t>
                    </w:r>
                  </w:p>
                </w:txbxContent>
              </v:textbox>
              <w10:wrap type="none"/>
            </v:shape>
            <v:shape style="position:absolute;left:2714;top:2389;width:362;height:200" type="#_x0000_t202" filled="false" stroked="false">
              <v:textbox inset="0,0,0,0">
                <w:txbxContent>
                  <w:p>
                    <w:pPr>
                      <w:spacing w:line="199" w:lineRule="exact" w:before="0"/>
                      <w:ind w:left="0" w:right="0" w:firstLine="0"/>
                      <w:jc w:val="left"/>
                      <w:rPr>
                        <w:sz w:val="20"/>
                      </w:rPr>
                    </w:pPr>
                    <w:r>
                      <w:rPr>
                        <w:w w:val="90"/>
                        <w:sz w:val="20"/>
                      </w:rPr>
                      <w:t>36.7</w:t>
                    </w:r>
                  </w:p>
                </w:txbxContent>
              </v:textbox>
              <w10:wrap type="none"/>
            </v:shape>
            <v:shape style="position:absolute;left:3333;top:2245;width:362;height:200" type="#_x0000_t202" filled="false" stroked="false">
              <v:textbox inset="0,0,0,0">
                <w:txbxContent>
                  <w:p>
                    <w:pPr>
                      <w:spacing w:line="199" w:lineRule="exact" w:before="0"/>
                      <w:ind w:left="0" w:right="0" w:firstLine="0"/>
                      <w:jc w:val="left"/>
                      <w:rPr>
                        <w:sz w:val="20"/>
                      </w:rPr>
                    </w:pPr>
                    <w:r>
                      <w:rPr>
                        <w:w w:val="90"/>
                        <w:sz w:val="20"/>
                      </w:rPr>
                      <w:t>43.8</w:t>
                    </w:r>
                  </w:p>
                </w:txbxContent>
              </v:textbox>
              <w10:wrap type="none"/>
            </v:shape>
            <v:shape style="position:absolute;left:3088;top:2576;width:262;height:200" type="#_x0000_t202" filled="false" stroked="false">
              <v:textbox inset="0,0,0,0">
                <w:txbxContent>
                  <w:p>
                    <w:pPr>
                      <w:spacing w:line="199" w:lineRule="exact" w:before="0"/>
                      <w:ind w:left="0" w:right="0" w:firstLine="0"/>
                      <w:jc w:val="left"/>
                      <w:rPr>
                        <w:sz w:val="20"/>
                      </w:rPr>
                    </w:pPr>
                    <w:r>
                      <w:rPr>
                        <w:w w:val="90"/>
                        <w:sz w:val="20"/>
                      </w:rPr>
                      <w:t>3.8</w:t>
                    </w:r>
                  </w:p>
                </w:txbxContent>
              </v:textbox>
              <w10:wrap type="none"/>
            </v:shape>
            <v:shape style="position:absolute;left:3883;top:2418;width:530;height:200" type="#_x0000_t202" filled="false" stroked="false">
              <v:textbox inset="0,0,0,0">
                <w:txbxContent>
                  <w:p>
                    <w:pPr>
                      <w:spacing w:line="199" w:lineRule="exact" w:before="0"/>
                      <w:ind w:left="0" w:right="0" w:firstLine="0"/>
                      <w:jc w:val="left"/>
                      <w:rPr>
                        <w:sz w:val="20"/>
                      </w:rPr>
                    </w:pPr>
                    <w:r>
                      <w:rPr>
                        <w:spacing w:val="-22"/>
                        <w:w w:val="85"/>
                        <w:sz w:val="20"/>
                      </w:rPr>
                      <w:t>474.97.0</w:t>
                    </w:r>
                  </w:p>
                </w:txbxContent>
              </v:textbox>
              <w10:wrap type="none"/>
            </v:shape>
            <v:shape style="position:absolute;left:4706;top:2228;width:1507;height:358" type="#_x0000_t202" filled="false" stroked="false">
              <v:textbox inset="0,0,0,0">
                <w:txbxContent>
                  <w:p>
                    <w:pPr>
                      <w:spacing w:line="192" w:lineRule="auto" w:before="0"/>
                      <w:ind w:left="0" w:right="0" w:firstLine="0"/>
                      <w:jc w:val="left"/>
                      <w:rPr>
                        <w:sz w:val="20"/>
                      </w:rPr>
                    </w:pPr>
                    <w:r>
                      <w:rPr>
                        <w:spacing w:val="-4"/>
                        <w:w w:val="95"/>
                        <w:position w:val="-5"/>
                        <w:sz w:val="20"/>
                      </w:rPr>
                      <w:t>39.3</w:t>
                    </w:r>
                    <w:r>
                      <w:rPr>
                        <w:spacing w:val="-4"/>
                        <w:w w:val="95"/>
                        <w:sz w:val="20"/>
                      </w:rPr>
                      <w:t>43.9</w:t>
                    </w:r>
                    <w:r>
                      <w:rPr>
                        <w:spacing w:val="-35"/>
                        <w:w w:val="95"/>
                        <w:sz w:val="20"/>
                      </w:rPr>
                      <w:t> </w:t>
                    </w:r>
                    <w:r>
                      <w:rPr>
                        <w:w w:val="95"/>
                        <w:sz w:val="20"/>
                      </w:rPr>
                      <w:t>43.6</w:t>
                    </w:r>
                    <w:r>
                      <w:rPr>
                        <w:spacing w:val="-19"/>
                        <w:w w:val="95"/>
                        <w:sz w:val="20"/>
                      </w:rPr>
                      <w:t> </w:t>
                    </w:r>
                    <w:r>
                      <w:rPr>
                        <w:w w:val="95"/>
                        <w:position w:val="-15"/>
                        <w:sz w:val="20"/>
                      </w:rPr>
                      <w:t>48.7</w:t>
                    </w:r>
                  </w:p>
                </w:txbxContent>
              </v:textbox>
              <w10:wrap type="none"/>
            </v:shape>
            <v:shape style="position:absolute;left:5592;top:2418;width:1529;height:375" type="#_x0000_t202" filled="false" stroked="false">
              <v:textbox inset="0,0,0,0">
                <w:txbxContent>
                  <w:p>
                    <w:pPr>
                      <w:spacing w:line="201" w:lineRule="auto" w:before="0"/>
                      <w:ind w:left="0" w:right="0" w:firstLine="0"/>
                      <w:jc w:val="left"/>
                      <w:rPr>
                        <w:sz w:val="20"/>
                      </w:rPr>
                    </w:pPr>
                    <w:r>
                      <w:rPr>
                        <w:w w:val="90"/>
                        <w:position w:val="-5"/>
                        <w:sz w:val="20"/>
                      </w:rPr>
                      <w:t>46.9 </w:t>
                    </w:r>
                    <w:r>
                      <w:rPr>
                        <w:spacing w:val="-13"/>
                        <w:w w:val="90"/>
                        <w:position w:val="-12"/>
                        <w:sz w:val="20"/>
                      </w:rPr>
                      <w:t>43.8</w:t>
                    </w:r>
                    <w:r>
                      <w:rPr>
                        <w:spacing w:val="-13"/>
                        <w:w w:val="90"/>
                        <w:position w:val="-7"/>
                        <w:sz w:val="20"/>
                      </w:rPr>
                      <w:t>45.</w:t>
                    </w:r>
                    <w:r>
                      <w:rPr>
                        <w:spacing w:val="-13"/>
                        <w:w w:val="90"/>
                        <w:sz w:val="20"/>
                      </w:rPr>
                      <w:t>4</w:t>
                    </w:r>
                    <w:r>
                      <w:rPr>
                        <w:spacing w:val="-13"/>
                        <w:w w:val="90"/>
                        <w:position w:val="-7"/>
                        <w:sz w:val="20"/>
                      </w:rPr>
                      <w:t>7</w:t>
                    </w:r>
                    <w:r>
                      <w:rPr>
                        <w:spacing w:val="-13"/>
                        <w:w w:val="90"/>
                        <w:sz w:val="20"/>
                      </w:rPr>
                      <w:t>6.0</w:t>
                    </w:r>
                    <w:r>
                      <w:rPr>
                        <w:spacing w:val="-13"/>
                        <w:w w:val="90"/>
                        <w:position w:val="5"/>
                        <w:sz w:val="20"/>
                      </w:rPr>
                      <w:t>7.4</w:t>
                    </w:r>
                  </w:p>
                </w:txbxContent>
              </v:textbox>
              <w10:wrap type="none"/>
            </v:shape>
            <v:shape style="position:absolute;left:6758;top:2418;width:25;height:200" type="#_x0000_t202" filled="false" stroked="false">
              <v:textbox inset="0,0,0,0">
                <w:txbxContent>
                  <w:p>
                    <w:pPr>
                      <w:spacing w:line="199" w:lineRule="exact" w:before="0"/>
                      <w:ind w:left="0" w:right="0" w:firstLine="0"/>
                      <w:jc w:val="left"/>
                      <w:rPr>
                        <w:sz w:val="20"/>
                      </w:rPr>
                    </w:pPr>
                    <w:r>
                      <w:rPr>
                        <w:spacing w:val="-95"/>
                        <w:w w:val="89"/>
                        <w:sz w:val="20"/>
                      </w:rPr>
                      <w:t>4</w:t>
                    </w:r>
                  </w:p>
                </w:txbxContent>
              </v:textbox>
              <w10:wrap type="none"/>
            </v:shape>
            <v:shape style="position:absolute;left:6950;top:2259;width:362;height:200" type="#_x0000_t202" filled="false" stroked="false">
              <v:textbox inset="0,0,0,0">
                <w:txbxContent>
                  <w:p>
                    <w:pPr>
                      <w:spacing w:line="199" w:lineRule="exact" w:before="0"/>
                      <w:ind w:left="0" w:right="0" w:firstLine="0"/>
                      <w:jc w:val="left"/>
                      <w:rPr>
                        <w:sz w:val="20"/>
                      </w:rPr>
                    </w:pPr>
                    <w:r>
                      <w:rPr>
                        <w:w w:val="90"/>
                        <w:sz w:val="20"/>
                      </w:rPr>
                      <w:t>50.3</w:t>
                    </w:r>
                  </w:p>
                </w:txbxContent>
              </v:textbox>
              <w10:wrap type="none"/>
            </v:shape>
            <v:shape style="position:absolute;left:7442;top:2307;width:408;height:500" type="#_x0000_t202" filled="false" stroked="false">
              <v:textbox inset="0,0,0,0">
                <w:txbxContent>
                  <w:p>
                    <w:pPr>
                      <w:spacing w:line="225" w:lineRule="exact" w:before="0"/>
                      <w:ind w:left="0" w:right="0" w:firstLine="0"/>
                      <w:jc w:val="left"/>
                      <w:rPr>
                        <w:sz w:val="20"/>
                      </w:rPr>
                    </w:pPr>
                    <w:r>
                      <w:rPr>
                        <w:w w:val="95"/>
                        <w:sz w:val="20"/>
                      </w:rPr>
                      <w:t>43.9</w:t>
                    </w:r>
                  </w:p>
                  <w:p>
                    <w:pPr>
                      <w:spacing w:line="242" w:lineRule="exact" w:before="32"/>
                      <w:ind w:left="45" w:right="0" w:firstLine="0"/>
                      <w:jc w:val="left"/>
                      <w:rPr>
                        <w:sz w:val="20"/>
                      </w:rPr>
                    </w:pPr>
                    <w:r>
                      <w:rPr>
                        <w:w w:val="90"/>
                        <w:sz w:val="20"/>
                      </w:rPr>
                      <w:t>33.1</w:t>
                    </w:r>
                  </w:p>
                </w:txbxContent>
              </v:textbox>
              <w10:wrap type="none"/>
            </v:shape>
            <v:shape style="position:absolute;left:8467;top:2219;width:806;height:339" type="#_x0000_t202" filled="false" stroked="false">
              <v:textbox inset="0,0,0,0">
                <w:txbxContent>
                  <w:p>
                    <w:pPr>
                      <w:spacing w:line="161" w:lineRule="exact" w:before="0"/>
                      <w:ind w:left="443" w:right="0" w:firstLine="0"/>
                      <w:jc w:val="left"/>
                      <w:rPr>
                        <w:sz w:val="20"/>
                      </w:rPr>
                    </w:pPr>
                    <w:r>
                      <w:rPr>
                        <w:w w:val="90"/>
                        <w:sz w:val="20"/>
                      </w:rPr>
                      <w:t>41.0</w:t>
                    </w:r>
                  </w:p>
                  <w:p>
                    <w:pPr>
                      <w:spacing w:line="177" w:lineRule="exact" w:before="0"/>
                      <w:ind w:left="0" w:right="0" w:firstLine="0"/>
                      <w:jc w:val="left"/>
                      <w:rPr>
                        <w:sz w:val="20"/>
                      </w:rPr>
                    </w:pPr>
                    <w:r>
                      <w:rPr>
                        <w:w w:val="95"/>
                        <w:sz w:val="20"/>
                      </w:rPr>
                      <w:t>37.5</w:t>
                    </w:r>
                  </w:p>
                </w:txbxContent>
              </v:textbox>
              <w10:wrap type="none"/>
            </v:shape>
            <v:shape style="position:absolute;left:9352;top:2531;width:962;height:248" type="#_x0000_t202" filled="false" stroked="false">
              <v:textbox inset="0,0,0,0">
                <w:txbxContent>
                  <w:p>
                    <w:pPr>
                      <w:spacing w:line="168" w:lineRule="auto" w:before="7"/>
                      <w:ind w:left="0" w:right="0" w:firstLine="0"/>
                      <w:jc w:val="left"/>
                      <w:rPr>
                        <w:sz w:val="20"/>
                      </w:rPr>
                    </w:pPr>
                    <w:r>
                      <w:rPr>
                        <w:spacing w:val="-15"/>
                        <w:w w:val="90"/>
                        <w:sz w:val="20"/>
                      </w:rPr>
                      <w:t>46.</w:t>
                    </w:r>
                    <w:r>
                      <w:rPr>
                        <w:spacing w:val="-15"/>
                        <w:w w:val="90"/>
                        <w:position w:val="-4"/>
                        <w:sz w:val="20"/>
                      </w:rPr>
                      <w:t>4</w:t>
                    </w:r>
                    <w:r>
                      <w:rPr>
                        <w:spacing w:val="-15"/>
                        <w:w w:val="90"/>
                        <w:sz w:val="20"/>
                      </w:rPr>
                      <w:t>7</w:t>
                    </w:r>
                    <w:r>
                      <w:rPr>
                        <w:spacing w:val="-15"/>
                        <w:w w:val="90"/>
                        <w:position w:val="-4"/>
                        <w:sz w:val="20"/>
                      </w:rPr>
                      <w:t>5.5</w:t>
                    </w:r>
                    <w:r>
                      <w:rPr>
                        <w:spacing w:val="-32"/>
                        <w:w w:val="90"/>
                        <w:position w:val="-4"/>
                        <w:sz w:val="20"/>
                      </w:rPr>
                      <w:t> </w:t>
                    </w:r>
                    <w:r>
                      <w:rPr>
                        <w:w w:val="90"/>
                        <w:sz w:val="20"/>
                      </w:rPr>
                      <w:t>46.2</w:t>
                    </w:r>
                  </w:p>
                </w:txbxContent>
              </v:textbox>
              <w10:wrap type="none"/>
            </v:shape>
            <v:shape style="position:absolute;left:2476;top:2814;width:1315;height:231" type="#_x0000_t202" filled="false" stroked="false">
              <v:textbox inset="0,0,0,0">
                <w:txbxContent>
                  <w:p>
                    <w:pPr>
                      <w:tabs>
                        <w:tab w:pos="952" w:val="left" w:leader="none"/>
                      </w:tabs>
                      <w:spacing w:line="230" w:lineRule="exact" w:before="0"/>
                      <w:ind w:left="0" w:right="0" w:firstLine="0"/>
                      <w:jc w:val="left"/>
                      <w:rPr>
                        <w:sz w:val="20"/>
                      </w:rPr>
                    </w:pPr>
                    <w:r>
                      <w:rPr>
                        <w:spacing w:val="1"/>
                        <w:w w:val="89"/>
                        <w:position w:val="3"/>
                        <w:sz w:val="20"/>
                      </w:rPr>
                      <w:t>3</w:t>
                    </w:r>
                    <w:r>
                      <w:rPr>
                        <w:spacing w:val="-14"/>
                        <w:w w:val="89"/>
                        <w:position w:val="3"/>
                        <w:sz w:val="20"/>
                      </w:rPr>
                      <w:t>7</w:t>
                    </w:r>
                    <w:r>
                      <w:rPr>
                        <w:spacing w:val="-86"/>
                        <w:w w:val="89"/>
                        <w:sz w:val="20"/>
                      </w:rPr>
                      <w:t>3</w:t>
                    </w:r>
                    <w:r>
                      <w:rPr>
                        <w:w w:val="72"/>
                        <w:position w:val="3"/>
                        <w:sz w:val="20"/>
                      </w:rPr>
                      <w:t>.</w:t>
                    </w:r>
                    <w:r>
                      <w:rPr>
                        <w:spacing w:val="-54"/>
                        <w:w w:val="89"/>
                        <w:position w:val="3"/>
                        <w:sz w:val="20"/>
                      </w:rPr>
                      <w:t>6</w:t>
                    </w:r>
                    <w:r>
                      <w:rPr>
                        <w:spacing w:val="1"/>
                        <w:w w:val="89"/>
                        <w:sz w:val="20"/>
                      </w:rPr>
                      <w:t>5</w:t>
                    </w:r>
                    <w:r>
                      <w:rPr>
                        <w:w w:val="72"/>
                        <w:sz w:val="20"/>
                      </w:rPr>
                      <w:t>.</w:t>
                    </w:r>
                    <w:r>
                      <w:rPr>
                        <w:w w:val="89"/>
                        <w:sz w:val="20"/>
                      </w:rPr>
                      <w:t>4</w:t>
                    </w:r>
                    <w:r>
                      <w:rPr>
                        <w:sz w:val="20"/>
                      </w:rPr>
                      <w:tab/>
                    </w:r>
                    <w:r>
                      <w:rPr>
                        <w:spacing w:val="1"/>
                        <w:w w:val="89"/>
                        <w:position w:val="1"/>
                        <w:sz w:val="20"/>
                      </w:rPr>
                      <w:t>36</w:t>
                    </w:r>
                    <w:r>
                      <w:rPr>
                        <w:w w:val="72"/>
                        <w:position w:val="1"/>
                        <w:sz w:val="20"/>
                      </w:rPr>
                      <w:t>.</w:t>
                    </w:r>
                    <w:r>
                      <w:rPr>
                        <w:w w:val="89"/>
                        <w:position w:val="1"/>
                        <w:sz w:val="20"/>
                      </w:rPr>
                      <w:t>6</w:t>
                    </w:r>
                  </w:p>
                </w:txbxContent>
              </v:textbox>
              <w10:wrap type="none"/>
            </v:shape>
            <v:shape style="position:absolute;left:3765;top:2672;width:362;height:200" type="#_x0000_t202" filled="false" stroked="false">
              <v:textbox inset="0,0,0,0">
                <w:txbxContent>
                  <w:p>
                    <w:pPr>
                      <w:spacing w:line="199" w:lineRule="exact" w:before="0"/>
                      <w:ind w:left="0" w:right="0" w:firstLine="0"/>
                      <w:jc w:val="left"/>
                      <w:rPr>
                        <w:sz w:val="20"/>
                      </w:rPr>
                    </w:pPr>
                    <w:r>
                      <w:rPr>
                        <w:w w:val="90"/>
                        <w:sz w:val="20"/>
                      </w:rPr>
                      <w:t>43.6</w:t>
                    </w:r>
                  </w:p>
                </w:txbxContent>
              </v:textbox>
              <w10:wrap type="none"/>
            </v:shape>
            <v:shape style="position:absolute;left:4228;top:2593;width:362;height:200" type="#_x0000_t202" filled="false" stroked="false">
              <v:textbox inset="0,0,0,0">
                <w:txbxContent>
                  <w:p>
                    <w:pPr>
                      <w:spacing w:line="199" w:lineRule="exact" w:before="0"/>
                      <w:ind w:left="0" w:right="0" w:firstLine="0"/>
                      <w:jc w:val="left"/>
                      <w:rPr>
                        <w:sz w:val="20"/>
                      </w:rPr>
                    </w:pPr>
                    <w:r>
                      <w:rPr>
                        <w:w w:val="90"/>
                        <w:sz w:val="20"/>
                      </w:rPr>
                      <w:t>44.9</w:t>
                    </w:r>
                  </w:p>
                </w:txbxContent>
              </v:textbox>
              <w10:wrap type="none"/>
            </v:shape>
            <v:shape style="position:absolute;left:5220;top:2624;width:362;height:200" type="#_x0000_t202" filled="false" stroked="false">
              <v:textbox inset="0,0,0,0">
                <w:txbxContent>
                  <w:p>
                    <w:pPr>
                      <w:spacing w:line="199" w:lineRule="exact" w:before="0"/>
                      <w:ind w:left="0" w:right="0" w:firstLine="0"/>
                      <w:jc w:val="left"/>
                      <w:rPr>
                        <w:sz w:val="20"/>
                      </w:rPr>
                    </w:pPr>
                    <w:r>
                      <w:rPr>
                        <w:w w:val="90"/>
                        <w:sz w:val="20"/>
                      </w:rPr>
                      <w:t>42.6</w:t>
                    </w:r>
                  </w:p>
                </w:txbxContent>
              </v:textbox>
              <w10:wrap type="none"/>
            </v:shape>
            <v:shape style="position:absolute;left:6996;top:2576;width:362;height:200" type="#_x0000_t202" filled="false" stroked="false">
              <v:textbox inset="0,0,0,0">
                <w:txbxContent>
                  <w:p>
                    <w:pPr>
                      <w:spacing w:line="199" w:lineRule="exact" w:before="0"/>
                      <w:ind w:left="0" w:right="0" w:firstLine="0"/>
                      <w:jc w:val="left"/>
                      <w:rPr>
                        <w:sz w:val="20"/>
                      </w:rPr>
                    </w:pPr>
                    <w:r>
                      <w:rPr>
                        <w:w w:val="90"/>
                        <w:sz w:val="20"/>
                      </w:rPr>
                      <w:t>41.7</w:t>
                    </w:r>
                  </w:p>
                </w:txbxContent>
              </v:textbox>
              <w10:wrap type="none"/>
            </v:shape>
            <v:shape style="position:absolute;left:7728;top:2672;width:362;height:200" type="#_x0000_t202" filled="false" stroked="false">
              <v:textbox inset="0,0,0,0">
                <w:txbxContent>
                  <w:p>
                    <w:pPr>
                      <w:spacing w:line="199" w:lineRule="exact" w:before="0"/>
                      <w:ind w:left="0" w:right="0" w:firstLine="0"/>
                      <w:jc w:val="left"/>
                      <w:rPr>
                        <w:sz w:val="20"/>
                      </w:rPr>
                    </w:pPr>
                    <w:r>
                      <w:rPr>
                        <w:w w:val="90"/>
                        <w:sz w:val="20"/>
                      </w:rPr>
                      <w:t>32.1</w:t>
                    </w:r>
                  </w:p>
                </w:txbxContent>
              </v:textbox>
              <w10:wrap type="none"/>
            </v:shape>
            <v:shape style="position:absolute;left:2892;top:2941;width:588;height:279" type="#_x0000_t202" filled="false" stroked="false">
              <v:textbox inset="0,0,0,0">
                <w:txbxContent>
                  <w:p>
                    <w:pPr>
                      <w:spacing w:line="189" w:lineRule="auto" w:before="0"/>
                      <w:ind w:left="0" w:right="0" w:firstLine="0"/>
                      <w:jc w:val="left"/>
                      <w:rPr>
                        <w:sz w:val="20"/>
                      </w:rPr>
                    </w:pPr>
                    <w:r>
                      <w:rPr>
                        <w:spacing w:val="1"/>
                        <w:w w:val="89"/>
                        <w:position w:val="-7"/>
                        <w:sz w:val="20"/>
                      </w:rPr>
                      <w:t>34</w:t>
                    </w:r>
                    <w:r>
                      <w:rPr>
                        <w:spacing w:val="-17"/>
                        <w:w w:val="72"/>
                        <w:position w:val="-7"/>
                        <w:sz w:val="20"/>
                      </w:rPr>
                      <w:t>.</w:t>
                    </w:r>
                    <w:r>
                      <w:rPr>
                        <w:spacing w:val="-83"/>
                        <w:w w:val="89"/>
                        <w:sz w:val="20"/>
                      </w:rPr>
                      <w:t>3</w:t>
                    </w:r>
                    <w:r>
                      <w:rPr>
                        <w:spacing w:val="-16"/>
                        <w:w w:val="89"/>
                        <w:position w:val="-7"/>
                        <w:sz w:val="20"/>
                      </w:rPr>
                      <w:t>1</w:t>
                    </w:r>
                    <w:r>
                      <w:rPr>
                        <w:spacing w:val="1"/>
                        <w:w w:val="89"/>
                        <w:sz w:val="20"/>
                      </w:rPr>
                      <w:t>4</w:t>
                    </w:r>
                    <w:r>
                      <w:rPr>
                        <w:w w:val="72"/>
                        <w:sz w:val="20"/>
                      </w:rPr>
                      <w:t>.</w:t>
                    </w:r>
                    <w:r>
                      <w:rPr>
                        <w:w w:val="89"/>
                        <w:sz w:val="20"/>
                      </w:rPr>
                      <w:t>3</w:t>
                    </w:r>
                  </w:p>
                </w:txbxContent>
              </v:textbox>
              <w10:wrap type="none"/>
            </v:shape>
            <v:shape style="position:absolute;left:4358;top:2735;width:912;height:310" type="#_x0000_t202" filled="false" stroked="false">
              <v:textbox inset="0,0,0,0">
                <w:txbxContent>
                  <w:p>
                    <w:pPr>
                      <w:spacing w:line="310" w:lineRule="exact" w:before="0"/>
                      <w:ind w:left="0" w:right="0" w:firstLine="0"/>
                      <w:jc w:val="left"/>
                      <w:rPr>
                        <w:sz w:val="20"/>
                      </w:rPr>
                    </w:pPr>
                    <w:r>
                      <w:rPr>
                        <w:spacing w:val="1"/>
                        <w:w w:val="89"/>
                        <w:sz w:val="20"/>
                      </w:rPr>
                      <w:t>37</w:t>
                    </w:r>
                    <w:r>
                      <w:rPr>
                        <w:w w:val="72"/>
                        <w:sz w:val="20"/>
                      </w:rPr>
                      <w:t>.</w:t>
                    </w:r>
                    <w:r>
                      <w:rPr>
                        <w:spacing w:val="-42"/>
                        <w:w w:val="89"/>
                        <w:sz w:val="20"/>
                      </w:rPr>
                      <w:t>5</w:t>
                    </w:r>
                    <w:r>
                      <w:rPr>
                        <w:spacing w:val="1"/>
                        <w:w w:val="89"/>
                        <w:position w:val="1"/>
                        <w:sz w:val="20"/>
                      </w:rPr>
                      <w:t>36</w:t>
                    </w:r>
                    <w:r>
                      <w:rPr>
                        <w:w w:val="72"/>
                        <w:position w:val="1"/>
                        <w:sz w:val="20"/>
                      </w:rPr>
                      <w:t>.</w:t>
                    </w:r>
                    <w:r>
                      <w:rPr>
                        <w:spacing w:val="-93"/>
                        <w:w w:val="89"/>
                        <w:position w:val="1"/>
                        <w:sz w:val="20"/>
                      </w:rPr>
                      <w:t>7</w:t>
                    </w:r>
                    <w:r>
                      <w:rPr>
                        <w:spacing w:val="1"/>
                        <w:w w:val="89"/>
                        <w:position w:val="11"/>
                        <w:sz w:val="20"/>
                      </w:rPr>
                      <w:t>41</w:t>
                    </w:r>
                    <w:r>
                      <w:rPr>
                        <w:w w:val="72"/>
                        <w:position w:val="11"/>
                        <w:sz w:val="20"/>
                      </w:rPr>
                      <w:t>.</w:t>
                    </w:r>
                    <w:r>
                      <w:rPr>
                        <w:w w:val="89"/>
                        <w:position w:val="11"/>
                        <w:sz w:val="20"/>
                      </w:rPr>
                      <w:t>4</w:t>
                    </w:r>
                  </w:p>
                </w:txbxContent>
              </v:textbox>
              <w10:wrap type="none"/>
            </v:shape>
            <v:shape style="position:absolute;left:5436;top:2783;width:362;height:200" type="#_x0000_t202" filled="false" stroked="false">
              <v:textbox inset="0,0,0,0">
                <w:txbxContent>
                  <w:p>
                    <w:pPr>
                      <w:spacing w:line="199" w:lineRule="exact" w:before="0"/>
                      <w:ind w:left="0" w:right="0" w:firstLine="0"/>
                      <w:jc w:val="left"/>
                      <w:rPr>
                        <w:sz w:val="20"/>
                      </w:rPr>
                    </w:pPr>
                    <w:r>
                      <w:rPr>
                        <w:w w:val="90"/>
                        <w:sz w:val="20"/>
                      </w:rPr>
                      <w:t>40.8</w:t>
                    </w:r>
                  </w:p>
                </w:txbxContent>
              </v:textbox>
              <w10:wrap type="none"/>
            </v:shape>
            <v:shape style="position:absolute;left:9796;top:2703;width:362;height:200" type="#_x0000_t202" filled="false" stroked="false">
              <v:textbox inset="0,0,0,0">
                <w:txbxContent>
                  <w:p>
                    <w:pPr>
                      <w:spacing w:line="199" w:lineRule="exact" w:before="0"/>
                      <w:ind w:left="0" w:right="0" w:firstLine="0"/>
                      <w:jc w:val="left"/>
                      <w:rPr>
                        <w:sz w:val="20"/>
                      </w:rPr>
                    </w:pPr>
                    <w:r>
                      <w:rPr>
                        <w:w w:val="90"/>
                        <w:sz w:val="20"/>
                      </w:rPr>
                      <w:t>42.4</w:t>
                    </w:r>
                  </w:p>
                </w:txbxContent>
              </v:textbox>
              <w10:wrap type="none"/>
            </v:shape>
            <v:shape style="position:absolute;left:7221;top:2989;width:362;height:200" type="#_x0000_t202" filled="false" stroked="false">
              <v:textbox inset="0,0,0,0">
                <w:txbxContent>
                  <w:p>
                    <w:pPr>
                      <w:spacing w:line="199" w:lineRule="exact" w:before="0"/>
                      <w:ind w:left="0" w:right="0" w:firstLine="0"/>
                      <w:jc w:val="left"/>
                      <w:rPr>
                        <w:sz w:val="20"/>
                      </w:rPr>
                    </w:pPr>
                    <w:r>
                      <w:rPr>
                        <w:w w:val="90"/>
                        <w:sz w:val="20"/>
                      </w:rPr>
                      <w:t>30.1</w:t>
                    </w:r>
                  </w:p>
                </w:txbxContent>
              </v:textbox>
              <w10:wrap type="none"/>
            </v:shape>
            <v:shape style="position:absolute;left:7804;top:2994;width:362;height:200" type="#_x0000_t202" filled="false" stroked="false">
              <v:textbox inset="0,0,0,0">
                <w:txbxContent>
                  <w:p>
                    <w:pPr>
                      <w:spacing w:line="199" w:lineRule="exact" w:before="0"/>
                      <w:ind w:left="0" w:right="0" w:firstLine="0"/>
                      <w:jc w:val="left"/>
                      <w:rPr>
                        <w:sz w:val="20"/>
                      </w:rPr>
                    </w:pPr>
                    <w:r>
                      <w:rPr>
                        <w:w w:val="90"/>
                        <w:sz w:val="20"/>
                      </w:rPr>
                      <w:t>21.5</w:t>
                    </w:r>
                  </w:p>
                </w:txbxContent>
              </v:textbox>
              <w10:wrap type="none"/>
            </v:shape>
            <v:shape style="position:absolute;left:8690;top:2898;width:583;height:219" type="#_x0000_t202" filled="false" stroked="false">
              <v:textbox inset="0,0,0,0">
                <w:txbxContent>
                  <w:p>
                    <w:pPr>
                      <w:spacing w:line="218" w:lineRule="exact" w:before="0"/>
                      <w:ind w:left="0" w:right="0" w:firstLine="0"/>
                      <w:jc w:val="left"/>
                      <w:rPr>
                        <w:sz w:val="20"/>
                      </w:rPr>
                    </w:pPr>
                    <w:r>
                      <w:rPr>
                        <w:spacing w:val="-15"/>
                        <w:w w:val="85"/>
                        <w:sz w:val="20"/>
                      </w:rPr>
                      <w:t>37.</w:t>
                    </w:r>
                    <w:r>
                      <w:rPr>
                        <w:spacing w:val="-15"/>
                        <w:w w:val="85"/>
                        <w:position w:val="2"/>
                        <w:sz w:val="20"/>
                      </w:rPr>
                      <w:t>3</w:t>
                    </w:r>
                    <w:r>
                      <w:rPr>
                        <w:spacing w:val="-15"/>
                        <w:w w:val="85"/>
                        <w:sz w:val="20"/>
                      </w:rPr>
                      <w:t>0</w:t>
                    </w:r>
                    <w:r>
                      <w:rPr>
                        <w:spacing w:val="-15"/>
                        <w:w w:val="85"/>
                        <w:position w:val="2"/>
                        <w:sz w:val="20"/>
                      </w:rPr>
                      <w:t>7.5</w:t>
                    </w:r>
                  </w:p>
                </w:txbxContent>
              </v:textbox>
              <w10:wrap type="none"/>
            </v:shape>
            <v:shape style="position:absolute;left:9132;top:3025;width:362;height:200" type="#_x0000_t202" filled="false" stroked="false">
              <v:textbox inset="0,0,0,0">
                <w:txbxContent>
                  <w:p>
                    <w:pPr>
                      <w:spacing w:line="199" w:lineRule="exact" w:before="0"/>
                      <w:ind w:left="0" w:right="0" w:firstLine="0"/>
                      <w:jc w:val="left"/>
                      <w:rPr>
                        <w:sz w:val="20"/>
                      </w:rPr>
                    </w:pPr>
                    <w:r>
                      <w:rPr>
                        <w:w w:val="90"/>
                        <w:sz w:val="20"/>
                      </w:rPr>
                      <w:t>34.3</w:t>
                    </w:r>
                  </w:p>
                </w:txbxContent>
              </v:textbox>
              <w10:wrap type="none"/>
            </v:shape>
            <v:shape style="position:absolute;left:2311;top:3258;width:362;height:200" type="#_x0000_t202" filled="false" stroked="false">
              <v:textbox inset="0,0,0,0">
                <w:txbxContent>
                  <w:p>
                    <w:pPr>
                      <w:spacing w:line="199" w:lineRule="exact" w:before="0"/>
                      <w:ind w:left="0" w:right="0" w:firstLine="0"/>
                      <w:jc w:val="left"/>
                      <w:rPr>
                        <w:sz w:val="20"/>
                      </w:rPr>
                    </w:pPr>
                    <w:r>
                      <w:rPr>
                        <w:w w:val="90"/>
                        <w:sz w:val="20"/>
                      </w:rPr>
                      <w:t>26.8</w:t>
                    </w:r>
                  </w:p>
                </w:txbxContent>
              </v:textbox>
              <w10:wrap type="none"/>
            </v:shape>
            <v:shape style="position:absolute;left:7545;top:3193;width:492;height:516" type="#_x0000_t202" filled="false" stroked="false">
              <v:textbox inset="0,0,0,0">
                <w:txbxContent>
                  <w:p>
                    <w:pPr>
                      <w:spacing w:line="225" w:lineRule="exact" w:before="0"/>
                      <w:ind w:left="0" w:right="0" w:firstLine="0"/>
                      <w:jc w:val="left"/>
                      <w:rPr>
                        <w:sz w:val="20"/>
                      </w:rPr>
                    </w:pPr>
                    <w:r>
                      <w:rPr>
                        <w:w w:val="95"/>
                        <w:sz w:val="20"/>
                      </w:rPr>
                      <w:t>29.5</w:t>
                    </w:r>
                  </w:p>
                  <w:p>
                    <w:pPr>
                      <w:spacing w:line="242" w:lineRule="exact" w:before="49"/>
                      <w:ind w:left="129" w:right="0" w:firstLine="0"/>
                      <w:jc w:val="left"/>
                      <w:rPr>
                        <w:sz w:val="20"/>
                      </w:rPr>
                    </w:pPr>
                    <w:r>
                      <w:rPr>
                        <w:w w:val="90"/>
                        <w:sz w:val="20"/>
                      </w:rPr>
                      <w:t>19.4</w:t>
                    </w:r>
                  </w:p>
                </w:txbxContent>
              </v:textbox>
              <w10:wrap type="none"/>
            </v:shape>
            <v:shape style="position:absolute;left:8119;top:3131;width:362;height:200" type="#_x0000_t202" filled="false" stroked="false">
              <v:textbox inset="0,0,0,0">
                <w:txbxContent>
                  <w:p>
                    <w:pPr>
                      <w:spacing w:line="199" w:lineRule="exact" w:before="0"/>
                      <w:ind w:left="0" w:right="0" w:firstLine="0"/>
                      <w:jc w:val="left"/>
                      <w:rPr>
                        <w:sz w:val="20"/>
                      </w:rPr>
                    </w:pPr>
                    <w:r>
                      <w:rPr>
                        <w:w w:val="90"/>
                        <w:sz w:val="20"/>
                      </w:rPr>
                      <w:t>20.5</w:t>
                    </w:r>
                  </w:p>
                </w:txbxContent>
              </v:textbox>
              <w10:wrap type="none"/>
            </v:shape>
            <v:shape style="position:absolute;left:8287;top:3289;width:362;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8467;top:3414;width:362;height:200" type="#_x0000_t202" filled="false" stroked="false">
              <v:textbox inset="0,0,0,0">
                <w:txbxContent>
                  <w:p>
                    <w:pPr>
                      <w:spacing w:line="199" w:lineRule="exact" w:before="0"/>
                      <w:ind w:left="0" w:right="0" w:firstLine="0"/>
                      <w:jc w:val="left"/>
                      <w:rPr>
                        <w:sz w:val="20"/>
                      </w:rPr>
                    </w:pPr>
                    <w:r>
                      <w:rPr>
                        <w:w w:val="90"/>
                        <w:sz w:val="20"/>
                      </w:rPr>
                      <w:t>24.5</w:t>
                    </w:r>
                  </w:p>
                </w:txbxContent>
              </v:textbox>
              <w10:wrap type="none"/>
            </v:shape>
            <v:shape style="position:absolute;left:7903;top:3668;width:662;height:327" type="#_x0000_t202" filled="false" stroked="false">
              <v:textbox inset="0,0,0,0">
                <w:txbxContent>
                  <w:p>
                    <w:pPr>
                      <w:spacing w:line="155" w:lineRule="exact" w:before="0"/>
                      <w:ind w:left="0" w:right="0" w:firstLine="0"/>
                      <w:jc w:val="left"/>
                      <w:rPr>
                        <w:sz w:val="20"/>
                      </w:rPr>
                    </w:pPr>
                    <w:r>
                      <w:rPr>
                        <w:w w:val="95"/>
                        <w:sz w:val="20"/>
                      </w:rPr>
                      <w:t>15.9</w:t>
                    </w:r>
                  </w:p>
                  <w:p>
                    <w:pPr>
                      <w:spacing w:line="171" w:lineRule="exact" w:before="0"/>
                      <w:ind w:left="300" w:right="0" w:firstLine="0"/>
                      <w:jc w:val="left"/>
                      <w:rPr>
                        <w:sz w:val="20"/>
                      </w:rPr>
                    </w:pPr>
                    <w:r>
                      <w:rPr>
                        <w:w w:val="90"/>
                        <w:sz w:val="20"/>
                      </w:rPr>
                      <w:t>13.0</w:t>
                    </w:r>
                  </w:p>
                </w:txbxContent>
              </v:textbox>
              <w10:wrap type="none"/>
            </v:shape>
            <v:shape style="position:absolute;left:2131;top:4417;width:8440;height:879" type="#_x0000_t202" filled="false" stroked="false">
              <v:textbox inset="0,0,0,0">
                <w:txbxContent>
                  <w:p>
                    <w:pPr>
                      <w:spacing w:line="199" w:lineRule="exact" w:before="0"/>
                      <w:ind w:left="45" w:right="0" w:firstLine="0"/>
                      <w:jc w:val="left"/>
                      <w:rPr>
                        <w:sz w:val="18"/>
                      </w:rPr>
                    </w:pPr>
                    <w:r>
                      <w:rPr>
                        <w:sz w:val="18"/>
                      </w:rPr>
                      <w:t>1 </w:t>
                    </w:r>
                    <w:r>
                      <w:rPr>
                        <w:spacing w:val="13"/>
                        <w:sz w:val="18"/>
                      </w:rPr>
                      <w:t> </w:t>
                    </w:r>
                    <w:r>
                      <w:rPr>
                        <w:sz w:val="18"/>
                      </w:rPr>
                      <w:t>4 </w:t>
                    </w:r>
                    <w:r>
                      <w:rPr>
                        <w:spacing w:val="13"/>
                        <w:sz w:val="18"/>
                      </w:rPr>
                      <w:t> </w:t>
                    </w:r>
                    <w:r>
                      <w:rPr>
                        <w:sz w:val="18"/>
                      </w:rPr>
                      <w:t>7</w:t>
                    </w:r>
                    <w:r>
                      <w:rPr>
                        <w:spacing w:val="24"/>
                        <w:sz w:val="18"/>
                      </w:rPr>
                      <w:t> </w:t>
                    </w:r>
                    <w:r>
                      <w:rPr>
                        <w:sz w:val="18"/>
                      </w:rPr>
                      <w:t>10</w:t>
                    </w:r>
                    <w:r>
                      <w:rPr>
                        <w:spacing w:val="25"/>
                        <w:sz w:val="18"/>
                      </w:rPr>
                      <w:t> </w:t>
                    </w:r>
                    <w:r>
                      <w:rPr>
                        <w:sz w:val="18"/>
                      </w:rPr>
                      <w:t>1 </w:t>
                    </w:r>
                    <w:r>
                      <w:rPr>
                        <w:spacing w:val="13"/>
                        <w:sz w:val="18"/>
                      </w:rPr>
                      <w:t> </w:t>
                    </w:r>
                    <w:r>
                      <w:rPr>
                        <w:sz w:val="18"/>
                      </w:rPr>
                      <w:t>4 </w:t>
                    </w:r>
                    <w:r>
                      <w:rPr>
                        <w:spacing w:val="13"/>
                        <w:sz w:val="18"/>
                      </w:rPr>
                      <w:t> </w:t>
                    </w:r>
                    <w:r>
                      <w:rPr>
                        <w:sz w:val="18"/>
                      </w:rPr>
                      <w:t>7</w:t>
                    </w:r>
                    <w:r>
                      <w:rPr>
                        <w:spacing w:val="24"/>
                        <w:sz w:val="18"/>
                      </w:rPr>
                      <w:t> </w:t>
                    </w:r>
                    <w:r>
                      <w:rPr>
                        <w:sz w:val="18"/>
                      </w:rPr>
                      <w:t>10</w:t>
                    </w:r>
                    <w:r>
                      <w:rPr>
                        <w:spacing w:val="24"/>
                        <w:sz w:val="18"/>
                      </w:rPr>
                      <w:t> </w:t>
                    </w:r>
                    <w:r>
                      <w:rPr>
                        <w:sz w:val="18"/>
                      </w:rPr>
                      <w:t>1 </w:t>
                    </w:r>
                    <w:r>
                      <w:rPr>
                        <w:spacing w:val="16"/>
                        <w:sz w:val="18"/>
                      </w:rPr>
                      <w:t> </w:t>
                    </w:r>
                    <w:r>
                      <w:rPr>
                        <w:sz w:val="18"/>
                      </w:rPr>
                      <w:t>4 </w:t>
                    </w:r>
                    <w:r>
                      <w:rPr>
                        <w:spacing w:val="13"/>
                        <w:sz w:val="18"/>
                      </w:rPr>
                      <w:t> </w:t>
                    </w:r>
                    <w:r>
                      <w:rPr>
                        <w:sz w:val="18"/>
                      </w:rPr>
                      <w:t>7</w:t>
                    </w:r>
                    <w:r>
                      <w:rPr>
                        <w:spacing w:val="24"/>
                        <w:sz w:val="18"/>
                      </w:rPr>
                      <w:t> </w:t>
                    </w:r>
                    <w:r>
                      <w:rPr>
                        <w:sz w:val="18"/>
                      </w:rPr>
                      <w:t>10</w:t>
                    </w:r>
                    <w:r>
                      <w:rPr>
                        <w:spacing w:val="24"/>
                        <w:sz w:val="18"/>
                      </w:rPr>
                      <w:t> </w:t>
                    </w:r>
                    <w:r>
                      <w:rPr>
                        <w:sz w:val="18"/>
                      </w:rPr>
                      <w:t>1 </w:t>
                    </w:r>
                    <w:r>
                      <w:rPr>
                        <w:spacing w:val="13"/>
                        <w:sz w:val="18"/>
                      </w:rPr>
                      <w:t> </w:t>
                    </w:r>
                    <w:r>
                      <w:rPr>
                        <w:sz w:val="18"/>
                      </w:rPr>
                      <w:t>4 </w:t>
                    </w:r>
                    <w:r>
                      <w:rPr>
                        <w:spacing w:val="15"/>
                        <w:sz w:val="18"/>
                      </w:rPr>
                      <w:t> </w:t>
                    </w:r>
                    <w:r>
                      <w:rPr>
                        <w:sz w:val="18"/>
                      </w:rPr>
                      <w:t>7</w:t>
                    </w:r>
                    <w:r>
                      <w:rPr>
                        <w:spacing w:val="24"/>
                        <w:sz w:val="18"/>
                      </w:rPr>
                      <w:t> </w:t>
                    </w:r>
                    <w:r>
                      <w:rPr>
                        <w:sz w:val="18"/>
                      </w:rPr>
                      <w:t>10</w:t>
                    </w:r>
                    <w:r>
                      <w:rPr>
                        <w:spacing w:val="24"/>
                        <w:sz w:val="18"/>
                      </w:rPr>
                      <w:t> </w:t>
                    </w:r>
                    <w:r>
                      <w:rPr>
                        <w:sz w:val="18"/>
                      </w:rPr>
                      <w:t>1 </w:t>
                    </w:r>
                    <w:r>
                      <w:rPr>
                        <w:spacing w:val="13"/>
                        <w:sz w:val="18"/>
                      </w:rPr>
                      <w:t> </w:t>
                    </w:r>
                    <w:r>
                      <w:rPr>
                        <w:sz w:val="18"/>
                      </w:rPr>
                      <w:t>4 </w:t>
                    </w:r>
                    <w:r>
                      <w:rPr>
                        <w:spacing w:val="16"/>
                        <w:sz w:val="18"/>
                      </w:rPr>
                      <w:t> </w:t>
                    </w:r>
                    <w:r>
                      <w:rPr>
                        <w:sz w:val="18"/>
                      </w:rPr>
                      <w:t>7</w:t>
                    </w:r>
                    <w:r>
                      <w:rPr>
                        <w:spacing w:val="24"/>
                        <w:sz w:val="18"/>
                      </w:rPr>
                      <w:t> </w:t>
                    </w:r>
                    <w:r>
                      <w:rPr>
                        <w:sz w:val="18"/>
                      </w:rPr>
                      <w:t>10</w:t>
                    </w:r>
                    <w:r>
                      <w:rPr>
                        <w:spacing w:val="9"/>
                        <w:sz w:val="18"/>
                      </w:rPr>
                      <w:t> </w:t>
                    </w:r>
                    <w:r>
                      <w:rPr>
                        <w:sz w:val="18"/>
                      </w:rPr>
                      <w:t>１</w:t>
                    </w:r>
                    <w:r>
                      <w:rPr>
                        <w:spacing w:val="49"/>
                        <w:sz w:val="18"/>
                      </w:rPr>
                      <w:t> </w:t>
                    </w:r>
                    <w:r>
                      <w:rPr>
                        <w:sz w:val="18"/>
                      </w:rPr>
                      <w:t>4 </w:t>
                    </w:r>
                    <w:r>
                      <w:rPr>
                        <w:spacing w:val="13"/>
                        <w:sz w:val="18"/>
                      </w:rPr>
                      <w:t> </w:t>
                    </w:r>
                    <w:r>
                      <w:rPr>
                        <w:sz w:val="18"/>
                      </w:rPr>
                      <w:t>7</w:t>
                    </w:r>
                    <w:r>
                      <w:rPr>
                        <w:spacing w:val="26"/>
                        <w:sz w:val="18"/>
                      </w:rPr>
                      <w:t> </w:t>
                    </w:r>
                    <w:r>
                      <w:rPr>
                        <w:sz w:val="18"/>
                      </w:rPr>
                      <w:t>10</w:t>
                    </w:r>
                    <w:r>
                      <w:rPr>
                        <w:spacing w:val="24"/>
                        <w:sz w:val="18"/>
                      </w:rPr>
                      <w:t> </w:t>
                    </w:r>
                    <w:r>
                      <w:rPr>
                        <w:sz w:val="18"/>
                      </w:rPr>
                      <w:t>1 </w:t>
                    </w:r>
                    <w:r>
                      <w:rPr>
                        <w:spacing w:val="13"/>
                        <w:sz w:val="18"/>
                      </w:rPr>
                      <w:t> </w:t>
                    </w:r>
                    <w:r>
                      <w:rPr>
                        <w:sz w:val="18"/>
                      </w:rPr>
                      <w:t>4 </w:t>
                    </w:r>
                    <w:r>
                      <w:rPr>
                        <w:spacing w:val="13"/>
                        <w:sz w:val="18"/>
                      </w:rPr>
                      <w:t> </w:t>
                    </w:r>
                    <w:r>
                      <w:rPr>
                        <w:sz w:val="18"/>
                      </w:rPr>
                      <w:t>7</w:t>
                    </w:r>
                    <w:r>
                      <w:rPr>
                        <w:spacing w:val="24"/>
                        <w:sz w:val="18"/>
                      </w:rPr>
                      <w:t> </w:t>
                    </w:r>
                    <w:r>
                      <w:rPr>
                        <w:sz w:val="18"/>
                      </w:rPr>
                      <w:t>10</w:t>
                    </w:r>
                    <w:r>
                      <w:rPr>
                        <w:spacing w:val="26"/>
                        <w:sz w:val="18"/>
                      </w:rPr>
                      <w:t> </w:t>
                    </w:r>
                    <w:r>
                      <w:rPr>
                        <w:sz w:val="18"/>
                      </w:rPr>
                      <w:t>1 </w:t>
                    </w:r>
                    <w:r>
                      <w:rPr>
                        <w:spacing w:val="13"/>
                        <w:sz w:val="18"/>
                      </w:rPr>
                      <w:t> </w:t>
                    </w:r>
                    <w:r>
                      <w:rPr>
                        <w:sz w:val="18"/>
                      </w:rPr>
                      <w:t>4 </w:t>
                    </w:r>
                    <w:r>
                      <w:rPr>
                        <w:spacing w:val="13"/>
                        <w:sz w:val="18"/>
                      </w:rPr>
                      <w:t> </w:t>
                    </w:r>
                    <w:r>
                      <w:rPr>
                        <w:sz w:val="18"/>
                      </w:rPr>
                      <w:t>7</w:t>
                    </w:r>
                    <w:r>
                      <w:rPr>
                        <w:spacing w:val="24"/>
                        <w:sz w:val="18"/>
                      </w:rPr>
                      <w:t> </w:t>
                    </w:r>
                    <w:r>
                      <w:rPr>
                        <w:sz w:val="18"/>
                      </w:rPr>
                      <w:t>10</w:t>
                    </w:r>
                    <w:r>
                      <w:rPr>
                        <w:spacing w:val="23"/>
                        <w:sz w:val="18"/>
                      </w:rPr>
                      <w:t> </w:t>
                    </w:r>
                    <w:r>
                      <w:rPr>
                        <w:sz w:val="18"/>
                      </w:rPr>
                      <w:t>1 </w:t>
                    </w:r>
                    <w:r>
                      <w:rPr>
                        <w:spacing w:val="16"/>
                        <w:sz w:val="18"/>
                      </w:rPr>
                      <w:t> </w:t>
                    </w:r>
                    <w:r>
                      <w:rPr>
                        <w:sz w:val="18"/>
                      </w:rPr>
                      <w:t>4 </w:t>
                    </w:r>
                    <w:r>
                      <w:rPr>
                        <w:spacing w:val="13"/>
                        <w:sz w:val="18"/>
                      </w:rPr>
                      <w:t> </w:t>
                    </w:r>
                    <w:r>
                      <w:rPr>
                        <w:sz w:val="18"/>
                      </w:rPr>
                      <w:t>7</w:t>
                    </w:r>
                    <w:r>
                      <w:rPr>
                        <w:spacing w:val="24"/>
                        <w:sz w:val="18"/>
                      </w:rPr>
                      <w:t> </w:t>
                    </w:r>
                    <w:r>
                      <w:rPr>
                        <w:sz w:val="18"/>
                      </w:rPr>
                      <w:t>10</w:t>
                    </w:r>
                    <w:r>
                      <w:rPr>
                        <w:spacing w:val="24"/>
                        <w:sz w:val="18"/>
                      </w:rPr>
                      <w:t> </w:t>
                    </w:r>
                    <w:r>
                      <w:rPr>
                        <w:sz w:val="18"/>
                      </w:rPr>
                      <w:t>1</w:t>
                    </w:r>
                  </w:p>
                  <w:p>
                    <w:pPr>
                      <w:spacing w:line="237" w:lineRule="exact" w:before="0"/>
                      <w:ind w:left="0" w:right="0" w:firstLine="0"/>
                      <w:jc w:val="left"/>
                      <w:rPr>
                        <w:sz w:val="18"/>
                      </w:rPr>
                    </w:pPr>
                    <w:r>
                      <w:rPr>
                        <w:spacing w:val="38"/>
                        <w:sz w:val="18"/>
                      </w:rPr>
                      <w:t>月月月月月月月月月月月月月月月月月月月月月月月月月月月月月月月月月月月月月</w:t>
                    </w:r>
                  </w:p>
                  <w:p>
                    <w:pPr>
                      <w:spacing w:line="240" w:lineRule="auto" w:before="10"/>
                      <w:rPr>
                        <w:sz w:val="16"/>
                      </w:rPr>
                    </w:pPr>
                  </w:p>
                  <w:p>
                    <w:pPr>
                      <w:spacing w:line="218" w:lineRule="exact" w:before="0"/>
                      <w:ind w:left="60" w:right="0" w:firstLine="0"/>
                      <w:jc w:val="left"/>
                      <w:rPr>
                        <w:sz w:val="18"/>
                      </w:rPr>
                    </w:pPr>
                    <w:r>
                      <w:rPr>
                        <w:sz w:val="18"/>
                      </w:rPr>
                      <w:t>平成14</w:t>
                    </w:r>
                    <w:r>
                      <w:rPr>
                        <w:spacing w:val="9"/>
                        <w:sz w:val="18"/>
                      </w:rPr>
                      <w:t>年 平成</w:t>
                    </w:r>
                    <w:r>
                      <w:rPr>
                        <w:sz w:val="18"/>
                      </w:rPr>
                      <w:t>15</w:t>
                    </w:r>
                    <w:r>
                      <w:rPr>
                        <w:spacing w:val="9"/>
                        <w:sz w:val="18"/>
                      </w:rPr>
                      <w:t>年 平成</w:t>
                    </w:r>
                    <w:r>
                      <w:rPr>
                        <w:sz w:val="18"/>
                      </w:rPr>
                      <w:t>16</w:t>
                    </w:r>
                    <w:r>
                      <w:rPr>
                        <w:spacing w:val="9"/>
                        <w:sz w:val="18"/>
                      </w:rPr>
                      <w:t>年 平成</w:t>
                    </w:r>
                    <w:r>
                      <w:rPr>
                        <w:sz w:val="18"/>
                      </w:rPr>
                      <w:t>17</w:t>
                    </w:r>
                    <w:r>
                      <w:rPr>
                        <w:spacing w:val="9"/>
                        <w:sz w:val="18"/>
                      </w:rPr>
                      <w:t>年 平成</w:t>
                    </w:r>
                    <w:r>
                      <w:rPr>
                        <w:sz w:val="18"/>
                      </w:rPr>
                      <w:t>18</w:t>
                    </w:r>
                    <w:r>
                      <w:rPr>
                        <w:spacing w:val="9"/>
                        <w:sz w:val="18"/>
                      </w:rPr>
                      <w:t>年 平成</w:t>
                    </w:r>
                    <w:r>
                      <w:rPr>
                        <w:sz w:val="18"/>
                      </w:rPr>
                      <w:t>19</w:t>
                    </w:r>
                    <w:r>
                      <w:rPr>
                        <w:spacing w:val="9"/>
                        <w:sz w:val="18"/>
                      </w:rPr>
                      <w:t>年 平成</w:t>
                    </w:r>
                    <w:r>
                      <w:rPr>
                        <w:sz w:val="18"/>
                      </w:rPr>
                      <w:t>20</w:t>
                    </w:r>
                    <w:r>
                      <w:rPr>
                        <w:spacing w:val="9"/>
                        <w:sz w:val="18"/>
                      </w:rPr>
                      <w:t>年 平成</w:t>
                    </w:r>
                    <w:r>
                      <w:rPr>
                        <w:sz w:val="18"/>
                      </w:rPr>
                      <w:t>21</w:t>
                    </w:r>
                    <w:r>
                      <w:rPr>
                        <w:spacing w:val="9"/>
                        <w:sz w:val="18"/>
                      </w:rPr>
                      <w:t>年 平成</w:t>
                    </w:r>
                    <w:r>
                      <w:rPr>
                        <w:sz w:val="18"/>
                      </w:rPr>
                      <w:t>22</w:t>
                    </w:r>
                    <w:r>
                      <w:rPr>
                        <w:spacing w:val="-56"/>
                        <w:sz w:val="18"/>
                      </w:rPr>
                      <w:t>年平成</w:t>
                    </w:r>
                    <w:r>
                      <w:rPr>
                        <w:sz w:val="18"/>
                      </w:rPr>
                      <w:t>23年</w:t>
                    </w:r>
                  </w:p>
                </w:txbxContent>
              </v:textbox>
              <w10:wrap type="none"/>
            </v:shape>
            <v:shape style="position:absolute;left:8272;top:417;width:1704;height:651" type="#_x0000_t202" filled="false" stroked="false">
              <v:textbox inset="0,0,0,0">
                <w:txbxContent>
                  <w:p>
                    <w:pPr>
                      <w:spacing w:line="324" w:lineRule="exact" w:before="2"/>
                      <w:ind w:left="516" w:right="82" w:firstLine="0"/>
                      <w:jc w:val="left"/>
                      <w:rPr>
                        <w:sz w:val="19"/>
                      </w:rPr>
                    </w:pPr>
                    <w:r>
                      <w:rPr>
                        <w:sz w:val="19"/>
                      </w:rPr>
                      <w:t>現状判断DI </w:t>
                    </w:r>
                    <w:r>
                      <w:rPr>
                        <w:w w:val="95"/>
                        <w:sz w:val="19"/>
                      </w:rPr>
                      <w:t>先行き判断DI</w:t>
                    </w:r>
                  </w:p>
                </w:txbxContent>
              </v:textbox>
              <w10:wrap type="none"/>
            </v:shape>
            <w10:wrap type="none"/>
          </v:group>
        </w:pict>
      </w:r>
      <w:r>
        <w:rPr>
          <w:sz w:val="20"/>
        </w:rPr>
        <w:t>100</w:t>
      </w:r>
    </w:p>
    <w:p>
      <w:pPr>
        <w:pStyle w:val="BodyText"/>
        <w:spacing w:line="232" w:lineRule="auto" w:before="49"/>
        <w:ind w:left="208" w:right="9073"/>
        <w:jc w:val="center"/>
      </w:pPr>
      <w:r>
        <w:rPr/>
        <w:t>良</w:t>
      </w:r>
      <w:r>
        <w:rPr>
          <w:w w:val="90"/>
        </w:rPr>
        <w:t>く</w:t>
      </w:r>
      <w:r>
        <w:rPr>
          <w:w w:val="85"/>
        </w:rPr>
        <w:t>なって</w:t>
      </w:r>
      <w:r>
        <w:rPr/>
        <w:t>いる</w:t>
      </w:r>
    </w:p>
    <w:p>
      <w:pPr>
        <w:pStyle w:val="BodyText"/>
        <w:spacing w:line="282" w:lineRule="exact"/>
        <w:ind w:left="386"/>
      </w:pPr>
      <w:r>
        <w:rPr>
          <w:w w:val="140"/>
        </w:rPr>
        <w:t>↑</w:t>
      </w:r>
    </w:p>
    <w:p>
      <w:pPr>
        <w:pStyle w:val="BodyText"/>
        <w:spacing w:line="232" w:lineRule="auto" w:before="3"/>
        <w:ind w:left="187" w:right="9051" w:firstLine="199"/>
      </w:pPr>
      <w:r>
        <w:rPr>
          <w:w w:val="120"/>
        </w:rPr>
        <w:t>↑ </w:t>
      </w:r>
      <w:r>
        <w:rPr>
          <w:spacing w:val="-6"/>
          <w:w w:val="95"/>
        </w:rPr>
        <w:t>変わら</w:t>
      </w:r>
    </w:p>
    <w:p>
      <w:pPr>
        <w:spacing w:line="170" w:lineRule="auto" w:before="4"/>
        <w:ind w:left="292" w:right="0" w:firstLine="0"/>
        <w:jc w:val="left"/>
        <w:rPr>
          <w:sz w:val="20"/>
        </w:rPr>
      </w:pPr>
      <w:r>
        <w:rPr>
          <w:position w:val="-5"/>
          <w:sz w:val="22"/>
        </w:rPr>
        <w:t>ない</w:t>
      </w:r>
      <w:r>
        <w:rPr>
          <w:sz w:val="20"/>
        </w:rPr>
        <w:t>50</w:t>
      </w:r>
    </w:p>
    <w:p>
      <w:pPr>
        <w:pStyle w:val="BodyText"/>
        <w:spacing w:line="290" w:lineRule="exact" w:before="28"/>
        <w:ind w:left="386"/>
      </w:pPr>
      <w:r>
        <w:rPr>
          <w:w w:val="140"/>
        </w:rPr>
        <w:t>↓</w:t>
      </w:r>
    </w:p>
    <w:p>
      <w:pPr>
        <w:pStyle w:val="BodyText"/>
        <w:spacing w:line="232" w:lineRule="auto" w:before="2"/>
        <w:ind w:left="208" w:right="9073" w:firstLine="177"/>
      </w:pPr>
      <w:r>
        <w:rPr>
          <w:w w:val="120"/>
        </w:rPr>
        <w:t>↓ </w:t>
      </w:r>
      <w:r>
        <w:rPr/>
        <w:t>悪</w:t>
      </w:r>
      <w:r>
        <w:rPr>
          <w:w w:val="90"/>
        </w:rPr>
        <w:t>く</w:t>
      </w:r>
      <w:r>
        <w:rPr>
          <w:w w:val="85"/>
        </w:rPr>
        <w:t>なって</w:t>
      </w:r>
      <w:r>
        <w:rPr/>
        <w:t>いる</w:t>
      </w:r>
    </w:p>
    <w:p>
      <w:pPr>
        <w:pStyle w:val="BodyText"/>
        <w:spacing w:before="6"/>
        <w:rPr>
          <w:sz w:val="12"/>
        </w:rPr>
      </w:pPr>
    </w:p>
    <w:p>
      <w:pPr>
        <w:spacing w:before="58"/>
        <w:ind w:left="813" w:right="0" w:firstLine="0"/>
        <w:jc w:val="left"/>
        <w:rPr>
          <w:sz w:val="20"/>
        </w:rPr>
      </w:pPr>
      <w:r>
        <w:rPr>
          <w:w w:val="89"/>
          <w:sz w:val="2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4"/>
        </w:rPr>
      </w:pPr>
    </w:p>
    <w:p>
      <w:pPr>
        <w:spacing w:before="33"/>
        <w:ind w:left="0" w:right="1" w:firstLine="0"/>
        <w:jc w:val="center"/>
        <w:rPr>
          <w:sz w:val="32"/>
        </w:rPr>
      </w:pPr>
      <w:r>
        <w:rPr>
          <w:w w:val="95"/>
          <w:sz w:val="32"/>
        </w:rPr>
        <w:t>平成２３年２月</w:t>
      </w:r>
    </w:p>
    <w:p>
      <w:pPr>
        <w:spacing w:before="126"/>
        <w:ind w:left="0" w:right="3" w:firstLine="0"/>
        <w:jc w:val="center"/>
        <w:rPr>
          <w:sz w:val="36"/>
        </w:rPr>
      </w:pPr>
      <w:r>
        <w:rPr>
          <w:sz w:val="36"/>
        </w:rPr>
        <w:t>青森県企画政策部統計分析課</w:t>
      </w:r>
    </w:p>
    <w:p>
      <w:pPr>
        <w:spacing w:after="0"/>
        <w:jc w:val="center"/>
        <w:rPr>
          <w:sz w:val="36"/>
        </w:rPr>
        <w:sectPr>
          <w:type w:val="continuous"/>
          <w:pgSz w:w="11900" w:h="16840"/>
          <w:pgMar w:top="1600" w:bottom="280" w:left="1020" w:right="1020"/>
        </w:sectPr>
      </w:pPr>
    </w:p>
    <w:p>
      <w:pPr>
        <w:pStyle w:val="Heading1"/>
        <w:spacing w:before="23"/>
        <w:ind w:left="2515"/>
      </w:pPr>
      <w:r>
        <w:rPr/>
        <w:t>青森県景気ウォッチャー調査について</w:t>
      </w:r>
    </w:p>
    <w:p>
      <w:pPr>
        <w:pStyle w:val="BodyText"/>
        <w:rPr>
          <w:sz w:val="20"/>
        </w:rPr>
      </w:pPr>
    </w:p>
    <w:p>
      <w:pPr>
        <w:pStyle w:val="BodyText"/>
        <w:spacing w:before="8"/>
        <w:rPr>
          <w:sz w:val="13"/>
        </w:rPr>
      </w:pPr>
    </w:p>
    <w:p>
      <w:pPr>
        <w:pStyle w:val="BodyText"/>
        <w:spacing w:before="55"/>
        <w:ind w:left="160"/>
      </w:pPr>
      <w:r>
        <w:rPr/>
        <w:t>１．調査の目的</w:t>
      </w:r>
    </w:p>
    <w:p>
      <w:pPr>
        <w:pStyle w:val="BodyText"/>
        <w:spacing w:line="316" w:lineRule="auto" w:before="58"/>
        <w:ind w:left="573" w:right="673" w:firstLine="220"/>
      </w:pPr>
      <w:r>
        <w:rPr/>
        <w:t>統計データには表れないきめ細かな生活実感のある情報を収集し、県内景気動向判断の基礎資料とする。</w:t>
      </w:r>
    </w:p>
    <w:p>
      <w:pPr>
        <w:pStyle w:val="BodyText"/>
        <w:spacing w:before="119"/>
        <w:ind w:left="160"/>
      </w:pPr>
      <w:r>
        <w:rPr/>
        <w:t>２．調査の実施概要</w:t>
      </w:r>
    </w:p>
    <w:p>
      <w:pPr>
        <w:pStyle w:val="BodyText"/>
        <w:spacing w:before="58"/>
        <w:ind w:left="367"/>
      </w:pPr>
      <w:r>
        <w:rPr/>
        <w:t>（１）調査の範囲</w:t>
      </w:r>
    </w:p>
    <w:p>
      <w:pPr>
        <w:pStyle w:val="BodyText"/>
        <w:spacing w:line="328" w:lineRule="auto" w:before="58"/>
        <w:ind w:left="573" w:right="673"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73"/>
      </w:pPr>
      <w:r>
        <w:rPr/>
        <w:t>地域別・分野別の客体数</w:t>
      </w:r>
    </w:p>
    <w:tbl>
      <w:tblPr>
        <w:tblW w:w="0" w:type="auto"/>
        <w:jc w:val="left"/>
        <w:tblInd w:w="5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4" w:hRule="atLeast"/>
        </w:trPr>
        <w:tc>
          <w:tcPr>
            <w:tcW w:w="514" w:type="dxa"/>
            <w:vMerge w:val="restart"/>
            <w:tcBorders>
              <w:bottom w:val="single" w:sz="8" w:space="0" w:color="000000"/>
              <w:right w:val="nil"/>
            </w:tcBorders>
          </w:tcPr>
          <w:p>
            <w:pPr>
              <w:pStyle w:val="TableParagraph"/>
              <w:spacing w:line="240" w:lineRule="auto" w:before="140"/>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0"/>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0"/>
              <w:ind w:left="1558" w:right="1505"/>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20"/>
              <w:jc w:val="left"/>
              <w:rPr>
                <w:sz w:val="22"/>
              </w:rPr>
            </w:pPr>
            <w:r>
              <w:rPr>
                <w:sz w:val="22"/>
              </w:rPr>
              <w:t>雇用</w:t>
            </w:r>
          </w:p>
        </w:tc>
      </w:tr>
      <w:tr>
        <w:trPr>
          <w:trHeight w:val="318" w:hRule="atLeast"/>
        </w:trPr>
        <w:tc>
          <w:tcPr>
            <w:tcW w:w="514" w:type="dxa"/>
            <w:tcBorders>
              <w:top w:val="single" w:sz="8" w:space="0" w:color="000000"/>
              <w:bottom w:val="nil"/>
              <w:right w:val="nil"/>
            </w:tcBorders>
          </w:tcPr>
          <w:p>
            <w:pPr>
              <w:pStyle w:val="TableParagraph"/>
              <w:spacing w:line="294"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4"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4"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4"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4" w:lineRule="exact"/>
              <w:ind w:right="11"/>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4" w:lineRule="exact"/>
              <w:ind w:right="14"/>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4" w:lineRule="exact"/>
              <w:ind w:right="2"/>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40" w:lineRule="auto" w:before="7"/>
              <w:ind w:right="89"/>
              <w:rPr>
                <w:sz w:val="22"/>
              </w:rPr>
            </w:pPr>
            <w:r>
              <w:rPr>
                <w:w w:val="100"/>
                <w:sz w:val="22"/>
              </w:rPr>
              <w:t>津</w:t>
            </w:r>
          </w:p>
        </w:tc>
        <w:tc>
          <w:tcPr>
            <w:tcW w:w="495" w:type="dxa"/>
            <w:tcBorders>
              <w:top w:val="nil"/>
              <w:left w:val="nil"/>
              <w:bottom w:val="nil"/>
            </w:tcBorders>
          </w:tcPr>
          <w:p>
            <w:pPr>
              <w:pStyle w:val="TableParagraph"/>
              <w:spacing w:line="240" w:lineRule="auto" w:before="7"/>
              <w:ind w:left="129"/>
              <w:jc w:val="left"/>
              <w:rPr>
                <w:sz w:val="22"/>
              </w:rPr>
            </w:pPr>
            <w:r>
              <w:rPr>
                <w:w w:val="100"/>
                <w:sz w:val="22"/>
              </w:rPr>
              <w:t>軽</w:t>
            </w:r>
          </w:p>
        </w:tc>
        <w:tc>
          <w:tcPr>
            <w:tcW w:w="4335" w:type="dxa"/>
            <w:tcBorders>
              <w:top w:val="nil"/>
              <w:bottom w:val="nil"/>
            </w:tcBorders>
          </w:tcPr>
          <w:p>
            <w:pPr>
              <w:pStyle w:val="TableParagraph"/>
              <w:spacing w:line="240" w:lineRule="auto" w:before="7"/>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40" w:lineRule="auto" w:before="7"/>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40" w:lineRule="auto" w:before="7"/>
              <w:ind w:right="11"/>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40" w:lineRule="auto" w:before="7"/>
              <w:ind w:right="14"/>
              <w:rPr>
                <w:sz w:val="22"/>
              </w:rPr>
            </w:pPr>
            <w:r>
              <w:rPr>
                <w:w w:val="90"/>
                <w:sz w:val="22"/>
              </w:rPr>
              <w:t>6</w:t>
            </w:r>
          </w:p>
        </w:tc>
        <w:tc>
          <w:tcPr>
            <w:tcW w:w="857" w:type="dxa"/>
            <w:tcBorders>
              <w:top w:val="nil"/>
              <w:left w:val="single" w:sz="8" w:space="0" w:color="000000"/>
              <w:bottom w:val="nil"/>
            </w:tcBorders>
          </w:tcPr>
          <w:p>
            <w:pPr>
              <w:pStyle w:val="TableParagraph"/>
              <w:spacing w:line="240" w:lineRule="auto" w:before="7"/>
              <w:ind w:right="2"/>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40" w:lineRule="auto" w:before="7"/>
              <w:ind w:right="89"/>
              <w:rPr>
                <w:sz w:val="22"/>
              </w:rPr>
            </w:pPr>
            <w:r>
              <w:rPr>
                <w:w w:val="100"/>
                <w:sz w:val="22"/>
              </w:rPr>
              <w:t>県</w:t>
            </w:r>
          </w:p>
        </w:tc>
        <w:tc>
          <w:tcPr>
            <w:tcW w:w="495" w:type="dxa"/>
            <w:tcBorders>
              <w:top w:val="nil"/>
              <w:left w:val="nil"/>
              <w:bottom w:val="nil"/>
            </w:tcBorders>
          </w:tcPr>
          <w:p>
            <w:pPr>
              <w:pStyle w:val="TableParagraph"/>
              <w:spacing w:line="240" w:lineRule="auto" w:before="7"/>
              <w:ind w:left="129"/>
              <w:jc w:val="left"/>
              <w:rPr>
                <w:sz w:val="22"/>
              </w:rPr>
            </w:pPr>
            <w:r>
              <w:rPr>
                <w:w w:val="100"/>
                <w:sz w:val="22"/>
              </w:rPr>
              <w:t>南</w:t>
            </w:r>
          </w:p>
        </w:tc>
        <w:tc>
          <w:tcPr>
            <w:tcW w:w="4335" w:type="dxa"/>
            <w:tcBorders>
              <w:top w:val="nil"/>
              <w:bottom w:val="nil"/>
            </w:tcBorders>
          </w:tcPr>
          <w:p>
            <w:pPr>
              <w:pStyle w:val="TableParagraph"/>
              <w:spacing w:line="240" w:lineRule="auto" w:before="7"/>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40" w:lineRule="auto" w:before="7"/>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40" w:lineRule="auto" w:before="7"/>
              <w:ind w:right="11"/>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40" w:lineRule="auto" w:before="7"/>
              <w:ind w:right="14"/>
              <w:rPr>
                <w:sz w:val="22"/>
              </w:rPr>
            </w:pPr>
            <w:r>
              <w:rPr>
                <w:w w:val="90"/>
                <w:sz w:val="22"/>
              </w:rPr>
              <w:t>7</w:t>
            </w:r>
          </w:p>
        </w:tc>
        <w:tc>
          <w:tcPr>
            <w:tcW w:w="857" w:type="dxa"/>
            <w:tcBorders>
              <w:top w:val="nil"/>
              <w:left w:val="single" w:sz="8" w:space="0" w:color="000000"/>
              <w:bottom w:val="nil"/>
            </w:tcBorders>
          </w:tcPr>
          <w:p>
            <w:pPr>
              <w:pStyle w:val="TableParagraph"/>
              <w:spacing w:line="240" w:lineRule="auto" w:before="7"/>
              <w:ind w:right="2"/>
              <w:rPr>
                <w:sz w:val="22"/>
              </w:rPr>
            </w:pPr>
            <w:r>
              <w:rPr>
                <w:w w:val="90"/>
                <w:sz w:val="22"/>
              </w:rPr>
              <w:t>2</w:t>
            </w:r>
          </w:p>
        </w:tc>
      </w:tr>
      <w:tr>
        <w:trPr>
          <w:trHeight w:val="301" w:hRule="atLeast"/>
        </w:trPr>
        <w:tc>
          <w:tcPr>
            <w:tcW w:w="514" w:type="dxa"/>
            <w:tcBorders>
              <w:top w:val="nil"/>
              <w:right w:val="nil"/>
            </w:tcBorders>
          </w:tcPr>
          <w:p>
            <w:pPr>
              <w:pStyle w:val="TableParagraph"/>
              <w:spacing w:line="274" w:lineRule="exact" w:before="7"/>
              <w:ind w:right="89"/>
              <w:rPr>
                <w:sz w:val="22"/>
              </w:rPr>
            </w:pPr>
            <w:r>
              <w:rPr>
                <w:w w:val="100"/>
                <w:sz w:val="22"/>
              </w:rPr>
              <w:t>下</w:t>
            </w:r>
          </w:p>
        </w:tc>
        <w:tc>
          <w:tcPr>
            <w:tcW w:w="495" w:type="dxa"/>
            <w:tcBorders>
              <w:top w:val="nil"/>
              <w:left w:val="nil"/>
            </w:tcBorders>
          </w:tcPr>
          <w:p>
            <w:pPr>
              <w:pStyle w:val="TableParagraph"/>
              <w:spacing w:line="274" w:lineRule="exact" w:before="7"/>
              <w:ind w:left="129"/>
              <w:jc w:val="left"/>
              <w:rPr>
                <w:sz w:val="22"/>
              </w:rPr>
            </w:pPr>
            <w:r>
              <w:rPr>
                <w:w w:val="100"/>
                <w:sz w:val="22"/>
              </w:rPr>
              <w:t>北</w:t>
            </w:r>
          </w:p>
        </w:tc>
        <w:tc>
          <w:tcPr>
            <w:tcW w:w="4335" w:type="dxa"/>
            <w:tcBorders>
              <w:top w:val="nil"/>
            </w:tcBorders>
          </w:tcPr>
          <w:p>
            <w:pPr>
              <w:pStyle w:val="TableParagraph"/>
              <w:spacing w:line="274" w:lineRule="exact" w:before="7"/>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7"/>
              <w:ind w:right="9"/>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7"/>
              <w:ind w:right="11"/>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7"/>
              <w:ind w:right="14"/>
              <w:rPr>
                <w:sz w:val="22"/>
              </w:rPr>
            </w:pPr>
            <w:r>
              <w:rPr>
                <w:w w:val="90"/>
                <w:sz w:val="22"/>
              </w:rPr>
              <w:t>1</w:t>
            </w:r>
          </w:p>
        </w:tc>
        <w:tc>
          <w:tcPr>
            <w:tcW w:w="857" w:type="dxa"/>
            <w:tcBorders>
              <w:top w:val="nil"/>
              <w:left w:val="single" w:sz="8" w:space="0" w:color="000000"/>
            </w:tcBorders>
          </w:tcPr>
          <w:p>
            <w:pPr>
              <w:pStyle w:val="TableParagraph"/>
              <w:spacing w:line="274" w:lineRule="exact" w:before="7"/>
              <w:ind w:right="2"/>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9"/>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1"/>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4"/>
              <w:rPr>
                <w:sz w:val="22"/>
              </w:rPr>
            </w:pPr>
            <w:r>
              <w:rPr>
                <w:w w:val="90"/>
                <w:sz w:val="22"/>
              </w:rPr>
              <w:t>18</w:t>
            </w:r>
          </w:p>
        </w:tc>
        <w:tc>
          <w:tcPr>
            <w:tcW w:w="857" w:type="dxa"/>
            <w:tcBorders>
              <w:left w:val="single" w:sz="8" w:space="0" w:color="000000"/>
            </w:tcBorders>
          </w:tcPr>
          <w:p>
            <w:pPr>
              <w:pStyle w:val="TableParagraph"/>
              <w:spacing w:line="261" w:lineRule="exact"/>
              <w:ind w:right="2"/>
              <w:rPr>
                <w:sz w:val="22"/>
              </w:rPr>
            </w:pPr>
            <w:r>
              <w:rPr>
                <w:w w:val="90"/>
                <w:sz w:val="22"/>
              </w:rPr>
              <w:t>7</w:t>
            </w:r>
          </w:p>
        </w:tc>
      </w:tr>
    </w:tbl>
    <w:p>
      <w:pPr>
        <w:pStyle w:val="BodyText"/>
        <w:spacing w:before="194"/>
        <w:ind w:left="367"/>
      </w:pPr>
      <w:r>
        <w:rPr/>
        <w:t>（２）調査事項</w:t>
      </w:r>
    </w:p>
    <w:p>
      <w:pPr>
        <w:pStyle w:val="BodyText"/>
        <w:tabs>
          <w:tab w:pos="1581" w:val="left" w:leader="none"/>
        </w:tabs>
        <w:spacing w:before="104"/>
        <w:ind w:left="938"/>
      </w:pPr>
      <w:r>
        <w:rPr/>
        <w:t>①</w:t>
        <w:tab/>
        <w:t>３か月前と比べた景気の現状判断とその理由</w:t>
      </w:r>
    </w:p>
    <w:p>
      <w:pPr>
        <w:pStyle w:val="BodyText"/>
        <w:tabs>
          <w:tab w:pos="1581" w:val="left" w:leader="none"/>
        </w:tabs>
        <w:spacing w:before="43"/>
        <w:ind w:left="938"/>
      </w:pPr>
      <w:r>
        <w:rPr/>
        <w:t>②</w:t>
        <w:tab/>
        <w:t>３か月後の景気の先行き判断とその理由</w:t>
      </w:r>
    </w:p>
    <w:p>
      <w:pPr>
        <w:pStyle w:val="BodyText"/>
        <w:spacing w:before="44"/>
        <w:ind w:left="573"/>
      </w:pPr>
      <w:r>
        <w:rPr/>
        <w:t>（参考） 景気の水準判断</w:t>
      </w:r>
    </w:p>
    <w:p>
      <w:pPr>
        <w:pStyle w:val="BodyText"/>
        <w:spacing w:before="1"/>
        <w:rPr>
          <w:sz w:val="18"/>
        </w:rPr>
      </w:pPr>
    </w:p>
    <w:p>
      <w:pPr>
        <w:pStyle w:val="BodyText"/>
        <w:spacing w:before="1"/>
        <w:ind w:left="367"/>
      </w:pPr>
      <w:r>
        <w:rPr/>
        <w:t>（３）調査期日等</w:t>
      </w:r>
    </w:p>
    <w:p>
      <w:pPr>
        <w:pStyle w:val="BodyText"/>
        <w:spacing w:before="58"/>
        <w:ind w:left="794"/>
      </w:pPr>
      <w:r>
        <w:rPr/>
        <w:t>四半期に一度（１月、４月、７月、１０月）実施し、翌月初旬に公表。</w:t>
      </w:r>
    </w:p>
    <w:p>
      <w:pPr>
        <w:pStyle w:val="BodyText"/>
        <w:spacing w:before="5"/>
        <w:rPr>
          <w:sz w:val="14"/>
        </w:rPr>
      </w:pPr>
    </w:p>
    <w:p>
      <w:pPr>
        <w:pStyle w:val="BodyText"/>
        <w:spacing w:before="55"/>
        <w:ind w:left="160"/>
      </w:pPr>
      <w:r>
        <w:rPr/>
        <w:t>３．ＤＩの算出方法</w:t>
      </w:r>
    </w:p>
    <w:p>
      <w:pPr>
        <w:pStyle w:val="BodyText"/>
        <w:spacing w:line="304" w:lineRule="auto" w:before="84" w:after="34"/>
        <w:ind w:left="573" w:right="894" w:firstLine="220"/>
      </w:pPr>
      <w:r>
        <w:rPr/>
        <w:t>５段階の判断にそれぞれ以下の点数を与え、これらに各判断の構成比（％）を乗じて、ＤＩを算出する。</w:t>
      </w:r>
    </w:p>
    <w:tbl>
      <w:tblPr>
        <w:tblW w:w="0" w:type="auto"/>
        <w:jc w:val="left"/>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sz w:val="22"/>
              </w:rPr>
              <w:t>評 価</w:t>
            </w:r>
          </w:p>
        </w:tc>
        <w:tc>
          <w:tcPr>
            <w:tcW w:w="1397" w:type="dxa"/>
            <w:tcBorders>
              <w:bottom w:val="single" w:sz="8" w:space="0" w:color="000000"/>
            </w:tcBorders>
          </w:tcPr>
          <w:p>
            <w:pPr>
              <w:pStyle w:val="TableParagraph"/>
              <w:spacing w:line="201" w:lineRule="auto" w:before="90"/>
              <w:ind w:left="465" w:right="99" w:hanging="382"/>
              <w:jc w:val="left"/>
              <w:rPr>
                <w:sz w:val="17"/>
              </w:rPr>
            </w:pPr>
            <w:r>
              <w:rPr>
                <w:sz w:val="17"/>
              </w:rPr>
              <w:t>良 く な っ てい る</w:t>
            </w:r>
          </w:p>
        </w:tc>
        <w:tc>
          <w:tcPr>
            <w:tcW w:w="1398" w:type="dxa"/>
            <w:tcBorders>
              <w:bottom w:val="single" w:sz="8" w:space="0" w:color="000000"/>
            </w:tcBorders>
          </w:tcPr>
          <w:p>
            <w:pPr>
              <w:pStyle w:val="TableParagraph"/>
              <w:spacing w:line="194" w:lineRule="exact"/>
              <w:ind w:left="83" w:right="102"/>
              <w:jc w:val="center"/>
              <w:rPr>
                <w:sz w:val="17"/>
              </w:rPr>
            </w:pPr>
            <w:r>
              <w:rPr>
                <w:spacing w:val="10"/>
                <w:sz w:val="17"/>
              </w:rPr>
              <w:t>や や</w:t>
            </w:r>
          </w:p>
          <w:p>
            <w:pPr>
              <w:pStyle w:val="TableParagraph"/>
              <w:spacing w:line="192" w:lineRule="exact" w:before="20"/>
              <w:ind w:left="83" w:right="102"/>
              <w:jc w:val="center"/>
              <w:rPr>
                <w:sz w:val="17"/>
              </w:rPr>
            </w:pPr>
            <w:r>
              <w:rPr>
                <w:spacing w:val="-3"/>
                <w:sz w:val="17"/>
              </w:rPr>
              <w:t>良 く な っ て</w:t>
            </w:r>
            <w:r>
              <w:rPr>
                <w:spacing w:val="12"/>
                <w:sz w:val="17"/>
              </w:rPr>
              <w:t>い る</w:t>
            </w:r>
          </w:p>
        </w:tc>
        <w:tc>
          <w:tcPr>
            <w:tcW w:w="1398" w:type="dxa"/>
            <w:tcBorders>
              <w:bottom w:val="single" w:sz="8" w:space="0" w:color="000000"/>
            </w:tcBorders>
          </w:tcPr>
          <w:p>
            <w:pPr>
              <w:pStyle w:val="TableParagraph"/>
              <w:spacing w:line="240" w:lineRule="auto" w:before="9"/>
              <w:jc w:val="left"/>
              <w:rPr>
                <w:sz w:val="11"/>
              </w:rPr>
            </w:pPr>
          </w:p>
          <w:p>
            <w:pPr>
              <w:pStyle w:val="TableParagraph"/>
              <w:spacing w:line="240" w:lineRule="auto"/>
              <w:ind w:right="102"/>
              <w:rPr>
                <w:sz w:val="17"/>
              </w:rPr>
            </w:pPr>
            <w:r>
              <w:rPr>
                <w:sz w:val="17"/>
              </w:rPr>
              <w:t>変 わ ら な い</w:t>
            </w:r>
          </w:p>
        </w:tc>
        <w:tc>
          <w:tcPr>
            <w:tcW w:w="1397" w:type="dxa"/>
            <w:tcBorders>
              <w:bottom w:val="single" w:sz="8" w:space="0" w:color="000000"/>
            </w:tcBorders>
          </w:tcPr>
          <w:p>
            <w:pPr>
              <w:pStyle w:val="TableParagraph"/>
              <w:spacing w:line="194" w:lineRule="exact"/>
              <w:ind w:left="79" w:right="102"/>
              <w:jc w:val="center"/>
              <w:rPr>
                <w:sz w:val="17"/>
              </w:rPr>
            </w:pPr>
            <w:r>
              <w:rPr>
                <w:spacing w:val="10"/>
                <w:sz w:val="17"/>
              </w:rPr>
              <w:t>や や</w:t>
            </w:r>
          </w:p>
          <w:p>
            <w:pPr>
              <w:pStyle w:val="TableParagraph"/>
              <w:spacing w:line="192" w:lineRule="exact" w:before="20"/>
              <w:ind w:left="81" w:right="102"/>
              <w:jc w:val="center"/>
              <w:rPr>
                <w:sz w:val="17"/>
              </w:rPr>
            </w:pPr>
            <w:r>
              <w:rPr>
                <w:spacing w:val="-3"/>
                <w:sz w:val="17"/>
              </w:rPr>
              <w:t>悪 く な っ て</w:t>
            </w:r>
            <w:r>
              <w:rPr>
                <w:spacing w:val="12"/>
                <w:sz w:val="17"/>
              </w:rPr>
              <w:t>い る</w:t>
            </w:r>
          </w:p>
        </w:tc>
        <w:tc>
          <w:tcPr>
            <w:tcW w:w="1390" w:type="dxa"/>
            <w:tcBorders>
              <w:bottom w:val="single" w:sz="8" w:space="0" w:color="000000"/>
              <w:right w:val="single" w:sz="18" w:space="0" w:color="000000"/>
            </w:tcBorders>
          </w:tcPr>
          <w:p>
            <w:pPr>
              <w:pStyle w:val="TableParagraph"/>
              <w:spacing w:line="201" w:lineRule="auto" w:before="90"/>
              <w:ind w:left="465" w:right="88" w:hanging="382"/>
              <w:jc w:val="left"/>
              <w:rPr>
                <w:sz w:val="17"/>
              </w:rPr>
            </w:pPr>
            <w:r>
              <w:rPr>
                <w:sz w:val="17"/>
              </w:rPr>
              <w:t>悪 く な っ てい る</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sz w:val="22"/>
              </w:rPr>
              <w:t>点 数</w:t>
            </w:r>
          </w:p>
        </w:tc>
        <w:tc>
          <w:tcPr>
            <w:tcW w:w="1397" w:type="dxa"/>
            <w:tcBorders>
              <w:top w:val="single" w:sz="8" w:space="0" w:color="000000"/>
            </w:tcBorders>
          </w:tcPr>
          <w:p>
            <w:pPr>
              <w:pStyle w:val="TableParagraph"/>
              <w:spacing w:line="240" w:lineRule="auto" w:before="37"/>
              <w:ind w:right="50"/>
              <w:rPr>
                <w:sz w:val="22"/>
              </w:rPr>
            </w:pPr>
            <w:r>
              <w:rPr>
                <w:w w:val="91"/>
                <w:sz w:val="22"/>
              </w:rPr>
              <w:t>1</w:t>
            </w:r>
          </w:p>
        </w:tc>
        <w:tc>
          <w:tcPr>
            <w:tcW w:w="1398" w:type="dxa"/>
            <w:tcBorders>
              <w:top w:val="single" w:sz="8" w:space="0" w:color="000000"/>
            </w:tcBorders>
          </w:tcPr>
          <w:p>
            <w:pPr>
              <w:pStyle w:val="TableParagraph"/>
              <w:spacing w:line="240" w:lineRule="auto" w:before="37"/>
              <w:ind w:left="695"/>
              <w:jc w:val="left"/>
              <w:rPr>
                <w:sz w:val="22"/>
              </w:rPr>
            </w:pPr>
            <w:r>
              <w:rPr>
                <w:w w:val="105"/>
                <w:sz w:val="22"/>
              </w:rPr>
              <w:t>0 </w:t>
            </w:r>
            <w:r>
              <w:rPr>
                <w:w w:val="165"/>
                <w:sz w:val="22"/>
              </w:rPr>
              <w:t>.</w:t>
            </w:r>
            <w:r>
              <w:rPr>
                <w:spacing w:val="-55"/>
                <w:w w:val="165"/>
                <w:sz w:val="22"/>
              </w:rPr>
              <w:t> </w:t>
            </w:r>
            <w:r>
              <w:rPr>
                <w:w w:val="105"/>
                <w:sz w:val="22"/>
              </w:rPr>
              <w:t>7 5</w:t>
            </w:r>
          </w:p>
        </w:tc>
        <w:tc>
          <w:tcPr>
            <w:tcW w:w="1398" w:type="dxa"/>
            <w:tcBorders>
              <w:top w:val="single" w:sz="8" w:space="0" w:color="000000"/>
            </w:tcBorders>
          </w:tcPr>
          <w:p>
            <w:pPr>
              <w:pStyle w:val="TableParagraph"/>
              <w:spacing w:line="240" w:lineRule="auto" w:before="37"/>
              <w:ind w:right="53"/>
              <w:rPr>
                <w:sz w:val="22"/>
              </w:rPr>
            </w:pPr>
            <w:r>
              <w:rPr>
                <w:w w:val="105"/>
                <w:sz w:val="22"/>
              </w:rPr>
              <w:t>0 </w:t>
            </w:r>
            <w:r>
              <w:rPr>
                <w:w w:val="165"/>
                <w:sz w:val="22"/>
              </w:rPr>
              <w:t>.</w:t>
            </w:r>
            <w:r>
              <w:rPr>
                <w:spacing w:val="-74"/>
                <w:w w:val="165"/>
                <w:sz w:val="22"/>
              </w:rPr>
              <w:t> </w:t>
            </w:r>
            <w:r>
              <w:rPr>
                <w:w w:val="105"/>
                <w:sz w:val="22"/>
              </w:rPr>
              <w:t>5</w:t>
            </w:r>
          </w:p>
        </w:tc>
        <w:tc>
          <w:tcPr>
            <w:tcW w:w="1397" w:type="dxa"/>
            <w:tcBorders>
              <w:top w:val="single" w:sz="8" w:space="0" w:color="000000"/>
            </w:tcBorders>
          </w:tcPr>
          <w:p>
            <w:pPr>
              <w:pStyle w:val="TableParagraph"/>
              <w:spacing w:line="240" w:lineRule="auto" w:before="37"/>
              <w:ind w:left="691"/>
              <w:jc w:val="left"/>
              <w:rPr>
                <w:sz w:val="22"/>
              </w:rPr>
            </w:pPr>
            <w:r>
              <w:rPr>
                <w:w w:val="105"/>
                <w:sz w:val="22"/>
              </w:rPr>
              <w:t>0 </w:t>
            </w:r>
            <w:r>
              <w:rPr>
                <w:w w:val="165"/>
                <w:sz w:val="22"/>
              </w:rPr>
              <w:t>.</w:t>
            </w:r>
            <w:r>
              <w:rPr>
                <w:spacing w:val="-53"/>
                <w:w w:val="165"/>
                <w:sz w:val="22"/>
              </w:rPr>
              <w:t> </w:t>
            </w:r>
            <w:r>
              <w:rPr>
                <w:w w:val="105"/>
                <w:sz w:val="22"/>
              </w:rPr>
              <w:t>2 5</w:t>
            </w:r>
          </w:p>
        </w:tc>
        <w:tc>
          <w:tcPr>
            <w:tcW w:w="1390" w:type="dxa"/>
            <w:tcBorders>
              <w:top w:val="single" w:sz="8" w:space="0" w:color="000000"/>
              <w:right w:val="single" w:sz="18" w:space="0" w:color="000000"/>
            </w:tcBorders>
          </w:tcPr>
          <w:p>
            <w:pPr>
              <w:pStyle w:val="TableParagraph"/>
              <w:spacing w:line="240" w:lineRule="auto" w:before="37"/>
              <w:ind w:right="40"/>
              <w:rPr>
                <w:sz w:val="22"/>
              </w:rPr>
            </w:pPr>
            <w:r>
              <w:rPr>
                <w:w w:val="91"/>
                <w:sz w:val="22"/>
              </w:rPr>
              <w:t>0</w:t>
            </w:r>
          </w:p>
        </w:tc>
      </w:tr>
    </w:tbl>
    <w:p>
      <w:pPr>
        <w:pStyle w:val="BodyText"/>
      </w:pPr>
    </w:p>
    <w:p>
      <w:pPr>
        <w:pStyle w:val="BodyText"/>
      </w:pPr>
    </w:p>
    <w:p>
      <w:pPr>
        <w:pStyle w:val="BodyText"/>
        <w:spacing w:before="6"/>
        <w:rPr>
          <w:sz w:val="30"/>
        </w:rPr>
      </w:pPr>
    </w:p>
    <w:p>
      <w:pPr>
        <w:pStyle w:val="BodyText"/>
        <w:ind w:left="573"/>
      </w:pPr>
      <w:r>
        <w:rPr/>
        <w:t>（本調査についてのお問い合わせ先）</w:t>
      </w:r>
    </w:p>
    <w:p>
      <w:pPr>
        <w:pStyle w:val="BodyText"/>
        <w:tabs>
          <w:tab w:pos="1898" w:val="left" w:leader="none"/>
        </w:tabs>
        <w:spacing w:line="270" w:lineRule="exact" w:before="18"/>
        <w:ind w:left="573"/>
      </w:pPr>
      <w:r>
        <w:rPr/>
        <w:t>〒030-8570</w:t>
        <w:tab/>
        <w:t>青森県企画政策部統計分析課</w:t>
      </w:r>
      <w:r>
        <w:rPr>
          <w:spacing w:val="49"/>
        </w:rPr>
        <w:t> </w:t>
      </w:r>
      <w:r>
        <w:rPr/>
        <w:t>統計情報分析グループ</w:t>
      </w:r>
    </w:p>
    <w:p>
      <w:pPr>
        <w:pStyle w:val="BodyText"/>
        <w:tabs>
          <w:tab w:pos="2781" w:val="left" w:leader="none"/>
        </w:tabs>
        <w:spacing w:line="199" w:lineRule="auto" w:before="15"/>
        <w:ind w:left="1898" w:right="1777"/>
      </w:pPr>
      <w:r>
        <w:rPr/>
        <w:t>ＴＥＬ</w:t>
        <w:tab/>
      </w:r>
      <w:r>
        <w:rPr>
          <w:w w:val="95"/>
        </w:rPr>
        <w:t>017-734-9166（直通）又は017-722-1111（内線</w:t>
      </w:r>
      <w:r>
        <w:rPr>
          <w:spacing w:val="-5"/>
          <w:w w:val="95"/>
        </w:rPr>
        <w:t>2188） </w:t>
      </w:r>
      <w:r>
        <w:rPr/>
        <w:t>ＦＡＸ</w:t>
        <w:tab/>
        <w:t>017-734-8038</w:t>
      </w:r>
    </w:p>
    <w:p>
      <w:pPr>
        <w:spacing w:after="0" w:line="199" w:lineRule="auto"/>
        <w:sectPr>
          <w:footerReference w:type="default" r:id="rId8"/>
          <w:pgSz w:w="11900" w:h="16840"/>
          <w:pgMar w:footer="800" w:header="0" w:top="1360" w:bottom="980" w:left="1020" w:right="1020"/>
          <w:pgNumType w:start="1"/>
        </w:sectPr>
      </w:pPr>
    </w:p>
    <w:p>
      <w:pPr>
        <w:pStyle w:val="Heading1"/>
        <w:ind w:left="184"/>
      </w:pPr>
      <w:r>
        <w:rPr/>
        <w:t>１．結果概要</w:t>
      </w:r>
    </w:p>
    <w:p>
      <w:pPr>
        <w:pStyle w:val="BodyText"/>
        <w:spacing w:before="10"/>
        <w:rPr>
          <w:sz w:val="23"/>
        </w:rPr>
      </w:pPr>
    </w:p>
    <w:p>
      <w:pPr>
        <w:pStyle w:val="Heading2"/>
        <w:spacing w:after="41"/>
        <w:ind w:left="180"/>
      </w:pPr>
      <w:r>
        <w:rPr/>
        <w:t>（１）３か月前と比べた景気の現状判断ＤＩ</w:t>
      </w:r>
    </w:p>
    <w:tbl>
      <w:tblPr>
        <w:tblW w:w="0" w:type="auto"/>
        <w:jc w:val="left"/>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4"/>
      </w:tblGrid>
      <w:tr>
        <w:trPr>
          <w:trHeight w:val="3032" w:hRule="atLeast"/>
        </w:trPr>
        <w:tc>
          <w:tcPr>
            <w:tcW w:w="9564" w:type="dxa"/>
          </w:tcPr>
          <w:p>
            <w:pPr>
              <w:pStyle w:val="TableParagraph"/>
              <w:spacing w:line="240" w:lineRule="auto" w:before="26"/>
              <w:ind w:left="40"/>
              <w:jc w:val="left"/>
              <w:rPr>
                <w:sz w:val="24"/>
              </w:rPr>
            </w:pPr>
            <w:r>
              <w:rPr>
                <w:sz w:val="24"/>
              </w:rPr>
              <w:t>① 県全体の動向</w:t>
            </w:r>
          </w:p>
          <w:p>
            <w:pPr>
              <w:pStyle w:val="TableParagraph"/>
              <w:spacing w:line="357" w:lineRule="auto" w:before="153"/>
              <w:ind w:left="38" w:right="230" w:firstLine="220"/>
              <w:jc w:val="both"/>
              <w:rPr>
                <w:sz w:val="22"/>
              </w:rPr>
            </w:pPr>
            <w:r>
              <w:rPr>
                <w:sz w:val="22"/>
                <w:u w:val="single"/>
              </w:rPr>
              <w:t>前期調査と比べると、「やや良くなっている」が７．１ポイント増加、「悪くなっている」</w:t>
            </w:r>
            <w:r>
              <w:rPr>
                <w:spacing w:val="-221"/>
                <w:sz w:val="22"/>
                <w:u w:val="single"/>
              </w:rPr>
              <w:t>が</w:t>
            </w:r>
            <w:r>
              <w:rPr>
                <w:sz w:val="22"/>
                <w:u w:val="single"/>
              </w:rPr>
              <w:t>３．０ポイント減少したことにより、全体では３．８ポイント上昇の４６．２となり、景気の横ばいを示す５０を１４期連続で下回った。</w:t>
            </w:r>
          </w:p>
          <w:p>
            <w:pPr>
              <w:pStyle w:val="TableParagraph"/>
              <w:spacing w:line="292" w:lineRule="exact"/>
              <w:ind w:left="38" w:firstLine="220"/>
              <w:jc w:val="left"/>
              <w:rPr>
                <w:sz w:val="22"/>
              </w:rPr>
            </w:pPr>
            <w:r>
              <w:rPr>
                <w:sz w:val="22"/>
              </w:rPr>
              <w:t>判断理由をみると、悪い状況が変わらない、原油高や天候不順のための食料高が厳しいとい</w:t>
            </w:r>
          </w:p>
          <w:p>
            <w:pPr>
              <w:pStyle w:val="TableParagraph"/>
              <w:spacing w:line="400" w:lineRule="atLeast" w:before="8"/>
              <w:ind w:left="38" w:right="230"/>
              <w:jc w:val="left"/>
              <w:rPr>
                <w:sz w:val="22"/>
              </w:rPr>
            </w:pPr>
            <w:r>
              <w:rPr>
                <w:sz w:val="22"/>
              </w:rPr>
              <w:t>う声があった。一方で、買い物客のモチベーションの上昇を感じた、新幹線開業効果があったという声もあった。</w:t>
            </w:r>
          </w:p>
        </w:tc>
      </w:tr>
      <w:tr>
        <w:trPr>
          <w:trHeight w:val="1309" w:hRule="atLeast"/>
        </w:trPr>
        <w:tc>
          <w:tcPr>
            <w:tcW w:w="9564" w:type="dxa"/>
          </w:tcPr>
          <w:p>
            <w:pPr>
              <w:pStyle w:val="TableParagraph"/>
              <w:spacing w:line="240" w:lineRule="auto" w:before="26"/>
              <w:ind w:left="40"/>
              <w:jc w:val="left"/>
              <w:rPr>
                <w:sz w:val="24"/>
              </w:rPr>
            </w:pPr>
            <w:r>
              <w:rPr>
                <w:sz w:val="24"/>
              </w:rPr>
              <w:t>② 分野別の動向</w:t>
            </w:r>
          </w:p>
          <w:p>
            <w:pPr>
              <w:pStyle w:val="TableParagraph"/>
              <w:spacing w:line="400" w:lineRule="atLeast" w:before="48"/>
              <w:ind w:left="38" w:right="230" w:firstLine="220"/>
              <w:jc w:val="left"/>
              <w:rPr>
                <w:sz w:val="22"/>
              </w:rPr>
            </w:pPr>
            <w:r>
              <w:rPr>
                <w:sz w:val="22"/>
              </w:rPr>
              <w:t>前期調査と比べて、家計関連で３．４ポイント増加、企業関連で５．６ポイント増加、雇用関連で３．５ポイント増加した。</w:t>
            </w:r>
          </w:p>
        </w:tc>
      </w:tr>
      <w:tr>
        <w:trPr>
          <w:trHeight w:val="1309" w:hRule="atLeast"/>
        </w:trPr>
        <w:tc>
          <w:tcPr>
            <w:tcW w:w="9564" w:type="dxa"/>
          </w:tcPr>
          <w:p>
            <w:pPr>
              <w:pStyle w:val="TableParagraph"/>
              <w:spacing w:line="240" w:lineRule="auto" w:before="26"/>
              <w:ind w:left="40"/>
              <w:jc w:val="left"/>
              <w:rPr>
                <w:sz w:val="24"/>
              </w:rPr>
            </w:pPr>
            <w:r>
              <w:rPr>
                <w:sz w:val="24"/>
              </w:rPr>
              <w:t>③ 地区別の動向</w:t>
            </w:r>
          </w:p>
          <w:p>
            <w:pPr>
              <w:pStyle w:val="TableParagraph"/>
              <w:spacing w:line="410" w:lineRule="atLeast" w:before="38"/>
              <w:ind w:left="38" w:right="230" w:firstLine="220"/>
              <w:jc w:val="left"/>
              <w:rPr>
                <w:sz w:val="22"/>
              </w:rPr>
            </w:pPr>
            <w:r>
              <w:rPr>
                <w:sz w:val="22"/>
              </w:rPr>
              <w:t>前期調査と比べて、全地区でポイントが増加し、東青地区では、景気の横ばいを示す５０を上回った。</w:t>
            </w:r>
          </w:p>
        </w:tc>
      </w:tr>
    </w:tbl>
    <w:p>
      <w:pPr>
        <w:pStyle w:val="BodyText"/>
        <w:spacing w:before="3"/>
        <w:rPr>
          <w:sz w:val="20"/>
        </w:rPr>
      </w:pPr>
    </w:p>
    <w:p>
      <w:pPr>
        <w:spacing w:before="0" w:after="41"/>
        <w:ind w:left="180" w:right="0" w:firstLine="0"/>
        <w:jc w:val="left"/>
        <w:rPr>
          <w:sz w:val="24"/>
        </w:rPr>
      </w:pPr>
      <w:r>
        <w:rPr>
          <w:sz w:val="24"/>
        </w:rPr>
        <w:t>（２）３か月後の景気の先行き判断ＤＩ</w:t>
      </w:r>
    </w:p>
    <w:tbl>
      <w:tblPr>
        <w:tblW w:w="0" w:type="auto"/>
        <w:jc w:val="left"/>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4"/>
      </w:tblGrid>
      <w:tr>
        <w:trPr>
          <w:trHeight w:val="3032" w:hRule="atLeast"/>
        </w:trPr>
        <w:tc>
          <w:tcPr>
            <w:tcW w:w="9564" w:type="dxa"/>
          </w:tcPr>
          <w:p>
            <w:pPr>
              <w:pStyle w:val="TableParagraph"/>
              <w:spacing w:line="240" w:lineRule="auto" w:before="26"/>
              <w:ind w:left="40"/>
              <w:jc w:val="left"/>
              <w:rPr>
                <w:sz w:val="24"/>
              </w:rPr>
            </w:pPr>
            <w:r>
              <w:rPr>
                <w:sz w:val="24"/>
              </w:rPr>
              <w:t>① 県全体の動向</w:t>
            </w:r>
          </w:p>
          <w:p>
            <w:pPr>
              <w:pStyle w:val="TableParagraph"/>
              <w:spacing w:line="357" w:lineRule="auto" w:before="153"/>
              <w:ind w:left="38" w:right="230" w:firstLine="220"/>
              <w:jc w:val="both"/>
              <w:rPr>
                <w:sz w:val="22"/>
              </w:rPr>
            </w:pPr>
            <w:r>
              <w:rPr>
                <w:sz w:val="22"/>
                <w:u w:val="single"/>
              </w:rPr>
              <w:t>前期調査と比べると、「やや良くなる」が５．０ポイント、「変わらない」が５．１ポイン</w:t>
            </w:r>
            <w:r>
              <w:rPr>
                <w:spacing w:val="-221"/>
                <w:sz w:val="22"/>
                <w:u w:val="single"/>
              </w:rPr>
              <w:t>ト</w:t>
            </w:r>
            <w:r>
              <w:rPr>
                <w:sz w:val="22"/>
                <w:u w:val="single"/>
              </w:rPr>
              <w:t>増加し、「悪くなる」が１０．１ポイント減少したことにより、全体では５．６ポイント上昇の４９．５となり、景気の横ばいを示す５０を３期連続で下回った。</w:t>
            </w:r>
          </w:p>
          <w:p>
            <w:pPr>
              <w:pStyle w:val="TableParagraph"/>
              <w:spacing w:line="292" w:lineRule="exact"/>
              <w:ind w:left="38" w:firstLine="220"/>
              <w:jc w:val="left"/>
              <w:rPr>
                <w:sz w:val="22"/>
              </w:rPr>
            </w:pPr>
            <w:r>
              <w:rPr>
                <w:sz w:val="22"/>
              </w:rPr>
              <w:t>判断理由をみると、政局不安で消費者が安心してお金を使えない、景気が良くなる材料がな</w:t>
            </w:r>
          </w:p>
          <w:p>
            <w:pPr>
              <w:pStyle w:val="TableParagraph"/>
              <w:spacing w:line="400" w:lineRule="atLeast" w:before="8"/>
              <w:ind w:left="38" w:right="230"/>
              <w:jc w:val="left"/>
              <w:rPr>
                <w:sz w:val="22"/>
              </w:rPr>
            </w:pPr>
            <w:r>
              <w:rPr>
                <w:sz w:val="22"/>
              </w:rPr>
              <w:t>いという声があった。一方で、春からの観光シーズンに新幹線効果を期待する、地元の人の気分も上向くのではないかという声もあった。</w:t>
            </w:r>
          </w:p>
        </w:tc>
      </w:tr>
      <w:tr>
        <w:trPr>
          <w:trHeight w:val="1309" w:hRule="atLeast"/>
        </w:trPr>
        <w:tc>
          <w:tcPr>
            <w:tcW w:w="9564" w:type="dxa"/>
          </w:tcPr>
          <w:p>
            <w:pPr>
              <w:pStyle w:val="TableParagraph"/>
              <w:spacing w:line="240" w:lineRule="auto" w:before="26"/>
              <w:ind w:left="40"/>
              <w:jc w:val="left"/>
              <w:rPr>
                <w:sz w:val="24"/>
              </w:rPr>
            </w:pPr>
            <w:r>
              <w:rPr>
                <w:sz w:val="24"/>
              </w:rPr>
              <w:t>② 分野別の動向</w:t>
            </w:r>
          </w:p>
          <w:p>
            <w:pPr>
              <w:pStyle w:val="TableParagraph"/>
              <w:spacing w:line="410" w:lineRule="atLeast" w:before="38"/>
              <w:ind w:left="38" w:right="230" w:firstLine="220"/>
              <w:jc w:val="left"/>
              <w:rPr>
                <w:sz w:val="22"/>
              </w:rPr>
            </w:pPr>
            <w:r>
              <w:rPr>
                <w:sz w:val="22"/>
              </w:rPr>
              <w:t>前期調査と比べて、家計関連で６．１ポイント増加、企業関連で６．９ポイント増加、雇用関連で３．６ポイント減少した。</w:t>
            </w:r>
          </w:p>
        </w:tc>
      </w:tr>
      <w:tr>
        <w:trPr>
          <w:trHeight w:val="1309" w:hRule="atLeast"/>
        </w:trPr>
        <w:tc>
          <w:tcPr>
            <w:tcW w:w="9564" w:type="dxa"/>
          </w:tcPr>
          <w:p>
            <w:pPr>
              <w:pStyle w:val="TableParagraph"/>
              <w:spacing w:line="240" w:lineRule="auto" w:before="26"/>
              <w:ind w:left="40"/>
              <w:jc w:val="left"/>
              <w:rPr>
                <w:sz w:val="24"/>
              </w:rPr>
            </w:pPr>
            <w:r>
              <w:rPr>
                <w:sz w:val="24"/>
              </w:rPr>
              <w:t>③ 地区別の動向</w:t>
            </w:r>
          </w:p>
          <w:p>
            <w:pPr>
              <w:pStyle w:val="TableParagraph"/>
              <w:spacing w:line="400" w:lineRule="atLeast" w:before="48"/>
              <w:ind w:left="38" w:right="230" w:firstLine="220"/>
              <w:jc w:val="left"/>
              <w:rPr>
                <w:sz w:val="22"/>
              </w:rPr>
            </w:pPr>
            <w:r>
              <w:rPr>
                <w:sz w:val="22"/>
              </w:rPr>
              <w:t>前期調査と比べて、東青地区でポイントが減少し、津軽、県南、下北地区でポイントが増加した。東青地区では、景気の横ばいを示す５０となり、津軽地区では、５０を上回った。</w:t>
            </w:r>
          </w:p>
        </w:tc>
      </w:tr>
    </w:tbl>
    <w:p>
      <w:pPr>
        <w:spacing w:after="0" w:line="400" w:lineRule="atLeast"/>
        <w:jc w:val="left"/>
        <w:rPr>
          <w:sz w:val="22"/>
        </w:rPr>
        <w:sectPr>
          <w:pgSz w:w="11900" w:h="16840"/>
          <w:pgMar w:header="0" w:footer="800" w:top="1420" w:bottom="980" w:left="1020" w:right="1020"/>
        </w:sectPr>
      </w:pPr>
    </w:p>
    <w:p>
      <w:pPr>
        <w:spacing w:before="26"/>
        <w:ind w:left="158" w:right="0" w:firstLine="0"/>
        <w:jc w:val="left"/>
        <w:rPr>
          <w:sz w:val="24"/>
        </w:rPr>
      </w:pPr>
      <w:r>
        <w:rPr>
          <w:sz w:val="24"/>
        </w:rPr>
        <w:t>２．県全体の動向</w:t>
      </w:r>
    </w:p>
    <w:p>
      <w:pPr>
        <w:pStyle w:val="BodyText"/>
        <w:spacing w:before="5"/>
        <w:rPr>
          <w:sz w:val="21"/>
        </w:rPr>
      </w:pPr>
    </w:p>
    <w:p>
      <w:pPr>
        <w:spacing w:before="1"/>
        <w:ind w:left="153" w:right="0" w:firstLine="0"/>
        <w:jc w:val="left"/>
        <w:rPr>
          <w:sz w:val="21"/>
        </w:rPr>
      </w:pPr>
      <w:r>
        <w:rPr>
          <w:sz w:val="21"/>
        </w:rPr>
        <w:t>（１）３か月前と比べた景気の現状判断</w:t>
      </w:r>
    </w:p>
    <w:p>
      <w:pPr>
        <w:pStyle w:val="BodyText"/>
        <w:spacing w:before="1"/>
      </w:pP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72"/>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99</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72" w:type="dxa"/>
            <w:shd w:val="clear" w:color="auto" w:fill="CCFFCC"/>
          </w:tcPr>
          <w:p>
            <w:pPr>
              <w:pStyle w:val="TableParagraph"/>
              <w:spacing w:line="62" w:lineRule="exact"/>
              <w:ind w:left="44" w:right="13"/>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6"/>
              <w:rPr>
                <w:rFonts w:ascii="ヒラギノ角ゴ StdN W8"/>
                <w:b/>
                <w:sz w:val="19"/>
              </w:rPr>
            </w:pPr>
            <w:r>
              <w:rPr>
                <w:rFonts w:ascii="ヒラギノ角ゴ StdN W8"/>
                <w:b/>
                <w:spacing w:val="2"/>
                <w:w w:val="65"/>
                <w:sz w:val="19"/>
              </w:rPr>
              <w:t>34</w:t>
            </w:r>
            <w:r>
              <w:rPr>
                <w:rFonts w:ascii="ヒラギノ角ゴ StdN W8"/>
                <w:b/>
                <w:spacing w:val="2"/>
                <w:w w:val="166"/>
                <w:sz w:val="19"/>
              </w:rPr>
              <w:t>.</w:t>
            </w:r>
            <w:r>
              <w:rPr>
                <w:rFonts w:ascii="ヒラギノ角ゴ StdN W8"/>
                <w:b/>
                <w:w w:val="65"/>
                <w:sz w:val="19"/>
              </w:rPr>
              <w:t>3</w:t>
            </w:r>
          </w:p>
        </w:tc>
        <w:tc>
          <w:tcPr>
            <w:tcW w:w="1224" w:type="dxa"/>
          </w:tcPr>
          <w:p>
            <w:pPr>
              <w:pStyle w:val="TableParagraph"/>
              <w:ind w:right="17"/>
              <w:rPr>
                <w:rFonts w:ascii="ヒラギノ角ゴ StdN W8"/>
                <w:b/>
                <w:sz w:val="19"/>
              </w:rPr>
            </w:pPr>
            <w:r>
              <w:rPr>
                <w:rFonts w:ascii="ヒラギノ角ゴ StdN W8"/>
                <w:b/>
                <w:spacing w:val="2"/>
                <w:w w:val="65"/>
                <w:sz w:val="19"/>
              </w:rPr>
              <w:t>46</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45</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5"/>
              <w:rPr>
                <w:rFonts w:ascii="ヒラギノ角ゴ StdN W8"/>
                <w:b/>
                <w:sz w:val="19"/>
              </w:rPr>
            </w:pPr>
            <w:r>
              <w:rPr>
                <w:rFonts w:ascii="ヒラギノ角ゴ StdN W8"/>
                <w:b/>
                <w:spacing w:val="2"/>
                <w:w w:val="65"/>
                <w:sz w:val="19"/>
              </w:rPr>
              <w:t>42</w:t>
            </w:r>
            <w:r>
              <w:rPr>
                <w:rFonts w:ascii="ヒラギノ角ゴ StdN W8"/>
                <w:b/>
                <w:spacing w:val="2"/>
                <w:w w:val="166"/>
                <w:sz w:val="19"/>
              </w:rPr>
              <w:t>.</w:t>
            </w:r>
            <w:r>
              <w:rPr>
                <w:rFonts w:ascii="ヒラギノ角ゴ StdN W8"/>
                <w:b/>
                <w:w w:val="65"/>
                <w:sz w:val="19"/>
              </w:rPr>
              <w:t>4</w:t>
            </w:r>
          </w:p>
        </w:tc>
        <w:tc>
          <w:tcPr>
            <w:tcW w:w="1224" w:type="dxa"/>
          </w:tcPr>
          <w:p>
            <w:pPr>
              <w:pStyle w:val="TableParagraph"/>
              <w:ind w:right="116"/>
              <w:rPr>
                <w:rFonts w:ascii="ヒラギノ角ゴ StdN W8"/>
                <w:b/>
                <w:sz w:val="19"/>
              </w:rPr>
            </w:pPr>
            <w:r>
              <w:rPr>
                <w:rFonts w:ascii="ヒラギノ角ゴ StdN W8"/>
                <w:b/>
                <w:spacing w:val="2"/>
                <w:w w:val="65"/>
                <w:sz w:val="19"/>
              </w:rPr>
              <w:t>46</w:t>
            </w:r>
            <w:r>
              <w:rPr>
                <w:rFonts w:ascii="ヒラギノ角ゴ StdN W8"/>
                <w:b/>
                <w:spacing w:val="2"/>
                <w:w w:val="166"/>
                <w:sz w:val="19"/>
              </w:rPr>
              <w:t>.</w:t>
            </w:r>
            <w:r>
              <w:rPr>
                <w:rFonts w:ascii="ヒラギノ角ゴ StdN W8"/>
                <w:b/>
                <w:w w:val="65"/>
                <w:sz w:val="19"/>
              </w:rPr>
              <w:t>2</w:t>
            </w:r>
          </w:p>
        </w:tc>
        <w:tc>
          <w:tcPr>
            <w:tcW w:w="1272" w:type="dxa"/>
          </w:tcPr>
          <w:p>
            <w:pPr>
              <w:pStyle w:val="TableParagraph"/>
              <w:ind w:right="13"/>
              <w:rPr>
                <w:sz w:val="19"/>
              </w:rPr>
            </w:pPr>
            <w:r>
              <w:rPr>
                <w:w w:val="105"/>
                <w:sz w:val="19"/>
              </w:rPr>
              <w:t>3.8</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34.1</w:t>
            </w:r>
          </w:p>
        </w:tc>
        <w:tc>
          <w:tcPr>
            <w:tcW w:w="1224" w:type="dxa"/>
          </w:tcPr>
          <w:p>
            <w:pPr>
              <w:pStyle w:val="TableParagraph"/>
              <w:ind w:right="12"/>
              <w:rPr>
                <w:sz w:val="19"/>
              </w:rPr>
            </w:pPr>
            <w:r>
              <w:rPr>
                <w:sz w:val="19"/>
              </w:rPr>
              <w:t>45.9</w:t>
            </w:r>
          </w:p>
        </w:tc>
        <w:tc>
          <w:tcPr>
            <w:tcW w:w="1224" w:type="dxa"/>
          </w:tcPr>
          <w:p>
            <w:pPr>
              <w:pStyle w:val="TableParagraph"/>
              <w:ind w:right="108"/>
              <w:rPr>
                <w:sz w:val="19"/>
              </w:rPr>
            </w:pPr>
            <w:r>
              <w:rPr>
                <w:sz w:val="19"/>
              </w:rPr>
              <w:t>43.6</w:t>
            </w:r>
          </w:p>
        </w:tc>
        <w:tc>
          <w:tcPr>
            <w:tcW w:w="1224" w:type="dxa"/>
          </w:tcPr>
          <w:p>
            <w:pPr>
              <w:pStyle w:val="TableParagraph"/>
              <w:ind w:right="108"/>
              <w:rPr>
                <w:sz w:val="19"/>
              </w:rPr>
            </w:pPr>
            <w:r>
              <w:rPr>
                <w:sz w:val="19"/>
              </w:rPr>
              <w:t>42.9</w:t>
            </w:r>
          </w:p>
        </w:tc>
        <w:tc>
          <w:tcPr>
            <w:tcW w:w="1224" w:type="dxa"/>
          </w:tcPr>
          <w:p>
            <w:pPr>
              <w:pStyle w:val="TableParagraph"/>
              <w:ind w:right="108"/>
              <w:rPr>
                <w:sz w:val="19"/>
              </w:rPr>
            </w:pPr>
            <w:r>
              <w:rPr>
                <w:sz w:val="19"/>
              </w:rPr>
              <w:t>46.3</w:t>
            </w:r>
          </w:p>
        </w:tc>
        <w:tc>
          <w:tcPr>
            <w:tcW w:w="1272" w:type="dxa"/>
          </w:tcPr>
          <w:p>
            <w:pPr>
              <w:pStyle w:val="TableParagraph"/>
              <w:ind w:right="13"/>
              <w:rPr>
                <w:sz w:val="19"/>
              </w:rPr>
            </w:pPr>
            <w:r>
              <w:rPr>
                <w:w w:val="105"/>
                <w:sz w:val="19"/>
              </w:rPr>
              <w:t>3.4</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30.2</w:t>
            </w:r>
          </w:p>
        </w:tc>
        <w:tc>
          <w:tcPr>
            <w:tcW w:w="1224" w:type="dxa"/>
          </w:tcPr>
          <w:p>
            <w:pPr>
              <w:pStyle w:val="TableParagraph"/>
              <w:ind w:right="12"/>
              <w:rPr>
                <w:sz w:val="19"/>
              </w:rPr>
            </w:pPr>
            <w:r>
              <w:rPr>
                <w:sz w:val="19"/>
              </w:rPr>
              <w:t>42.5</w:t>
            </w:r>
          </w:p>
        </w:tc>
        <w:tc>
          <w:tcPr>
            <w:tcW w:w="1224" w:type="dxa"/>
          </w:tcPr>
          <w:p>
            <w:pPr>
              <w:pStyle w:val="TableParagraph"/>
              <w:ind w:right="108"/>
              <w:rPr>
                <w:sz w:val="19"/>
              </w:rPr>
            </w:pPr>
            <w:r>
              <w:rPr>
                <w:sz w:val="19"/>
              </w:rPr>
              <w:t>40.5</w:t>
            </w:r>
          </w:p>
        </w:tc>
        <w:tc>
          <w:tcPr>
            <w:tcW w:w="1224" w:type="dxa"/>
          </w:tcPr>
          <w:p>
            <w:pPr>
              <w:pStyle w:val="TableParagraph"/>
              <w:ind w:right="108"/>
              <w:rPr>
                <w:sz w:val="19"/>
              </w:rPr>
            </w:pPr>
            <w:r>
              <w:rPr>
                <w:sz w:val="19"/>
              </w:rPr>
              <w:t>40.8</w:t>
            </w:r>
          </w:p>
        </w:tc>
        <w:tc>
          <w:tcPr>
            <w:tcW w:w="1224" w:type="dxa"/>
          </w:tcPr>
          <w:p>
            <w:pPr>
              <w:pStyle w:val="TableParagraph"/>
              <w:ind w:right="108"/>
              <w:rPr>
                <w:sz w:val="19"/>
              </w:rPr>
            </w:pPr>
            <w:r>
              <w:rPr>
                <w:sz w:val="19"/>
              </w:rPr>
              <w:t>45.0</w:t>
            </w:r>
          </w:p>
        </w:tc>
        <w:tc>
          <w:tcPr>
            <w:tcW w:w="1272" w:type="dxa"/>
          </w:tcPr>
          <w:p>
            <w:pPr>
              <w:pStyle w:val="TableParagraph"/>
              <w:ind w:right="13"/>
              <w:rPr>
                <w:sz w:val="19"/>
              </w:rPr>
            </w:pPr>
            <w:r>
              <w:rPr>
                <w:w w:val="105"/>
                <w:sz w:val="19"/>
              </w:rPr>
              <w:t>4.2</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37.5</w:t>
            </w:r>
          </w:p>
        </w:tc>
        <w:tc>
          <w:tcPr>
            <w:tcW w:w="1224" w:type="dxa"/>
          </w:tcPr>
          <w:p>
            <w:pPr>
              <w:pStyle w:val="TableParagraph"/>
              <w:ind w:right="12"/>
              <w:rPr>
                <w:sz w:val="19"/>
              </w:rPr>
            </w:pPr>
            <w:r>
              <w:rPr>
                <w:sz w:val="19"/>
              </w:rPr>
              <w:t>40.0</w:t>
            </w:r>
          </w:p>
        </w:tc>
        <w:tc>
          <w:tcPr>
            <w:tcW w:w="1224" w:type="dxa"/>
          </w:tcPr>
          <w:p>
            <w:pPr>
              <w:pStyle w:val="TableParagraph"/>
              <w:ind w:right="108"/>
              <w:rPr>
                <w:sz w:val="19"/>
              </w:rPr>
            </w:pPr>
            <w:r>
              <w:rPr>
                <w:sz w:val="19"/>
              </w:rPr>
              <w:t>31.3</w:t>
            </w:r>
          </w:p>
        </w:tc>
        <w:tc>
          <w:tcPr>
            <w:tcW w:w="1224" w:type="dxa"/>
          </w:tcPr>
          <w:p>
            <w:pPr>
              <w:pStyle w:val="TableParagraph"/>
              <w:ind w:right="108"/>
              <w:rPr>
                <w:sz w:val="19"/>
              </w:rPr>
            </w:pPr>
            <w:r>
              <w:rPr>
                <w:sz w:val="19"/>
              </w:rPr>
              <w:t>37.5</w:t>
            </w:r>
          </w:p>
        </w:tc>
        <w:tc>
          <w:tcPr>
            <w:tcW w:w="1224" w:type="dxa"/>
          </w:tcPr>
          <w:p>
            <w:pPr>
              <w:pStyle w:val="TableParagraph"/>
              <w:ind w:right="108"/>
              <w:rPr>
                <w:sz w:val="19"/>
              </w:rPr>
            </w:pPr>
            <w:r>
              <w:rPr>
                <w:sz w:val="19"/>
              </w:rPr>
              <w:t>41.7</w:t>
            </w:r>
          </w:p>
        </w:tc>
        <w:tc>
          <w:tcPr>
            <w:tcW w:w="1272" w:type="dxa"/>
          </w:tcPr>
          <w:p>
            <w:pPr>
              <w:pStyle w:val="TableParagraph"/>
              <w:ind w:right="13"/>
              <w:rPr>
                <w:sz w:val="19"/>
              </w:rPr>
            </w:pPr>
            <w:r>
              <w:rPr>
                <w:w w:val="105"/>
                <w:sz w:val="19"/>
              </w:rPr>
              <w:t>4.2</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34.3</w:t>
            </w:r>
          </w:p>
        </w:tc>
        <w:tc>
          <w:tcPr>
            <w:tcW w:w="1224" w:type="dxa"/>
          </w:tcPr>
          <w:p>
            <w:pPr>
              <w:pStyle w:val="TableParagraph"/>
              <w:ind w:right="12"/>
              <w:rPr>
                <w:sz w:val="19"/>
              </w:rPr>
            </w:pPr>
            <w:r>
              <w:rPr>
                <w:sz w:val="19"/>
              </w:rPr>
              <w:t>50.0</w:t>
            </w:r>
          </w:p>
        </w:tc>
        <w:tc>
          <w:tcPr>
            <w:tcW w:w="1224" w:type="dxa"/>
          </w:tcPr>
          <w:p>
            <w:pPr>
              <w:pStyle w:val="TableParagraph"/>
              <w:ind w:right="108"/>
              <w:rPr>
                <w:sz w:val="19"/>
              </w:rPr>
            </w:pPr>
            <w:r>
              <w:rPr>
                <w:sz w:val="19"/>
              </w:rPr>
              <w:t>47.2</w:t>
            </w:r>
          </w:p>
        </w:tc>
        <w:tc>
          <w:tcPr>
            <w:tcW w:w="1224" w:type="dxa"/>
          </w:tcPr>
          <w:p>
            <w:pPr>
              <w:pStyle w:val="TableParagraph"/>
              <w:ind w:right="108"/>
              <w:rPr>
                <w:sz w:val="19"/>
              </w:rPr>
            </w:pPr>
            <w:r>
              <w:rPr>
                <w:sz w:val="19"/>
              </w:rPr>
              <w:t>46.2</w:t>
            </w:r>
          </w:p>
        </w:tc>
        <w:tc>
          <w:tcPr>
            <w:tcW w:w="1224" w:type="dxa"/>
          </w:tcPr>
          <w:p>
            <w:pPr>
              <w:pStyle w:val="TableParagraph"/>
              <w:ind w:right="108"/>
              <w:rPr>
                <w:sz w:val="19"/>
              </w:rPr>
            </w:pPr>
            <w:r>
              <w:rPr>
                <w:sz w:val="19"/>
              </w:rPr>
              <w:t>51.0</w:t>
            </w:r>
          </w:p>
        </w:tc>
        <w:tc>
          <w:tcPr>
            <w:tcW w:w="1272" w:type="dxa"/>
          </w:tcPr>
          <w:p>
            <w:pPr>
              <w:pStyle w:val="TableParagraph"/>
              <w:ind w:right="13"/>
              <w:rPr>
                <w:sz w:val="19"/>
              </w:rPr>
            </w:pPr>
            <w:r>
              <w:rPr>
                <w:w w:val="105"/>
                <w:sz w:val="19"/>
              </w:rPr>
              <w:t>4.8</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45.8</w:t>
            </w:r>
          </w:p>
        </w:tc>
        <w:tc>
          <w:tcPr>
            <w:tcW w:w="1224" w:type="dxa"/>
          </w:tcPr>
          <w:p>
            <w:pPr>
              <w:pStyle w:val="TableParagraph"/>
              <w:ind w:right="12"/>
              <w:rPr>
                <w:sz w:val="19"/>
              </w:rPr>
            </w:pPr>
            <w:r>
              <w:rPr>
                <w:sz w:val="19"/>
              </w:rPr>
              <w:t>54.2</w:t>
            </w:r>
          </w:p>
        </w:tc>
        <w:tc>
          <w:tcPr>
            <w:tcW w:w="1224" w:type="dxa"/>
          </w:tcPr>
          <w:p>
            <w:pPr>
              <w:pStyle w:val="TableParagraph"/>
              <w:ind w:right="108"/>
              <w:rPr>
                <w:sz w:val="19"/>
              </w:rPr>
            </w:pPr>
            <w:r>
              <w:rPr>
                <w:sz w:val="19"/>
              </w:rPr>
              <w:t>66.7</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41.7</w:t>
            </w:r>
          </w:p>
        </w:tc>
        <w:tc>
          <w:tcPr>
            <w:tcW w:w="1272" w:type="dxa"/>
          </w:tcPr>
          <w:p>
            <w:pPr>
              <w:pStyle w:val="TableParagraph"/>
              <w:ind w:right="13"/>
              <w:rPr>
                <w:sz w:val="19"/>
              </w:rPr>
            </w:pPr>
            <w:r>
              <w:rPr>
                <w:w w:val="145"/>
                <w:sz w:val="19"/>
              </w:rPr>
              <w:t>▲ </w:t>
            </w:r>
            <w:r>
              <w:rPr>
                <w:w w:val="125"/>
                <w:sz w:val="19"/>
              </w:rPr>
              <w:t>8.3</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31.9</w:t>
            </w:r>
          </w:p>
        </w:tc>
        <w:tc>
          <w:tcPr>
            <w:tcW w:w="1224" w:type="dxa"/>
          </w:tcPr>
          <w:p>
            <w:pPr>
              <w:pStyle w:val="TableParagraph"/>
              <w:ind w:right="12"/>
              <w:rPr>
                <w:sz w:val="19"/>
              </w:rPr>
            </w:pPr>
            <w:r>
              <w:rPr>
                <w:sz w:val="19"/>
              </w:rPr>
              <w:t>45.8</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36.1</w:t>
            </w:r>
          </w:p>
        </w:tc>
        <w:tc>
          <w:tcPr>
            <w:tcW w:w="1224" w:type="dxa"/>
          </w:tcPr>
          <w:p>
            <w:pPr>
              <w:pStyle w:val="TableParagraph"/>
              <w:ind w:right="108"/>
              <w:rPr>
                <w:sz w:val="19"/>
              </w:rPr>
            </w:pPr>
            <w:r>
              <w:rPr>
                <w:sz w:val="19"/>
              </w:rPr>
              <w:t>41.7</w:t>
            </w:r>
          </w:p>
        </w:tc>
        <w:tc>
          <w:tcPr>
            <w:tcW w:w="1272" w:type="dxa"/>
          </w:tcPr>
          <w:p>
            <w:pPr>
              <w:pStyle w:val="TableParagraph"/>
              <w:ind w:right="13"/>
              <w:rPr>
                <w:sz w:val="19"/>
              </w:rPr>
            </w:pPr>
            <w:r>
              <w:rPr>
                <w:w w:val="105"/>
                <w:sz w:val="19"/>
              </w:rPr>
              <w:t>5.6</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42.9</w:t>
            </w:r>
          </w:p>
        </w:tc>
        <w:tc>
          <w:tcPr>
            <w:tcW w:w="1224" w:type="dxa"/>
          </w:tcPr>
          <w:p>
            <w:pPr>
              <w:pStyle w:val="TableParagraph"/>
              <w:ind w:right="12"/>
              <w:rPr>
                <w:sz w:val="19"/>
              </w:rPr>
            </w:pPr>
            <w:r>
              <w:rPr>
                <w:sz w:val="19"/>
              </w:rPr>
              <w:t>57.1</w:t>
            </w:r>
          </w:p>
        </w:tc>
        <w:tc>
          <w:tcPr>
            <w:tcW w:w="1224" w:type="dxa"/>
          </w:tcPr>
          <w:p>
            <w:pPr>
              <w:pStyle w:val="TableParagraph"/>
              <w:ind w:right="108"/>
              <w:rPr>
                <w:sz w:val="19"/>
              </w:rPr>
            </w:pPr>
            <w:r>
              <w:rPr>
                <w:sz w:val="19"/>
              </w:rPr>
              <w:t>53.6</w:t>
            </w:r>
          </w:p>
        </w:tc>
        <w:tc>
          <w:tcPr>
            <w:tcW w:w="1224" w:type="dxa"/>
          </w:tcPr>
          <w:p>
            <w:pPr>
              <w:pStyle w:val="TableParagraph"/>
              <w:ind w:right="108"/>
              <w:rPr>
                <w:sz w:val="19"/>
              </w:rPr>
            </w:pPr>
            <w:r>
              <w:rPr>
                <w:sz w:val="19"/>
              </w:rPr>
              <w:t>53.6</w:t>
            </w:r>
          </w:p>
        </w:tc>
        <w:tc>
          <w:tcPr>
            <w:tcW w:w="1224" w:type="dxa"/>
          </w:tcPr>
          <w:p>
            <w:pPr>
              <w:pStyle w:val="TableParagraph"/>
              <w:ind w:right="108"/>
              <w:rPr>
                <w:sz w:val="19"/>
              </w:rPr>
            </w:pPr>
            <w:r>
              <w:rPr>
                <w:sz w:val="19"/>
              </w:rPr>
              <w:t>57.1</w:t>
            </w:r>
          </w:p>
        </w:tc>
        <w:tc>
          <w:tcPr>
            <w:tcW w:w="1272" w:type="dxa"/>
          </w:tcPr>
          <w:p>
            <w:pPr>
              <w:pStyle w:val="TableParagraph"/>
              <w:ind w:right="13"/>
              <w:rPr>
                <w:sz w:val="19"/>
              </w:rPr>
            </w:pPr>
            <w:r>
              <w:rPr>
                <w:w w:val="105"/>
                <w:sz w:val="19"/>
              </w:rPr>
              <w:t>3.5</w:t>
            </w:r>
          </w:p>
        </w:tc>
      </w:tr>
    </w:tbl>
    <w:p>
      <w:pPr>
        <w:pStyle w:val="BodyText"/>
        <w:spacing w:before="2"/>
        <w:rPr>
          <w:sz w:val="15"/>
        </w:rPr>
      </w:pPr>
    </w:p>
    <w:p>
      <w:pPr>
        <w:spacing w:before="1"/>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72"/>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72" w:type="dxa"/>
            <w:shd w:val="clear" w:color="auto" w:fill="CCFFCC"/>
          </w:tcPr>
          <w:p>
            <w:pPr>
              <w:pStyle w:val="TableParagraph"/>
              <w:spacing w:line="60" w:lineRule="exact"/>
              <w:ind w:left="36" w:right="20"/>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良くなっている</w:t>
            </w:r>
          </w:p>
        </w:tc>
        <w:tc>
          <w:tcPr>
            <w:tcW w:w="1224" w:type="dxa"/>
          </w:tcPr>
          <w:p>
            <w:pPr>
              <w:pStyle w:val="TableParagraph"/>
              <w:ind w:right="13"/>
              <w:rPr>
                <w:sz w:val="19"/>
              </w:rPr>
            </w:pPr>
            <w:r>
              <w:rPr>
                <w:w w:val="105"/>
                <w:sz w:val="19"/>
              </w:rPr>
              <w:t>1.0</w:t>
            </w:r>
          </w:p>
        </w:tc>
        <w:tc>
          <w:tcPr>
            <w:tcW w:w="1224" w:type="dxa"/>
          </w:tcPr>
          <w:p>
            <w:pPr>
              <w:pStyle w:val="TableParagraph"/>
              <w:ind w:right="12"/>
              <w:rPr>
                <w:sz w:val="19"/>
              </w:rPr>
            </w:pPr>
            <w:r>
              <w:rPr>
                <w:w w:val="105"/>
                <w:sz w:val="19"/>
              </w:rPr>
              <w:t>2.0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72"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やや良くなっている</w:t>
            </w:r>
          </w:p>
        </w:tc>
        <w:tc>
          <w:tcPr>
            <w:tcW w:w="1224" w:type="dxa"/>
          </w:tcPr>
          <w:p>
            <w:pPr>
              <w:pStyle w:val="TableParagraph"/>
              <w:ind w:right="13"/>
              <w:rPr>
                <w:sz w:val="19"/>
              </w:rPr>
            </w:pPr>
            <w:r>
              <w:rPr>
                <w:w w:val="105"/>
                <w:sz w:val="19"/>
              </w:rPr>
              <w:t>5.1</w:t>
            </w:r>
          </w:p>
        </w:tc>
        <w:tc>
          <w:tcPr>
            <w:tcW w:w="1224" w:type="dxa"/>
          </w:tcPr>
          <w:p>
            <w:pPr>
              <w:pStyle w:val="TableParagraph"/>
              <w:ind w:right="12"/>
              <w:rPr>
                <w:sz w:val="19"/>
              </w:rPr>
            </w:pPr>
            <w:r>
              <w:rPr>
                <w:sz w:val="19"/>
              </w:rPr>
              <w:t>18.4</w:t>
            </w:r>
          </w:p>
        </w:tc>
        <w:tc>
          <w:tcPr>
            <w:tcW w:w="1224" w:type="dxa"/>
          </w:tcPr>
          <w:p>
            <w:pPr>
              <w:pStyle w:val="TableParagraph"/>
              <w:ind w:right="12"/>
              <w:rPr>
                <w:sz w:val="19"/>
              </w:rPr>
            </w:pPr>
            <w:r>
              <w:rPr>
                <w:sz w:val="19"/>
              </w:rPr>
              <w:t>17.2</w:t>
            </w:r>
          </w:p>
        </w:tc>
        <w:tc>
          <w:tcPr>
            <w:tcW w:w="1224" w:type="dxa"/>
          </w:tcPr>
          <w:p>
            <w:pPr>
              <w:pStyle w:val="TableParagraph"/>
              <w:ind w:right="12"/>
              <w:rPr>
                <w:sz w:val="19"/>
              </w:rPr>
            </w:pPr>
            <w:r>
              <w:rPr>
                <w:w w:val="105"/>
                <w:sz w:val="19"/>
              </w:rPr>
              <w:t>8.1</w:t>
            </w:r>
          </w:p>
        </w:tc>
        <w:tc>
          <w:tcPr>
            <w:tcW w:w="1224" w:type="dxa"/>
          </w:tcPr>
          <w:p>
            <w:pPr>
              <w:pStyle w:val="TableParagraph"/>
              <w:ind w:right="12"/>
              <w:rPr>
                <w:sz w:val="19"/>
              </w:rPr>
            </w:pPr>
            <w:r>
              <w:rPr>
                <w:sz w:val="19"/>
              </w:rPr>
              <w:t>15.2</w:t>
            </w:r>
          </w:p>
        </w:tc>
        <w:tc>
          <w:tcPr>
            <w:tcW w:w="1272" w:type="dxa"/>
          </w:tcPr>
          <w:p>
            <w:pPr>
              <w:pStyle w:val="TableParagraph"/>
              <w:ind w:right="13"/>
              <w:rPr>
                <w:sz w:val="19"/>
              </w:rPr>
            </w:pPr>
            <w:r>
              <w:rPr>
                <w:w w:val="105"/>
                <w:sz w:val="19"/>
              </w:rPr>
              <w:t>7.1</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43.4</w:t>
            </w:r>
          </w:p>
        </w:tc>
        <w:tc>
          <w:tcPr>
            <w:tcW w:w="1224" w:type="dxa"/>
          </w:tcPr>
          <w:p>
            <w:pPr>
              <w:pStyle w:val="TableParagraph"/>
              <w:ind w:right="12"/>
              <w:rPr>
                <w:sz w:val="19"/>
              </w:rPr>
            </w:pPr>
            <w:r>
              <w:rPr>
                <w:sz w:val="19"/>
              </w:rPr>
              <w:t>51.0</w:t>
            </w:r>
          </w:p>
        </w:tc>
        <w:tc>
          <w:tcPr>
            <w:tcW w:w="1224" w:type="dxa"/>
          </w:tcPr>
          <w:p>
            <w:pPr>
              <w:pStyle w:val="TableParagraph"/>
              <w:ind w:right="12"/>
              <w:rPr>
                <w:sz w:val="19"/>
              </w:rPr>
            </w:pPr>
            <w:r>
              <w:rPr>
                <w:sz w:val="19"/>
              </w:rPr>
              <w:t>57.6</w:t>
            </w:r>
          </w:p>
        </w:tc>
        <w:tc>
          <w:tcPr>
            <w:tcW w:w="1224" w:type="dxa"/>
          </w:tcPr>
          <w:p>
            <w:pPr>
              <w:pStyle w:val="TableParagraph"/>
              <w:ind w:right="12"/>
              <w:rPr>
                <w:sz w:val="19"/>
              </w:rPr>
            </w:pPr>
            <w:r>
              <w:rPr>
                <w:sz w:val="19"/>
              </w:rPr>
              <w:t>61.6</w:t>
            </w:r>
          </w:p>
        </w:tc>
        <w:tc>
          <w:tcPr>
            <w:tcW w:w="1224" w:type="dxa"/>
          </w:tcPr>
          <w:p>
            <w:pPr>
              <w:pStyle w:val="TableParagraph"/>
              <w:ind w:right="12"/>
              <w:rPr>
                <w:sz w:val="19"/>
              </w:rPr>
            </w:pPr>
            <w:r>
              <w:rPr>
                <w:sz w:val="19"/>
              </w:rPr>
              <w:t>59.6</w:t>
            </w:r>
          </w:p>
        </w:tc>
        <w:tc>
          <w:tcPr>
            <w:tcW w:w="1272" w:type="dxa"/>
          </w:tcPr>
          <w:p>
            <w:pPr>
              <w:pStyle w:val="TableParagraph"/>
              <w:ind w:right="13"/>
              <w:rPr>
                <w:sz w:val="19"/>
              </w:rPr>
            </w:pPr>
            <w:r>
              <w:rPr>
                <w:w w:val="145"/>
                <w:sz w:val="19"/>
              </w:rPr>
              <w:t>▲ </w:t>
            </w:r>
            <w:r>
              <w:rPr>
                <w:w w:val="125"/>
                <w:sz w:val="19"/>
              </w:rPr>
              <w:t>2.0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やや悪くなっている</w:t>
            </w:r>
          </w:p>
        </w:tc>
        <w:tc>
          <w:tcPr>
            <w:tcW w:w="1224" w:type="dxa"/>
          </w:tcPr>
          <w:p>
            <w:pPr>
              <w:pStyle w:val="TableParagraph"/>
              <w:ind w:right="13"/>
              <w:rPr>
                <w:sz w:val="19"/>
              </w:rPr>
            </w:pPr>
            <w:r>
              <w:rPr>
                <w:sz w:val="19"/>
              </w:rPr>
              <w:t>31.3</w:t>
            </w:r>
          </w:p>
        </w:tc>
        <w:tc>
          <w:tcPr>
            <w:tcW w:w="1224" w:type="dxa"/>
          </w:tcPr>
          <w:p>
            <w:pPr>
              <w:pStyle w:val="TableParagraph"/>
              <w:ind w:right="12"/>
              <w:rPr>
                <w:sz w:val="19"/>
              </w:rPr>
            </w:pPr>
            <w:r>
              <w:rPr>
                <w:sz w:val="19"/>
              </w:rPr>
              <w:t>21.4</w:t>
            </w:r>
          </w:p>
        </w:tc>
        <w:tc>
          <w:tcPr>
            <w:tcW w:w="1224" w:type="dxa"/>
          </w:tcPr>
          <w:p>
            <w:pPr>
              <w:pStyle w:val="TableParagraph"/>
              <w:ind w:right="12"/>
              <w:rPr>
                <w:sz w:val="19"/>
              </w:rPr>
            </w:pPr>
            <w:r>
              <w:rPr>
                <w:sz w:val="19"/>
              </w:rPr>
              <w:t>15.2</w:t>
            </w:r>
          </w:p>
        </w:tc>
        <w:tc>
          <w:tcPr>
            <w:tcW w:w="1224" w:type="dxa"/>
          </w:tcPr>
          <w:p>
            <w:pPr>
              <w:pStyle w:val="TableParagraph"/>
              <w:ind w:right="12"/>
              <w:rPr>
                <w:sz w:val="19"/>
              </w:rPr>
            </w:pPr>
            <w:r>
              <w:rPr>
                <w:sz w:val="19"/>
              </w:rPr>
              <w:t>22.2</w:t>
            </w:r>
          </w:p>
        </w:tc>
        <w:tc>
          <w:tcPr>
            <w:tcW w:w="1224" w:type="dxa"/>
          </w:tcPr>
          <w:p>
            <w:pPr>
              <w:pStyle w:val="TableParagraph"/>
              <w:ind w:right="12"/>
              <w:rPr>
                <w:sz w:val="19"/>
              </w:rPr>
            </w:pPr>
            <w:r>
              <w:rPr>
                <w:sz w:val="19"/>
              </w:rPr>
              <w:t>20.2</w:t>
            </w:r>
          </w:p>
        </w:tc>
        <w:tc>
          <w:tcPr>
            <w:tcW w:w="1272" w:type="dxa"/>
          </w:tcPr>
          <w:p>
            <w:pPr>
              <w:pStyle w:val="TableParagraph"/>
              <w:ind w:right="13"/>
              <w:rPr>
                <w:sz w:val="19"/>
              </w:rPr>
            </w:pPr>
            <w:r>
              <w:rPr>
                <w:w w:val="145"/>
                <w:sz w:val="19"/>
              </w:rPr>
              <w:t>▲ </w:t>
            </w:r>
            <w:r>
              <w:rPr>
                <w:w w:val="125"/>
                <w:sz w:val="19"/>
              </w:rPr>
              <w:t>2.0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悪くなっている</w:t>
            </w:r>
          </w:p>
        </w:tc>
        <w:tc>
          <w:tcPr>
            <w:tcW w:w="1224" w:type="dxa"/>
          </w:tcPr>
          <w:p>
            <w:pPr>
              <w:pStyle w:val="TableParagraph"/>
              <w:ind w:right="13"/>
              <w:rPr>
                <w:sz w:val="19"/>
              </w:rPr>
            </w:pPr>
            <w:r>
              <w:rPr>
                <w:sz w:val="19"/>
              </w:rPr>
              <w:t>19.2</w:t>
            </w:r>
          </w:p>
        </w:tc>
        <w:tc>
          <w:tcPr>
            <w:tcW w:w="1224" w:type="dxa"/>
          </w:tcPr>
          <w:p>
            <w:pPr>
              <w:pStyle w:val="TableParagraph"/>
              <w:ind w:right="12"/>
              <w:rPr>
                <w:sz w:val="19"/>
              </w:rPr>
            </w:pPr>
            <w:r>
              <w:rPr>
                <w:w w:val="105"/>
                <w:sz w:val="19"/>
              </w:rPr>
              <w:t>7.1</w:t>
            </w:r>
          </w:p>
        </w:tc>
        <w:tc>
          <w:tcPr>
            <w:tcW w:w="1224" w:type="dxa"/>
          </w:tcPr>
          <w:p>
            <w:pPr>
              <w:pStyle w:val="TableParagraph"/>
              <w:ind w:right="12"/>
              <w:rPr>
                <w:sz w:val="19"/>
              </w:rPr>
            </w:pPr>
            <w:r>
              <w:rPr>
                <w:sz w:val="19"/>
              </w:rPr>
              <w:t>10.1</w:t>
            </w:r>
          </w:p>
        </w:tc>
        <w:tc>
          <w:tcPr>
            <w:tcW w:w="1224" w:type="dxa"/>
          </w:tcPr>
          <w:p>
            <w:pPr>
              <w:pStyle w:val="TableParagraph"/>
              <w:ind w:right="12"/>
              <w:rPr>
                <w:sz w:val="19"/>
              </w:rPr>
            </w:pPr>
            <w:r>
              <w:rPr>
                <w:w w:val="105"/>
                <w:sz w:val="19"/>
              </w:rPr>
              <w:t>8.1</w:t>
            </w:r>
          </w:p>
        </w:tc>
        <w:tc>
          <w:tcPr>
            <w:tcW w:w="1224" w:type="dxa"/>
          </w:tcPr>
          <w:p>
            <w:pPr>
              <w:pStyle w:val="TableParagraph"/>
              <w:ind w:right="12"/>
              <w:rPr>
                <w:sz w:val="19"/>
              </w:rPr>
            </w:pPr>
            <w:r>
              <w:rPr>
                <w:w w:val="105"/>
                <w:sz w:val="19"/>
              </w:rPr>
              <w:t>5.1</w:t>
            </w:r>
          </w:p>
        </w:tc>
        <w:tc>
          <w:tcPr>
            <w:tcW w:w="1272" w:type="dxa"/>
          </w:tcPr>
          <w:p>
            <w:pPr>
              <w:pStyle w:val="TableParagraph"/>
              <w:ind w:right="13"/>
              <w:rPr>
                <w:sz w:val="19"/>
              </w:rPr>
            </w:pPr>
            <w:r>
              <w:rPr>
                <w:w w:val="145"/>
                <w:sz w:val="19"/>
              </w:rPr>
              <w:t>▲ </w:t>
            </w:r>
            <w:r>
              <w:rPr>
                <w:w w:val="125"/>
                <w:sz w:val="19"/>
              </w:rPr>
              <w:t>3.0</w:t>
            </w:r>
          </w:p>
        </w:tc>
      </w:tr>
    </w:tbl>
    <w:p>
      <w:pPr>
        <w:pStyle w:val="BodyText"/>
        <w:rPr>
          <w:sz w:val="18"/>
        </w:rPr>
      </w:pPr>
    </w:p>
    <w:p>
      <w:pPr>
        <w:pStyle w:val="BodyText"/>
        <w:spacing w:before="9"/>
        <w:rPr>
          <w:sz w:val="13"/>
        </w:rPr>
      </w:pPr>
    </w:p>
    <w:p>
      <w:pPr>
        <w:spacing w:before="0"/>
        <w:ind w:left="153" w:right="0" w:firstLine="0"/>
        <w:jc w:val="left"/>
        <w:rPr>
          <w:sz w:val="21"/>
        </w:rPr>
      </w:pPr>
      <w:r>
        <w:rPr>
          <w:sz w:val="21"/>
        </w:rPr>
        <w:t>（２）３か月後の景気の先行き判断</w:t>
      </w:r>
    </w:p>
    <w:p>
      <w:pPr>
        <w:pStyle w:val="BodyText"/>
        <w:spacing w:before="10"/>
        <w:rPr>
          <w:sz w:val="15"/>
        </w:rPr>
      </w:pPr>
    </w:p>
    <w:p>
      <w:pPr>
        <w:spacing w:before="0"/>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72"/>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99</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72" w:type="dxa"/>
            <w:shd w:val="clear" w:color="auto" w:fill="CCFFCC"/>
          </w:tcPr>
          <w:p>
            <w:pPr>
              <w:pStyle w:val="TableParagraph"/>
              <w:spacing w:line="62" w:lineRule="exact"/>
              <w:ind w:left="36" w:right="20"/>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6"/>
              <w:rPr>
                <w:rFonts w:ascii="ヒラギノ角ゴ StdN W8"/>
                <w:b/>
                <w:sz w:val="19"/>
              </w:rPr>
            </w:pPr>
            <w:r>
              <w:rPr>
                <w:rFonts w:ascii="ヒラギノ角ゴ StdN W8"/>
                <w:b/>
                <w:spacing w:val="2"/>
                <w:w w:val="65"/>
                <w:sz w:val="19"/>
              </w:rPr>
              <w:t>42</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7"/>
              <w:rPr>
                <w:rFonts w:ascii="ヒラギノ角ゴ StdN W8"/>
                <w:b/>
                <w:sz w:val="19"/>
              </w:rPr>
            </w:pPr>
            <w:r>
              <w:rPr>
                <w:rFonts w:ascii="ヒラギノ角ゴ StdN W8"/>
                <w:b/>
                <w:spacing w:val="2"/>
                <w:w w:val="65"/>
                <w:sz w:val="19"/>
              </w:rPr>
              <w:t>50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44</w:t>
            </w:r>
            <w:r>
              <w:rPr>
                <w:rFonts w:ascii="ヒラギノ角ゴ StdN W8"/>
                <w:b/>
                <w:spacing w:val="2"/>
                <w:w w:val="166"/>
                <w:sz w:val="19"/>
              </w:rPr>
              <w:t>.</w:t>
            </w:r>
            <w:r>
              <w:rPr>
                <w:rFonts w:ascii="ヒラギノ角ゴ StdN W8"/>
                <w:b/>
                <w:w w:val="65"/>
                <w:sz w:val="19"/>
              </w:rPr>
              <w:t>9</w:t>
            </w:r>
          </w:p>
        </w:tc>
        <w:tc>
          <w:tcPr>
            <w:tcW w:w="1224" w:type="dxa"/>
          </w:tcPr>
          <w:p>
            <w:pPr>
              <w:pStyle w:val="TableParagraph"/>
              <w:ind w:right="115"/>
              <w:rPr>
                <w:rFonts w:ascii="ヒラギノ角ゴ StdN W8"/>
                <w:b/>
                <w:sz w:val="19"/>
              </w:rPr>
            </w:pPr>
            <w:r>
              <w:rPr>
                <w:rFonts w:ascii="ヒラギノ角ゴ StdN W8"/>
                <w:b/>
                <w:spacing w:val="2"/>
                <w:w w:val="65"/>
                <w:sz w:val="19"/>
              </w:rPr>
              <w:t>43</w:t>
            </w:r>
            <w:r>
              <w:rPr>
                <w:rFonts w:ascii="ヒラギノ角ゴ StdN W8"/>
                <w:b/>
                <w:spacing w:val="2"/>
                <w:w w:val="166"/>
                <w:sz w:val="19"/>
              </w:rPr>
              <w:t>.</w:t>
            </w:r>
            <w:r>
              <w:rPr>
                <w:rFonts w:ascii="ヒラギノ角ゴ StdN W8"/>
                <w:b/>
                <w:w w:val="65"/>
                <w:sz w:val="19"/>
              </w:rPr>
              <w:t>9</w:t>
            </w:r>
          </w:p>
        </w:tc>
        <w:tc>
          <w:tcPr>
            <w:tcW w:w="1224" w:type="dxa"/>
          </w:tcPr>
          <w:p>
            <w:pPr>
              <w:pStyle w:val="TableParagraph"/>
              <w:ind w:right="116"/>
              <w:rPr>
                <w:rFonts w:ascii="ヒラギノ角ゴ StdN W8"/>
                <w:b/>
                <w:sz w:val="19"/>
              </w:rPr>
            </w:pPr>
            <w:r>
              <w:rPr>
                <w:rFonts w:ascii="ヒラギノ角ゴ StdN W8"/>
                <w:b/>
                <w:spacing w:val="2"/>
                <w:w w:val="65"/>
                <w:sz w:val="19"/>
              </w:rPr>
              <w:t>49</w:t>
            </w:r>
            <w:r>
              <w:rPr>
                <w:rFonts w:ascii="ヒラギノ角ゴ StdN W8"/>
                <w:b/>
                <w:spacing w:val="2"/>
                <w:w w:val="166"/>
                <w:sz w:val="19"/>
              </w:rPr>
              <w:t>.</w:t>
            </w:r>
            <w:r>
              <w:rPr>
                <w:rFonts w:ascii="ヒラギノ角ゴ StdN W8"/>
                <w:b/>
                <w:w w:val="65"/>
                <w:sz w:val="19"/>
              </w:rPr>
              <w:t>5</w:t>
            </w:r>
          </w:p>
        </w:tc>
        <w:tc>
          <w:tcPr>
            <w:tcW w:w="1272" w:type="dxa"/>
          </w:tcPr>
          <w:p>
            <w:pPr>
              <w:pStyle w:val="TableParagraph"/>
              <w:ind w:right="13"/>
              <w:rPr>
                <w:sz w:val="19"/>
              </w:rPr>
            </w:pPr>
            <w:r>
              <w:rPr>
                <w:w w:val="105"/>
                <w:sz w:val="19"/>
              </w:rPr>
              <w:t>5.6</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41.6</w:t>
            </w:r>
          </w:p>
        </w:tc>
        <w:tc>
          <w:tcPr>
            <w:tcW w:w="1224" w:type="dxa"/>
          </w:tcPr>
          <w:p>
            <w:pPr>
              <w:pStyle w:val="TableParagraph"/>
              <w:ind w:right="12"/>
              <w:rPr>
                <w:sz w:val="19"/>
              </w:rPr>
            </w:pPr>
            <w:r>
              <w:rPr>
                <w:sz w:val="19"/>
              </w:rPr>
              <w:t>48.6</w:t>
            </w:r>
          </w:p>
        </w:tc>
        <w:tc>
          <w:tcPr>
            <w:tcW w:w="1224" w:type="dxa"/>
          </w:tcPr>
          <w:p>
            <w:pPr>
              <w:pStyle w:val="TableParagraph"/>
              <w:ind w:right="108"/>
              <w:rPr>
                <w:sz w:val="19"/>
              </w:rPr>
            </w:pPr>
            <w:r>
              <w:rPr>
                <w:sz w:val="19"/>
              </w:rPr>
              <w:t>41.6</w:t>
            </w:r>
          </w:p>
        </w:tc>
        <w:tc>
          <w:tcPr>
            <w:tcW w:w="1224" w:type="dxa"/>
          </w:tcPr>
          <w:p>
            <w:pPr>
              <w:pStyle w:val="TableParagraph"/>
              <w:ind w:right="108"/>
              <w:rPr>
                <w:sz w:val="19"/>
              </w:rPr>
            </w:pPr>
            <w:r>
              <w:rPr>
                <w:sz w:val="19"/>
              </w:rPr>
              <w:t>42.2</w:t>
            </w:r>
          </w:p>
        </w:tc>
        <w:tc>
          <w:tcPr>
            <w:tcW w:w="1224" w:type="dxa"/>
          </w:tcPr>
          <w:p>
            <w:pPr>
              <w:pStyle w:val="TableParagraph"/>
              <w:ind w:right="108"/>
              <w:rPr>
                <w:sz w:val="19"/>
              </w:rPr>
            </w:pPr>
            <w:r>
              <w:rPr>
                <w:sz w:val="19"/>
              </w:rPr>
              <w:t>48.3</w:t>
            </w:r>
          </w:p>
        </w:tc>
        <w:tc>
          <w:tcPr>
            <w:tcW w:w="1272" w:type="dxa"/>
          </w:tcPr>
          <w:p>
            <w:pPr>
              <w:pStyle w:val="TableParagraph"/>
              <w:ind w:right="13"/>
              <w:rPr>
                <w:sz w:val="19"/>
              </w:rPr>
            </w:pPr>
            <w:r>
              <w:rPr>
                <w:w w:val="105"/>
                <w:sz w:val="19"/>
              </w:rPr>
              <w:t>6.1</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39.7</w:t>
            </w:r>
          </w:p>
        </w:tc>
        <w:tc>
          <w:tcPr>
            <w:tcW w:w="1224" w:type="dxa"/>
          </w:tcPr>
          <w:p>
            <w:pPr>
              <w:pStyle w:val="TableParagraph"/>
              <w:ind w:right="12"/>
              <w:rPr>
                <w:sz w:val="19"/>
              </w:rPr>
            </w:pPr>
            <w:r>
              <w:rPr>
                <w:sz w:val="19"/>
              </w:rPr>
              <w:t>44.2</w:t>
            </w:r>
          </w:p>
        </w:tc>
        <w:tc>
          <w:tcPr>
            <w:tcW w:w="1224" w:type="dxa"/>
          </w:tcPr>
          <w:p>
            <w:pPr>
              <w:pStyle w:val="TableParagraph"/>
              <w:ind w:right="108"/>
              <w:rPr>
                <w:sz w:val="19"/>
              </w:rPr>
            </w:pPr>
            <w:r>
              <w:rPr>
                <w:sz w:val="19"/>
              </w:rPr>
              <w:t>32.8</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46.7</w:t>
            </w:r>
          </w:p>
        </w:tc>
        <w:tc>
          <w:tcPr>
            <w:tcW w:w="1272" w:type="dxa"/>
          </w:tcPr>
          <w:p>
            <w:pPr>
              <w:pStyle w:val="TableParagraph"/>
              <w:ind w:right="13"/>
              <w:rPr>
                <w:sz w:val="19"/>
              </w:rPr>
            </w:pPr>
            <w:r>
              <w:rPr>
                <w:sz w:val="19"/>
              </w:rPr>
              <w:t>13.4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45.8</w:t>
            </w:r>
          </w:p>
        </w:tc>
        <w:tc>
          <w:tcPr>
            <w:tcW w:w="1224" w:type="dxa"/>
          </w:tcPr>
          <w:p>
            <w:pPr>
              <w:pStyle w:val="TableParagraph"/>
              <w:ind w:right="12"/>
              <w:rPr>
                <w:sz w:val="19"/>
              </w:rPr>
            </w:pPr>
            <w:r>
              <w:rPr>
                <w:sz w:val="19"/>
              </w:rPr>
              <w:t>50.0</w:t>
            </w:r>
          </w:p>
        </w:tc>
        <w:tc>
          <w:tcPr>
            <w:tcW w:w="1224" w:type="dxa"/>
          </w:tcPr>
          <w:p>
            <w:pPr>
              <w:pStyle w:val="TableParagraph"/>
              <w:ind w:right="108"/>
              <w:rPr>
                <w:sz w:val="19"/>
              </w:rPr>
            </w:pPr>
            <w:r>
              <w:rPr>
                <w:sz w:val="19"/>
              </w:rPr>
              <w:t>37.5</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43.8</w:t>
            </w:r>
          </w:p>
        </w:tc>
        <w:tc>
          <w:tcPr>
            <w:tcW w:w="1272" w:type="dxa"/>
          </w:tcPr>
          <w:p>
            <w:pPr>
              <w:pStyle w:val="TableParagraph"/>
              <w:ind w:right="13"/>
              <w:rPr>
                <w:sz w:val="19"/>
              </w:rPr>
            </w:pPr>
            <w:r>
              <w:rPr>
                <w:w w:val="105"/>
                <w:sz w:val="19"/>
              </w:rPr>
              <w:t>2.1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38.0</w:t>
            </w:r>
          </w:p>
        </w:tc>
        <w:tc>
          <w:tcPr>
            <w:tcW w:w="1224" w:type="dxa"/>
          </w:tcPr>
          <w:p>
            <w:pPr>
              <w:pStyle w:val="TableParagraph"/>
              <w:ind w:right="12"/>
              <w:rPr>
                <w:sz w:val="19"/>
              </w:rPr>
            </w:pPr>
            <w:r>
              <w:rPr>
                <w:sz w:val="19"/>
              </w:rPr>
              <w:t>52.8</w:t>
            </w:r>
          </w:p>
        </w:tc>
        <w:tc>
          <w:tcPr>
            <w:tcW w:w="1224" w:type="dxa"/>
          </w:tcPr>
          <w:p>
            <w:pPr>
              <w:pStyle w:val="TableParagraph"/>
              <w:ind w:right="108"/>
              <w:rPr>
                <w:sz w:val="19"/>
              </w:rPr>
            </w:pPr>
            <w:r>
              <w:rPr>
                <w:sz w:val="19"/>
              </w:rPr>
              <w:t>50.9</w:t>
            </w:r>
          </w:p>
        </w:tc>
        <w:tc>
          <w:tcPr>
            <w:tcW w:w="1224" w:type="dxa"/>
          </w:tcPr>
          <w:p>
            <w:pPr>
              <w:pStyle w:val="TableParagraph"/>
              <w:ind w:right="108"/>
              <w:rPr>
                <w:sz w:val="19"/>
              </w:rPr>
            </w:pPr>
            <w:r>
              <w:rPr>
                <w:sz w:val="19"/>
              </w:rPr>
              <w:t>52.9</w:t>
            </w:r>
          </w:p>
        </w:tc>
        <w:tc>
          <w:tcPr>
            <w:tcW w:w="1224" w:type="dxa"/>
          </w:tcPr>
          <w:p>
            <w:pPr>
              <w:pStyle w:val="TableParagraph"/>
              <w:ind w:right="108"/>
              <w:rPr>
                <w:sz w:val="19"/>
              </w:rPr>
            </w:pPr>
            <w:r>
              <w:rPr>
                <w:sz w:val="19"/>
              </w:rPr>
              <w:t>51.9</w:t>
            </w:r>
          </w:p>
        </w:tc>
        <w:tc>
          <w:tcPr>
            <w:tcW w:w="1272" w:type="dxa"/>
          </w:tcPr>
          <w:p>
            <w:pPr>
              <w:pStyle w:val="TableParagraph"/>
              <w:ind w:right="13"/>
              <w:rPr>
                <w:sz w:val="19"/>
              </w:rPr>
            </w:pPr>
            <w:r>
              <w:rPr>
                <w:w w:val="145"/>
                <w:sz w:val="19"/>
              </w:rPr>
              <w:t>▲ </w:t>
            </w:r>
            <w:r>
              <w:rPr>
                <w:w w:val="125"/>
                <w:sz w:val="19"/>
              </w:rPr>
              <w:t>1.0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58.3</w:t>
            </w:r>
          </w:p>
        </w:tc>
        <w:tc>
          <w:tcPr>
            <w:tcW w:w="1224" w:type="dxa"/>
          </w:tcPr>
          <w:p>
            <w:pPr>
              <w:pStyle w:val="TableParagraph"/>
              <w:ind w:right="12"/>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50.0</w:t>
            </w:r>
          </w:p>
        </w:tc>
        <w:tc>
          <w:tcPr>
            <w:tcW w:w="1272" w:type="dxa"/>
          </w:tcPr>
          <w:p>
            <w:pPr>
              <w:pStyle w:val="TableParagraph"/>
              <w:ind w:right="13"/>
              <w:rPr>
                <w:sz w:val="19"/>
              </w:rPr>
            </w:pPr>
            <w:r>
              <w:rPr>
                <w:w w:val="105"/>
                <w:sz w:val="19"/>
              </w:rPr>
              <w:t>8.3</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38.9</w:t>
            </w:r>
          </w:p>
        </w:tc>
        <w:tc>
          <w:tcPr>
            <w:tcW w:w="1224" w:type="dxa"/>
          </w:tcPr>
          <w:p>
            <w:pPr>
              <w:pStyle w:val="TableParagraph"/>
              <w:ind w:right="12"/>
              <w:rPr>
                <w:sz w:val="19"/>
              </w:rPr>
            </w:pPr>
            <w:r>
              <w:rPr>
                <w:sz w:val="19"/>
              </w:rPr>
              <w:t>47.2</w:t>
            </w:r>
          </w:p>
        </w:tc>
        <w:tc>
          <w:tcPr>
            <w:tcW w:w="1224" w:type="dxa"/>
          </w:tcPr>
          <w:p>
            <w:pPr>
              <w:pStyle w:val="TableParagraph"/>
              <w:ind w:right="108"/>
              <w:rPr>
                <w:sz w:val="19"/>
              </w:rPr>
            </w:pPr>
            <w:r>
              <w:rPr>
                <w:sz w:val="19"/>
              </w:rPr>
              <w:t>51.4</w:t>
            </w:r>
          </w:p>
        </w:tc>
        <w:tc>
          <w:tcPr>
            <w:tcW w:w="1224" w:type="dxa"/>
          </w:tcPr>
          <w:p>
            <w:pPr>
              <w:pStyle w:val="TableParagraph"/>
              <w:ind w:right="108"/>
              <w:rPr>
                <w:sz w:val="19"/>
              </w:rPr>
            </w:pPr>
            <w:r>
              <w:rPr>
                <w:sz w:val="19"/>
              </w:rPr>
              <w:t>43.1</w:t>
            </w:r>
          </w:p>
        </w:tc>
        <w:tc>
          <w:tcPr>
            <w:tcW w:w="1224" w:type="dxa"/>
          </w:tcPr>
          <w:p>
            <w:pPr>
              <w:pStyle w:val="TableParagraph"/>
              <w:ind w:right="108"/>
              <w:rPr>
                <w:sz w:val="19"/>
              </w:rPr>
            </w:pPr>
            <w:r>
              <w:rPr>
                <w:sz w:val="19"/>
              </w:rPr>
              <w:t>50.0</w:t>
            </w:r>
          </w:p>
        </w:tc>
        <w:tc>
          <w:tcPr>
            <w:tcW w:w="1272" w:type="dxa"/>
          </w:tcPr>
          <w:p>
            <w:pPr>
              <w:pStyle w:val="TableParagraph"/>
              <w:ind w:right="13"/>
              <w:rPr>
                <w:sz w:val="19"/>
              </w:rPr>
            </w:pPr>
            <w:r>
              <w:rPr>
                <w:w w:val="105"/>
                <w:sz w:val="19"/>
              </w:rPr>
              <w:t>6.9</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64.3</w:t>
            </w:r>
          </w:p>
        </w:tc>
        <w:tc>
          <w:tcPr>
            <w:tcW w:w="1224" w:type="dxa"/>
          </w:tcPr>
          <w:p>
            <w:pPr>
              <w:pStyle w:val="TableParagraph"/>
              <w:ind w:right="12"/>
              <w:rPr>
                <w:sz w:val="19"/>
              </w:rPr>
            </w:pPr>
            <w:r>
              <w:rPr>
                <w:sz w:val="19"/>
              </w:rPr>
              <w:t>71.4</w:t>
            </w:r>
          </w:p>
        </w:tc>
        <w:tc>
          <w:tcPr>
            <w:tcW w:w="1224" w:type="dxa"/>
          </w:tcPr>
          <w:p>
            <w:pPr>
              <w:pStyle w:val="TableParagraph"/>
              <w:ind w:right="108"/>
              <w:rPr>
                <w:sz w:val="19"/>
              </w:rPr>
            </w:pPr>
            <w:r>
              <w:rPr>
                <w:sz w:val="19"/>
              </w:rPr>
              <w:t>64.3</w:t>
            </w:r>
          </w:p>
        </w:tc>
        <w:tc>
          <w:tcPr>
            <w:tcW w:w="1224" w:type="dxa"/>
          </w:tcPr>
          <w:p>
            <w:pPr>
              <w:pStyle w:val="TableParagraph"/>
              <w:ind w:right="108"/>
              <w:rPr>
                <w:sz w:val="19"/>
              </w:rPr>
            </w:pPr>
            <w:r>
              <w:rPr>
                <w:sz w:val="19"/>
              </w:rPr>
              <w:t>64.3</w:t>
            </w:r>
          </w:p>
        </w:tc>
        <w:tc>
          <w:tcPr>
            <w:tcW w:w="1224" w:type="dxa"/>
          </w:tcPr>
          <w:p>
            <w:pPr>
              <w:pStyle w:val="TableParagraph"/>
              <w:ind w:right="108"/>
              <w:rPr>
                <w:sz w:val="19"/>
              </w:rPr>
            </w:pPr>
            <w:r>
              <w:rPr>
                <w:sz w:val="19"/>
              </w:rPr>
              <w:t>60.7</w:t>
            </w:r>
          </w:p>
        </w:tc>
        <w:tc>
          <w:tcPr>
            <w:tcW w:w="1272" w:type="dxa"/>
          </w:tcPr>
          <w:p>
            <w:pPr>
              <w:pStyle w:val="TableParagraph"/>
              <w:ind w:right="13"/>
              <w:rPr>
                <w:sz w:val="19"/>
              </w:rPr>
            </w:pPr>
            <w:r>
              <w:rPr>
                <w:w w:val="145"/>
                <w:sz w:val="19"/>
              </w:rPr>
              <w:t>▲ </w:t>
            </w:r>
            <w:r>
              <w:rPr>
                <w:w w:val="125"/>
                <w:sz w:val="19"/>
              </w:rPr>
              <w:t>3.6</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72"/>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72" w:type="dxa"/>
            <w:shd w:val="clear" w:color="auto" w:fill="CCFFCC"/>
          </w:tcPr>
          <w:p>
            <w:pPr>
              <w:pStyle w:val="TableParagraph"/>
              <w:spacing w:line="60" w:lineRule="exact"/>
              <w:ind w:left="36" w:right="20"/>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2.0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2.0</w:t>
            </w:r>
          </w:p>
        </w:tc>
        <w:tc>
          <w:tcPr>
            <w:tcW w:w="1224" w:type="dxa"/>
          </w:tcPr>
          <w:p>
            <w:pPr>
              <w:pStyle w:val="TableParagraph"/>
              <w:ind w:right="12"/>
              <w:rPr>
                <w:sz w:val="19"/>
              </w:rPr>
            </w:pPr>
            <w:r>
              <w:rPr>
                <w:w w:val="105"/>
                <w:sz w:val="19"/>
              </w:rPr>
              <w:t>1.0</w:t>
            </w:r>
          </w:p>
        </w:tc>
        <w:tc>
          <w:tcPr>
            <w:tcW w:w="1272" w:type="dxa"/>
          </w:tcPr>
          <w:p>
            <w:pPr>
              <w:pStyle w:val="TableParagraph"/>
              <w:ind w:right="13"/>
              <w:rPr>
                <w:sz w:val="19"/>
              </w:rPr>
            </w:pPr>
            <w:r>
              <w:rPr>
                <w:w w:val="145"/>
                <w:sz w:val="19"/>
              </w:rPr>
              <w:t>▲ </w:t>
            </w:r>
            <w:r>
              <w:rPr>
                <w:w w:val="125"/>
                <w:sz w:val="19"/>
              </w:rPr>
              <w:t>1.0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やや良くなる</w:t>
            </w:r>
          </w:p>
        </w:tc>
        <w:tc>
          <w:tcPr>
            <w:tcW w:w="1224" w:type="dxa"/>
          </w:tcPr>
          <w:p>
            <w:pPr>
              <w:pStyle w:val="TableParagraph"/>
              <w:ind w:right="13"/>
              <w:rPr>
                <w:sz w:val="19"/>
              </w:rPr>
            </w:pPr>
            <w:r>
              <w:rPr>
                <w:sz w:val="19"/>
              </w:rPr>
              <w:t>16.2</w:t>
            </w:r>
          </w:p>
        </w:tc>
        <w:tc>
          <w:tcPr>
            <w:tcW w:w="1224" w:type="dxa"/>
          </w:tcPr>
          <w:p>
            <w:pPr>
              <w:pStyle w:val="TableParagraph"/>
              <w:ind w:right="12"/>
              <w:rPr>
                <w:sz w:val="19"/>
              </w:rPr>
            </w:pPr>
            <w:r>
              <w:rPr>
                <w:sz w:val="19"/>
              </w:rPr>
              <w:t>22.4</w:t>
            </w:r>
          </w:p>
        </w:tc>
        <w:tc>
          <w:tcPr>
            <w:tcW w:w="1224" w:type="dxa"/>
          </w:tcPr>
          <w:p>
            <w:pPr>
              <w:pStyle w:val="TableParagraph"/>
              <w:ind w:right="12"/>
              <w:rPr>
                <w:sz w:val="19"/>
              </w:rPr>
            </w:pPr>
            <w:r>
              <w:rPr>
                <w:sz w:val="19"/>
              </w:rPr>
              <w:t>19.2</w:t>
            </w:r>
          </w:p>
        </w:tc>
        <w:tc>
          <w:tcPr>
            <w:tcW w:w="1224" w:type="dxa"/>
          </w:tcPr>
          <w:p>
            <w:pPr>
              <w:pStyle w:val="TableParagraph"/>
              <w:ind w:right="12"/>
              <w:rPr>
                <w:sz w:val="19"/>
              </w:rPr>
            </w:pPr>
            <w:r>
              <w:rPr>
                <w:sz w:val="19"/>
              </w:rPr>
              <w:t>19.2</w:t>
            </w:r>
          </w:p>
        </w:tc>
        <w:tc>
          <w:tcPr>
            <w:tcW w:w="1224" w:type="dxa"/>
          </w:tcPr>
          <w:p>
            <w:pPr>
              <w:pStyle w:val="TableParagraph"/>
              <w:ind w:right="12"/>
              <w:rPr>
                <w:sz w:val="19"/>
              </w:rPr>
            </w:pPr>
            <w:r>
              <w:rPr>
                <w:sz w:val="19"/>
              </w:rPr>
              <w:t>24.2</w:t>
            </w:r>
          </w:p>
        </w:tc>
        <w:tc>
          <w:tcPr>
            <w:tcW w:w="1272" w:type="dxa"/>
          </w:tcPr>
          <w:p>
            <w:pPr>
              <w:pStyle w:val="TableParagraph"/>
              <w:ind w:right="13"/>
              <w:rPr>
                <w:sz w:val="19"/>
              </w:rPr>
            </w:pPr>
            <w:r>
              <w:rPr>
                <w:w w:val="105"/>
                <w:sz w:val="19"/>
              </w:rPr>
              <w:t>5.0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49.5</w:t>
            </w:r>
          </w:p>
        </w:tc>
        <w:tc>
          <w:tcPr>
            <w:tcW w:w="1224" w:type="dxa"/>
          </w:tcPr>
          <w:p>
            <w:pPr>
              <w:pStyle w:val="TableParagraph"/>
              <w:ind w:right="12"/>
              <w:rPr>
                <w:sz w:val="19"/>
              </w:rPr>
            </w:pPr>
            <w:r>
              <w:rPr>
                <w:sz w:val="19"/>
              </w:rPr>
              <w:t>54.1</w:t>
            </w:r>
          </w:p>
        </w:tc>
        <w:tc>
          <w:tcPr>
            <w:tcW w:w="1224" w:type="dxa"/>
          </w:tcPr>
          <w:p>
            <w:pPr>
              <w:pStyle w:val="TableParagraph"/>
              <w:ind w:right="12"/>
              <w:rPr>
                <w:sz w:val="19"/>
              </w:rPr>
            </w:pPr>
            <w:r>
              <w:rPr>
                <w:sz w:val="19"/>
              </w:rPr>
              <w:t>51.5</w:t>
            </w:r>
          </w:p>
        </w:tc>
        <w:tc>
          <w:tcPr>
            <w:tcW w:w="1224" w:type="dxa"/>
          </w:tcPr>
          <w:p>
            <w:pPr>
              <w:pStyle w:val="TableParagraph"/>
              <w:ind w:right="12"/>
              <w:rPr>
                <w:sz w:val="19"/>
              </w:rPr>
            </w:pPr>
            <w:r>
              <w:rPr>
                <w:sz w:val="19"/>
              </w:rPr>
              <w:t>44.4</w:t>
            </w:r>
          </w:p>
        </w:tc>
        <w:tc>
          <w:tcPr>
            <w:tcW w:w="1224" w:type="dxa"/>
          </w:tcPr>
          <w:p>
            <w:pPr>
              <w:pStyle w:val="TableParagraph"/>
              <w:ind w:right="12"/>
              <w:rPr>
                <w:sz w:val="19"/>
              </w:rPr>
            </w:pPr>
            <w:r>
              <w:rPr>
                <w:sz w:val="19"/>
              </w:rPr>
              <w:t>49.5</w:t>
            </w:r>
          </w:p>
        </w:tc>
        <w:tc>
          <w:tcPr>
            <w:tcW w:w="1272" w:type="dxa"/>
          </w:tcPr>
          <w:p>
            <w:pPr>
              <w:pStyle w:val="TableParagraph"/>
              <w:ind w:right="13"/>
              <w:rPr>
                <w:sz w:val="19"/>
              </w:rPr>
            </w:pPr>
            <w:r>
              <w:rPr>
                <w:w w:val="105"/>
                <w:sz w:val="19"/>
              </w:rPr>
              <w:t>5.1</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やや悪くなる</w:t>
            </w:r>
          </w:p>
        </w:tc>
        <w:tc>
          <w:tcPr>
            <w:tcW w:w="1224" w:type="dxa"/>
          </w:tcPr>
          <w:p>
            <w:pPr>
              <w:pStyle w:val="TableParagraph"/>
              <w:ind w:right="13"/>
              <w:rPr>
                <w:sz w:val="19"/>
              </w:rPr>
            </w:pPr>
            <w:r>
              <w:rPr>
                <w:sz w:val="19"/>
              </w:rPr>
              <w:t>23.2</w:t>
            </w:r>
          </w:p>
        </w:tc>
        <w:tc>
          <w:tcPr>
            <w:tcW w:w="1224" w:type="dxa"/>
          </w:tcPr>
          <w:p>
            <w:pPr>
              <w:pStyle w:val="TableParagraph"/>
              <w:ind w:right="12"/>
              <w:rPr>
                <w:sz w:val="19"/>
              </w:rPr>
            </w:pPr>
            <w:r>
              <w:rPr>
                <w:sz w:val="19"/>
              </w:rPr>
              <w:t>16.3</w:t>
            </w:r>
          </w:p>
        </w:tc>
        <w:tc>
          <w:tcPr>
            <w:tcW w:w="1224" w:type="dxa"/>
          </w:tcPr>
          <w:p>
            <w:pPr>
              <w:pStyle w:val="TableParagraph"/>
              <w:ind w:right="12"/>
              <w:rPr>
                <w:sz w:val="19"/>
              </w:rPr>
            </w:pPr>
            <w:r>
              <w:rPr>
                <w:sz w:val="19"/>
              </w:rPr>
              <w:t>19.2</w:t>
            </w:r>
          </w:p>
        </w:tc>
        <w:tc>
          <w:tcPr>
            <w:tcW w:w="1224" w:type="dxa"/>
          </w:tcPr>
          <w:p>
            <w:pPr>
              <w:pStyle w:val="TableParagraph"/>
              <w:ind w:right="12"/>
              <w:rPr>
                <w:sz w:val="19"/>
              </w:rPr>
            </w:pPr>
            <w:r>
              <w:rPr>
                <w:sz w:val="19"/>
              </w:rPr>
              <w:t>21.2</w:t>
            </w:r>
          </w:p>
        </w:tc>
        <w:tc>
          <w:tcPr>
            <w:tcW w:w="1224" w:type="dxa"/>
          </w:tcPr>
          <w:p>
            <w:pPr>
              <w:pStyle w:val="TableParagraph"/>
              <w:ind w:right="12"/>
              <w:rPr>
                <w:sz w:val="19"/>
              </w:rPr>
            </w:pPr>
            <w:r>
              <w:rPr>
                <w:sz w:val="19"/>
              </w:rPr>
              <w:t>22.2</w:t>
            </w:r>
          </w:p>
        </w:tc>
        <w:tc>
          <w:tcPr>
            <w:tcW w:w="1272" w:type="dxa"/>
          </w:tcPr>
          <w:p>
            <w:pPr>
              <w:pStyle w:val="TableParagraph"/>
              <w:ind w:right="13"/>
              <w:rPr>
                <w:sz w:val="19"/>
              </w:rPr>
            </w:pPr>
            <w:r>
              <w:rPr>
                <w:w w:val="105"/>
                <w:sz w:val="19"/>
              </w:rPr>
              <w:t>1.0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悪くなる</w:t>
            </w:r>
          </w:p>
        </w:tc>
        <w:tc>
          <w:tcPr>
            <w:tcW w:w="1224" w:type="dxa"/>
          </w:tcPr>
          <w:p>
            <w:pPr>
              <w:pStyle w:val="TableParagraph"/>
              <w:ind w:right="13"/>
              <w:rPr>
                <w:sz w:val="19"/>
              </w:rPr>
            </w:pPr>
            <w:r>
              <w:rPr>
                <w:sz w:val="19"/>
              </w:rPr>
              <w:t>11.1</w:t>
            </w:r>
          </w:p>
        </w:tc>
        <w:tc>
          <w:tcPr>
            <w:tcW w:w="1224" w:type="dxa"/>
          </w:tcPr>
          <w:p>
            <w:pPr>
              <w:pStyle w:val="TableParagraph"/>
              <w:ind w:right="12"/>
              <w:rPr>
                <w:sz w:val="19"/>
              </w:rPr>
            </w:pPr>
            <w:r>
              <w:rPr>
                <w:w w:val="105"/>
                <w:sz w:val="19"/>
              </w:rPr>
              <w:t>5.1</w:t>
            </w:r>
          </w:p>
        </w:tc>
        <w:tc>
          <w:tcPr>
            <w:tcW w:w="1224" w:type="dxa"/>
          </w:tcPr>
          <w:p>
            <w:pPr>
              <w:pStyle w:val="TableParagraph"/>
              <w:ind w:right="12"/>
              <w:rPr>
                <w:sz w:val="19"/>
              </w:rPr>
            </w:pPr>
            <w:r>
              <w:rPr>
                <w:sz w:val="19"/>
              </w:rPr>
              <w:t>10.1</w:t>
            </w:r>
          </w:p>
        </w:tc>
        <w:tc>
          <w:tcPr>
            <w:tcW w:w="1224" w:type="dxa"/>
          </w:tcPr>
          <w:p>
            <w:pPr>
              <w:pStyle w:val="TableParagraph"/>
              <w:ind w:right="12"/>
              <w:rPr>
                <w:sz w:val="19"/>
              </w:rPr>
            </w:pPr>
            <w:r>
              <w:rPr>
                <w:sz w:val="19"/>
              </w:rPr>
              <w:t>13.1</w:t>
            </w:r>
          </w:p>
        </w:tc>
        <w:tc>
          <w:tcPr>
            <w:tcW w:w="1224" w:type="dxa"/>
          </w:tcPr>
          <w:p>
            <w:pPr>
              <w:pStyle w:val="TableParagraph"/>
              <w:ind w:right="12"/>
              <w:rPr>
                <w:sz w:val="19"/>
              </w:rPr>
            </w:pPr>
            <w:r>
              <w:rPr>
                <w:w w:val="105"/>
                <w:sz w:val="19"/>
              </w:rPr>
              <w:t>3.0</w:t>
            </w:r>
          </w:p>
        </w:tc>
        <w:tc>
          <w:tcPr>
            <w:tcW w:w="1272" w:type="dxa"/>
          </w:tcPr>
          <w:p>
            <w:pPr>
              <w:pStyle w:val="TableParagraph"/>
              <w:ind w:right="13"/>
              <w:rPr>
                <w:sz w:val="19"/>
              </w:rPr>
            </w:pPr>
            <w:r>
              <w:rPr>
                <w:w w:val="145"/>
                <w:sz w:val="19"/>
              </w:rPr>
              <w:t>▲ </w:t>
            </w:r>
            <w:r>
              <w:rPr>
                <w:w w:val="120"/>
                <w:sz w:val="19"/>
              </w:rPr>
              <w:t>10.1</w:t>
            </w:r>
          </w:p>
        </w:tc>
      </w:tr>
    </w:tbl>
    <w:p>
      <w:pPr>
        <w:spacing w:after="0"/>
        <w:rPr>
          <w:sz w:val="19"/>
        </w:rPr>
        <w:sectPr>
          <w:footerReference w:type="default" r:id="rId9"/>
          <w:pgSz w:w="11900" w:h="16840"/>
          <w:pgMar w:footer="686" w:header="0" w:top="1380" w:bottom="880" w:left="1020" w:right="1020"/>
          <w:pgNumType w:start="3"/>
        </w:sectPr>
      </w:pPr>
    </w:p>
    <w:p>
      <w:pPr>
        <w:pStyle w:val="Heading2"/>
        <w:spacing w:before="26"/>
      </w:pPr>
      <w:r>
        <w:rPr/>
        <w:t>３．地区別の動向</w:t>
      </w:r>
    </w:p>
    <w:p>
      <w:pPr>
        <w:pStyle w:val="BodyText"/>
        <w:spacing w:before="5"/>
        <w:rPr>
          <w:sz w:val="21"/>
        </w:rPr>
      </w:pPr>
    </w:p>
    <w:p>
      <w:pPr>
        <w:spacing w:before="1"/>
        <w:ind w:left="153" w:right="0" w:firstLine="0"/>
        <w:jc w:val="left"/>
        <w:rPr>
          <w:sz w:val="21"/>
        </w:rPr>
      </w:pPr>
      <w:r>
        <w:rPr>
          <w:sz w:val="21"/>
        </w:rPr>
        <w:t>（１）３か月前と比べた景気の現状判断</w:t>
      </w:r>
    </w:p>
    <w:p>
      <w:pPr>
        <w:pStyle w:val="BodyText"/>
        <w:rPr>
          <w:sz w:val="23"/>
        </w:rPr>
      </w:pPr>
    </w:p>
    <w:p>
      <w:pPr>
        <w:spacing w:before="0"/>
        <w:ind w:left="153" w:right="0" w:firstLine="0"/>
        <w:jc w:val="left"/>
        <w:rPr>
          <w:sz w:val="21"/>
        </w:rPr>
      </w:pPr>
      <w:r>
        <w:rPr>
          <w:sz w:val="21"/>
        </w:rPr>
        <w:t>＜東青地区＞</w:t>
      </w:r>
    </w:p>
    <w:p>
      <w:pPr>
        <w:spacing w:before="2"/>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29</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6"/>
              <w:rPr>
                <w:rFonts w:ascii="ヒラギノ角ゴ StdN W8"/>
                <w:b/>
                <w:sz w:val="19"/>
              </w:rPr>
            </w:pPr>
            <w:r>
              <w:rPr>
                <w:rFonts w:ascii="ヒラギノ角ゴ StdN W8"/>
                <w:b/>
                <w:spacing w:val="2"/>
                <w:w w:val="65"/>
                <w:sz w:val="19"/>
              </w:rPr>
              <w:t>29</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15"/>
              <w:rPr>
                <w:rFonts w:ascii="ヒラギノ角ゴ StdN W8"/>
                <w:b/>
                <w:sz w:val="19"/>
              </w:rPr>
            </w:pPr>
            <w:r>
              <w:rPr>
                <w:rFonts w:ascii="ヒラギノ角ゴ StdN W8"/>
                <w:b/>
                <w:spacing w:val="2"/>
                <w:w w:val="65"/>
                <w:sz w:val="19"/>
              </w:rPr>
              <w:t>43</w:t>
            </w:r>
            <w:r>
              <w:rPr>
                <w:rFonts w:ascii="ヒラギノ角ゴ StdN W8"/>
                <w:b/>
                <w:spacing w:val="2"/>
                <w:w w:val="166"/>
                <w:sz w:val="19"/>
              </w:rPr>
              <w:t>.</w:t>
            </w:r>
            <w:r>
              <w:rPr>
                <w:rFonts w:ascii="ヒラギノ角ゴ StdN W8"/>
                <w:b/>
                <w:w w:val="65"/>
                <w:sz w:val="19"/>
              </w:rPr>
              <w:t>3</w:t>
            </w:r>
          </w:p>
        </w:tc>
        <w:tc>
          <w:tcPr>
            <w:tcW w:w="1224" w:type="dxa"/>
          </w:tcPr>
          <w:p>
            <w:pPr>
              <w:pStyle w:val="TableParagraph"/>
              <w:ind w:right="115"/>
              <w:rPr>
                <w:rFonts w:ascii="ヒラギノ角ゴ StdN W8"/>
                <w:b/>
                <w:sz w:val="19"/>
              </w:rPr>
            </w:pPr>
            <w:r>
              <w:rPr>
                <w:rFonts w:ascii="ヒラギノ角ゴ StdN W8"/>
                <w:b/>
                <w:spacing w:val="2"/>
                <w:w w:val="65"/>
                <w:sz w:val="19"/>
              </w:rPr>
              <w:t>42</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5"/>
              <w:rPr>
                <w:rFonts w:ascii="ヒラギノ角ゴ StdN W8"/>
                <w:b/>
                <w:sz w:val="19"/>
              </w:rPr>
            </w:pPr>
            <w:r>
              <w:rPr>
                <w:rFonts w:ascii="ヒラギノ角ゴ StdN W8"/>
                <w:b/>
                <w:spacing w:val="2"/>
                <w:w w:val="65"/>
                <w:sz w:val="19"/>
              </w:rPr>
              <w:t>44</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16"/>
              <w:rPr>
                <w:rFonts w:ascii="ヒラギノ角ゴ StdN W8"/>
                <w:b/>
                <w:sz w:val="19"/>
              </w:rPr>
            </w:pPr>
            <w:r>
              <w:rPr>
                <w:rFonts w:ascii="ヒラギノ角ゴ StdN W8"/>
                <w:b/>
                <w:spacing w:val="2"/>
                <w:w w:val="65"/>
                <w:sz w:val="19"/>
              </w:rPr>
              <w:t>53</w:t>
            </w:r>
            <w:r>
              <w:rPr>
                <w:rFonts w:ascii="ヒラギノ角ゴ StdN W8"/>
                <w:b/>
                <w:spacing w:val="2"/>
                <w:w w:val="166"/>
                <w:sz w:val="19"/>
              </w:rPr>
              <w:t>.</w:t>
            </w:r>
            <w:r>
              <w:rPr>
                <w:rFonts w:ascii="ヒラギノ角ゴ StdN W8"/>
                <w:b/>
                <w:w w:val="65"/>
                <w:sz w:val="19"/>
              </w:rPr>
              <w:t>4</w:t>
            </w:r>
          </w:p>
        </w:tc>
        <w:tc>
          <w:tcPr>
            <w:tcW w:w="1224" w:type="dxa"/>
          </w:tcPr>
          <w:p>
            <w:pPr>
              <w:pStyle w:val="TableParagraph"/>
              <w:ind w:right="13"/>
              <w:rPr>
                <w:sz w:val="19"/>
              </w:rPr>
            </w:pPr>
            <w:r>
              <w:rPr>
                <w:w w:val="105"/>
                <w:sz w:val="19"/>
              </w:rPr>
              <w:t>9.2</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29.3</w:t>
            </w:r>
          </w:p>
        </w:tc>
        <w:tc>
          <w:tcPr>
            <w:tcW w:w="1224" w:type="dxa"/>
          </w:tcPr>
          <w:p>
            <w:pPr>
              <w:pStyle w:val="TableParagraph"/>
              <w:ind w:right="108"/>
              <w:rPr>
                <w:sz w:val="19"/>
              </w:rPr>
            </w:pPr>
            <w:r>
              <w:rPr>
                <w:sz w:val="19"/>
              </w:rPr>
              <w:t>41.3</w:t>
            </w:r>
          </w:p>
        </w:tc>
        <w:tc>
          <w:tcPr>
            <w:tcW w:w="1224" w:type="dxa"/>
          </w:tcPr>
          <w:p>
            <w:pPr>
              <w:pStyle w:val="TableParagraph"/>
              <w:ind w:right="108"/>
              <w:rPr>
                <w:sz w:val="19"/>
              </w:rPr>
            </w:pPr>
            <w:r>
              <w:rPr>
                <w:sz w:val="19"/>
              </w:rPr>
              <w:t>41.3</w:t>
            </w:r>
          </w:p>
        </w:tc>
        <w:tc>
          <w:tcPr>
            <w:tcW w:w="1224" w:type="dxa"/>
          </w:tcPr>
          <w:p>
            <w:pPr>
              <w:pStyle w:val="TableParagraph"/>
              <w:ind w:right="108"/>
              <w:rPr>
                <w:sz w:val="19"/>
              </w:rPr>
            </w:pPr>
            <w:r>
              <w:rPr>
                <w:sz w:val="19"/>
              </w:rPr>
              <w:t>43.5</w:t>
            </w:r>
          </w:p>
        </w:tc>
        <w:tc>
          <w:tcPr>
            <w:tcW w:w="1224" w:type="dxa"/>
          </w:tcPr>
          <w:p>
            <w:pPr>
              <w:pStyle w:val="TableParagraph"/>
              <w:ind w:right="108"/>
              <w:rPr>
                <w:sz w:val="19"/>
              </w:rPr>
            </w:pPr>
            <w:r>
              <w:rPr>
                <w:sz w:val="19"/>
              </w:rPr>
              <w:t>51.1</w:t>
            </w:r>
          </w:p>
        </w:tc>
        <w:tc>
          <w:tcPr>
            <w:tcW w:w="1224" w:type="dxa"/>
          </w:tcPr>
          <w:p>
            <w:pPr>
              <w:pStyle w:val="TableParagraph"/>
              <w:ind w:right="13"/>
              <w:rPr>
                <w:sz w:val="19"/>
              </w:rPr>
            </w:pPr>
            <w:r>
              <w:rPr>
                <w:w w:val="105"/>
                <w:sz w:val="19"/>
              </w:rPr>
              <w:t>7.6</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33.3</w:t>
            </w:r>
          </w:p>
        </w:tc>
        <w:tc>
          <w:tcPr>
            <w:tcW w:w="1224" w:type="dxa"/>
          </w:tcPr>
          <w:p>
            <w:pPr>
              <w:pStyle w:val="TableParagraph"/>
              <w:ind w:right="108"/>
              <w:rPr>
                <w:sz w:val="19"/>
              </w:rPr>
            </w:pPr>
            <w:r>
              <w:rPr>
                <w:sz w:val="19"/>
              </w:rPr>
              <w:t>22.2</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38.9</w:t>
            </w:r>
          </w:p>
        </w:tc>
        <w:tc>
          <w:tcPr>
            <w:tcW w:w="1224" w:type="dxa"/>
          </w:tcPr>
          <w:p>
            <w:pPr>
              <w:pStyle w:val="TableParagraph"/>
              <w:ind w:right="108"/>
              <w:rPr>
                <w:sz w:val="19"/>
              </w:rPr>
            </w:pPr>
            <w:r>
              <w:rPr>
                <w:sz w:val="19"/>
              </w:rPr>
              <w:t>55.6</w:t>
            </w:r>
          </w:p>
        </w:tc>
        <w:tc>
          <w:tcPr>
            <w:tcW w:w="1224" w:type="dxa"/>
          </w:tcPr>
          <w:p>
            <w:pPr>
              <w:pStyle w:val="TableParagraph"/>
              <w:ind w:right="13"/>
              <w:rPr>
                <w:sz w:val="19"/>
              </w:rPr>
            </w:pPr>
            <w:r>
              <w:rPr>
                <w:sz w:val="19"/>
              </w:rPr>
              <w:t>16.7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25.0</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05"/>
                <w:sz w:val="19"/>
              </w:rPr>
              <w:t>8.3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25.0</w:t>
            </w:r>
          </w:p>
        </w:tc>
        <w:tc>
          <w:tcPr>
            <w:tcW w:w="1224" w:type="dxa"/>
          </w:tcPr>
          <w:p>
            <w:pPr>
              <w:pStyle w:val="TableParagraph"/>
              <w:ind w:right="108"/>
              <w:rPr>
                <w:sz w:val="19"/>
              </w:rPr>
            </w:pPr>
            <w:r>
              <w:rPr>
                <w:sz w:val="19"/>
              </w:rPr>
              <w:t>52.8</w:t>
            </w:r>
          </w:p>
        </w:tc>
        <w:tc>
          <w:tcPr>
            <w:tcW w:w="1224" w:type="dxa"/>
          </w:tcPr>
          <w:p>
            <w:pPr>
              <w:pStyle w:val="TableParagraph"/>
              <w:ind w:right="108"/>
              <w:rPr>
                <w:sz w:val="19"/>
              </w:rPr>
            </w:pPr>
            <w:r>
              <w:rPr>
                <w:sz w:val="19"/>
              </w:rPr>
              <w:t>44.4</w:t>
            </w:r>
          </w:p>
        </w:tc>
        <w:tc>
          <w:tcPr>
            <w:tcW w:w="1224" w:type="dxa"/>
          </w:tcPr>
          <w:p>
            <w:pPr>
              <w:pStyle w:val="TableParagraph"/>
              <w:ind w:right="108"/>
              <w:rPr>
                <w:sz w:val="19"/>
              </w:rPr>
            </w:pPr>
            <w:r>
              <w:rPr>
                <w:sz w:val="19"/>
              </w:rPr>
              <w:t>47.2</w:t>
            </w:r>
          </w:p>
        </w:tc>
        <w:tc>
          <w:tcPr>
            <w:tcW w:w="1224" w:type="dxa"/>
          </w:tcPr>
          <w:p>
            <w:pPr>
              <w:pStyle w:val="TableParagraph"/>
              <w:ind w:right="108"/>
              <w:rPr>
                <w:sz w:val="19"/>
              </w:rPr>
            </w:pPr>
            <w:r>
              <w:rPr>
                <w:sz w:val="19"/>
              </w:rPr>
              <w:t>46.9</w:t>
            </w:r>
          </w:p>
        </w:tc>
        <w:tc>
          <w:tcPr>
            <w:tcW w:w="1224" w:type="dxa"/>
          </w:tcPr>
          <w:p>
            <w:pPr>
              <w:pStyle w:val="TableParagraph"/>
              <w:ind w:right="13"/>
              <w:rPr>
                <w:sz w:val="19"/>
              </w:rPr>
            </w:pPr>
            <w:r>
              <w:rPr>
                <w:w w:val="145"/>
                <w:sz w:val="19"/>
              </w:rPr>
              <w:t>▲ </w:t>
            </w:r>
            <w:r>
              <w:rPr>
                <w:w w:val="125"/>
                <w:sz w:val="19"/>
              </w:rPr>
              <w:t>0.3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37.5</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25.0</w:t>
            </w:r>
          </w:p>
        </w:tc>
        <w:tc>
          <w:tcPr>
            <w:tcW w:w="1224" w:type="dxa"/>
          </w:tcPr>
          <w:p>
            <w:pPr>
              <w:pStyle w:val="TableParagraph"/>
              <w:ind w:right="108"/>
              <w:rPr>
                <w:sz w:val="19"/>
              </w:rPr>
            </w:pPr>
            <w:r>
              <w:rPr>
                <w:sz w:val="19"/>
              </w:rPr>
              <w:t>56.3</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37.5</w:t>
            </w:r>
          </w:p>
        </w:tc>
        <w:tc>
          <w:tcPr>
            <w:tcW w:w="1224" w:type="dxa"/>
          </w:tcPr>
          <w:p>
            <w:pPr>
              <w:pStyle w:val="TableParagraph"/>
              <w:ind w:right="108"/>
              <w:rPr>
                <w:sz w:val="19"/>
              </w:rPr>
            </w:pPr>
            <w:r>
              <w:rPr>
                <w:sz w:val="19"/>
              </w:rPr>
              <w:t>62.5</w:t>
            </w:r>
          </w:p>
        </w:tc>
        <w:tc>
          <w:tcPr>
            <w:tcW w:w="1224" w:type="dxa"/>
          </w:tcPr>
          <w:p>
            <w:pPr>
              <w:pStyle w:val="TableParagraph"/>
              <w:ind w:right="13"/>
              <w:rPr>
                <w:sz w:val="19"/>
              </w:rPr>
            </w:pPr>
            <w:r>
              <w:rPr>
                <w:sz w:val="19"/>
              </w:rPr>
              <w:t>25.0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33.3</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58.3</w:t>
            </w:r>
          </w:p>
        </w:tc>
        <w:tc>
          <w:tcPr>
            <w:tcW w:w="1224" w:type="dxa"/>
          </w:tcPr>
          <w:p>
            <w:pPr>
              <w:pStyle w:val="TableParagraph"/>
              <w:ind w:right="13"/>
              <w:rPr>
                <w:sz w:val="19"/>
              </w:rPr>
            </w:pPr>
            <w:r>
              <w:rPr>
                <w:w w:val="105"/>
                <w:sz w:val="19"/>
              </w:rPr>
              <w:t>0.0</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やや良くなっている</w:t>
            </w:r>
          </w:p>
        </w:tc>
        <w:tc>
          <w:tcPr>
            <w:tcW w:w="1224" w:type="dxa"/>
          </w:tcPr>
          <w:p>
            <w:pPr>
              <w:pStyle w:val="TableParagraph"/>
              <w:ind w:right="13"/>
              <w:rPr>
                <w:sz w:val="19"/>
              </w:rPr>
            </w:pPr>
            <w:r>
              <w:rPr>
                <w:w w:val="105"/>
                <w:sz w:val="19"/>
              </w:rPr>
              <w:t>3.3</w:t>
            </w:r>
          </w:p>
        </w:tc>
        <w:tc>
          <w:tcPr>
            <w:tcW w:w="1224" w:type="dxa"/>
          </w:tcPr>
          <w:p>
            <w:pPr>
              <w:pStyle w:val="TableParagraph"/>
              <w:ind w:right="12"/>
              <w:rPr>
                <w:sz w:val="19"/>
              </w:rPr>
            </w:pPr>
            <w:r>
              <w:rPr>
                <w:sz w:val="19"/>
              </w:rPr>
              <w:t>13.3</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w w:val="105"/>
                <w:sz w:val="19"/>
              </w:rPr>
              <w:t>6.7</w:t>
            </w:r>
          </w:p>
        </w:tc>
        <w:tc>
          <w:tcPr>
            <w:tcW w:w="1224" w:type="dxa"/>
          </w:tcPr>
          <w:p>
            <w:pPr>
              <w:pStyle w:val="TableParagraph"/>
              <w:ind w:right="12"/>
              <w:rPr>
                <w:sz w:val="19"/>
              </w:rPr>
            </w:pPr>
            <w:r>
              <w:rPr>
                <w:sz w:val="19"/>
              </w:rPr>
              <w:t>20.7</w:t>
            </w:r>
          </w:p>
        </w:tc>
        <w:tc>
          <w:tcPr>
            <w:tcW w:w="1224" w:type="dxa"/>
          </w:tcPr>
          <w:p>
            <w:pPr>
              <w:pStyle w:val="TableParagraph"/>
              <w:ind w:right="13"/>
              <w:rPr>
                <w:sz w:val="19"/>
              </w:rPr>
            </w:pPr>
            <w:r>
              <w:rPr>
                <w:sz w:val="19"/>
              </w:rPr>
              <w:t>14.0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36.7</w:t>
            </w:r>
          </w:p>
        </w:tc>
        <w:tc>
          <w:tcPr>
            <w:tcW w:w="1224" w:type="dxa"/>
          </w:tcPr>
          <w:p>
            <w:pPr>
              <w:pStyle w:val="TableParagraph"/>
              <w:ind w:right="12"/>
              <w:rPr>
                <w:sz w:val="19"/>
              </w:rPr>
            </w:pPr>
            <w:r>
              <w:rPr>
                <w:sz w:val="19"/>
              </w:rPr>
              <w:t>50.0</w:t>
            </w:r>
          </w:p>
        </w:tc>
        <w:tc>
          <w:tcPr>
            <w:tcW w:w="1224" w:type="dxa"/>
          </w:tcPr>
          <w:p>
            <w:pPr>
              <w:pStyle w:val="TableParagraph"/>
              <w:ind w:right="12"/>
              <w:rPr>
                <w:sz w:val="19"/>
              </w:rPr>
            </w:pPr>
            <w:r>
              <w:rPr>
                <w:sz w:val="19"/>
              </w:rPr>
              <w:t>60.0</w:t>
            </w:r>
          </w:p>
        </w:tc>
        <w:tc>
          <w:tcPr>
            <w:tcW w:w="1224" w:type="dxa"/>
          </w:tcPr>
          <w:p>
            <w:pPr>
              <w:pStyle w:val="TableParagraph"/>
              <w:ind w:right="12"/>
              <w:rPr>
                <w:sz w:val="19"/>
              </w:rPr>
            </w:pPr>
            <w:r>
              <w:rPr>
                <w:sz w:val="19"/>
              </w:rPr>
              <w:t>63.3</w:t>
            </w:r>
          </w:p>
        </w:tc>
        <w:tc>
          <w:tcPr>
            <w:tcW w:w="1224" w:type="dxa"/>
          </w:tcPr>
          <w:p>
            <w:pPr>
              <w:pStyle w:val="TableParagraph"/>
              <w:ind w:right="12"/>
              <w:rPr>
                <w:sz w:val="19"/>
              </w:rPr>
            </w:pPr>
            <w:r>
              <w:rPr>
                <w:sz w:val="19"/>
              </w:rPr>
              <w:t>72.4</w:t>
            </w:r>
          </w:p>
        </w:tc>
        <w:tc>
          <w:tcPr>
            <w:tcW w:w="1224" w:type="dxa"/>
          </w:tcPr>
          <w:p>
            <w:pPr>
              <w:pStyle w:val="TableParagraph"/>
              <w:ind w:right="13"/>
              <w:rPr>
                <w:sz w:val="19"/>
              </w:rPr>
            </w:pPr>
            <w:r>
              <w:rPr>
                <w:w w:val="105"/>
                <w:sz w:val="19"/>
              </w:rPr>
              <w:t>9.1</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やや悪くなっている</w:t>
            </w:r>
          </w:p>
        </w:tc>
        <w:tc>
          <w:tcPr>
            <w:tcW w:w="1224" w:type="dxa"/>
          </w:tcPr>
          <w:p>
            <w:pPr>
              <w:pStyle w:val="TableParagraph"/>
              <w:ind w:right="13"/>
              <w:rPr>
                <w:sz w:val="19"/>
              </w:rPr>
            </w:pPr>
            <w:r>
              <w:rPr>
                <w:sz w:val="19"/>
              </w:rPr>
              <w:t>33.3</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30.0</w:t>
            </w:r>
          </w:p>
        </w:tc>
        <w:tc>
          <w:tcPr>
            <w:tcW w:w="1224" w:type="dxa"/>
          </w:tcPr>
          <w:p>
            <w:pPr>
              <w:pStyle w:val="TableParagraph"/>
              <w:ind w:right="12"/>
              <w:rPr>
                <w:sz w:val="19"/>
              </w:rPr>
            </w:pPr>
            <w:r>
              <w:rPr>
                <w:w w:val="105"/>
                <w:sz w:val="19"/>
              </w:rPr>
              <w:t>6.9</w:t>
            </w:r>
          </w:p>
        </w:tc>
        <w:tc>
          <w:tcPr>
            <w:tcW w:w="1224" w:type="dxa"/>
          </w:tcPr>
          <w:p>
            <w:pPr>
              <w:pStyle w:val="TableParagraph"/>
              <w:ind w:right="13"/>
              <w:rPr>
                <w:sz w:val="19"/>
              </w:rPr>
            </w:pPr>
            <w:r>
              <w:rPr>
                <w:w w:val="145"/>
                <w:sz w:val="19"/>
              </w:rPr>
              <w:t>▲ </w:t>
            </w:r>
            <w:r>
              <w:rPr>
                <w:w w:val="120"/>
                <w:sz w:val="19"/>
              </w:rPr>
              <w:t>23.1</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悪くなっている</w:t>
            </w:r>
          </w:p>
        </w:tc>
        <w:tc>
          <w:tcPr>
            <w:tcW w:w="1224" w:type="dxa"/>
          </w:tcPr>
          <w:p>
            <w:pPr>
              <w:pStyle w:val="TableParagraph"/>
              <w:ind w:right="13"/>
              <w:rPr>
                <w:sz w:val="19"/>
              </w:rPr>
            </w:pPr>
            <w:r>
              <w:rPr>
                <w:sz w:val="19"/>
              </w:rPr>
              <w:t>26.7</w:t>
            </w:r>
          </w:p>
        </w:tc>
        <w:tc>
          <w:tcPr>
            <w:tcW w:w="1224" w:type="dxa"/>
          </w:tcPr>
          <w:p>
            <w:pPr>
              <w:pStyle w:val="TableParagraph"/>
              <w:ind w:right="12"/>
              <w:rPr>
                <w:sz w:val="19"/>
              </w:rPr>
            </w:pPr>
            <w:r>
              <w:rPr>
                <w:sz w:val="19"/>
              </w:rPr>
              <w:t>13.3</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05"/>
                <w:sz w:val="19"/>
              </w:rPr>
              <w:t>0.0</w:t>
            </w:r>
          </w:p>
        </w:tc>
      </w:tr>
    </w:tbl>
    <w:p>
      <w:pPr>
        <w:pStyle w:val="BodyText"/>
        <w:rPr>
          <w:sz w:val="18"/>
        </w:rPr>
      </w:pPr>
    </w:p>
    <w:p>
      <w:pPr>
        <w:pStyle w:val="BodyText"/>
        <w:spacing w:before="12"/>
        <w:rPr>
          <w:sz w:val="15"/>
        </w:rPr>
      </w:pPr>
    </w:p>
    <w:p>
      <w:pPr>
        <w:spacing w:before="0"/>
        <w:ind w:left="153" w:right="0" w:firstLine="0"/>
        <w:jc w:val="left"/>
        <w:rPr>
          <w:sz w:val="21"/>
        </w:rPr>
      </w:pPr>
      <w:r>
        <w:rPr>
          <w:sz w:val="21"/>
        </w:rPr>
        <w:t>＜津軽地区＞</w:t>
      </w: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30</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6"/>
              <w:rPr>
                <w:rFonts w:ascii="ヒラギノ角ゴ StdN W8"/>
                <w:b/>
                <w:sz w:val="19"/>
              </w:rPr>
            </w:pPr>
            <w:r>
              <w:rPr>
                <w:rFonts w:ascii="ヒラギノ角ゴ StdN W8"/>
                <w:b/>
                <w:spacing w:val="2"/>
                <w:w w:val="65"/>
                <w:sz w:val="19"/>
              </w:rPr>
              <w:t>37</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7"/>
              <w:rPr>
                <w:rFonts w:ascii="ヒラギノ角ゴ StdN W8"/>
                <w:b/>
                <w:sz w:val="19"/>
              </w:rPr>
            </w:pPr>
            <w:r>
              <w:rPr>
                <w:rFonts w:ascii="ヒラギノ角ゴ StdN W8"/>
                <w:b/>
                <w:spacing w:val="2"/>
                <w:w w:val="65"/>
                <w:sz w:val="19"/>
              </w:rPr>
              <w:t>47</w:t>
            </w:r>
            <w:r>
              <w:rPr>
                <w:rFonts w:ascii="ヒラギノ角ゴ StdN W8"/>
                <w:b/>
                <w:spacing w:val="2"/>
                <w:w w:val="166"/>
                <w:sz w:val="19"/>
              </w:rPr>
              <w:t>.</w:t>
            </w:r>
            <w:r>
              <w:rPr>
                <w:rFonts w:ascii="ヒラギノ角ゴ StdN W8"/>
                <w:b/>
                <w:w w:val="65"/>
                <w:sz w:val="19"/>
              </w:rPr>
              <w:t>4</w:t>
            </w:r>
          </w:p>
        </w:tc>
        <w:tc>
          <w:tcPr>
            <w:tcW w:w="1224" w:type="dxa"/>
          </w:tcPr>
          <w:p>
            <w:pPr>
              <w:pStyle w:val="TableParagraph"/>
              <w:ind w:right="115"/>
              <w:rPr>
                <w:rFonts w:ascii="ヒラギノ角ゴ StdN W8"/>
                <w:b/>
                <w:sz w:val="19"/>
              </w:rPr>
            </w:pPr>
            <w:r>
              <w:rPr>
                <w:rFonts w:ascii="ヒラギノ角ゴ StdN W8"/>
                <w:b/>
                <w:spacing w:val="2"/>
                <w:w w:val="65"/>
                <w:sz w:val="19"/>
              </w:rPr>
              <w:t>45</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42</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16"/>
              <w:rPr>
                <w:rFonts w:ascii="ヒラギノ角ゴ StdN W8"/>
                <w:b/>
                <w:sz w:val="19"/>
              </w:rPr>
            </w:pPr>
            <w:r>
              <w:rPr>
                <w:rFonts w:ascii="ヒラギノ角ゴ StdN W8"/>
                <w:b/>
                <w:spacing w:val="2"/>
                <w:w w:val="65"/>
                <w:sz w:val="19"/>
              </w:rPr>
              <w:t>42</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3"/>
              <w:rPr>
                <w:sz w:val="19"/>
              </w:rPr>
            </w:pPr>
            <w:r>
              <w:rPr>
                <w:w w:val="105"/>
                <w:sz w:val="19"/>
              </w:rPr>
              <w:t>0.3</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38.6</w:t>
            </w:r>
          </w:p>
        </w:tc>
        <w:tc>
          <w:tcPr>
            <w:tcW w:w="1224" w:type="dxa"/>
          </w:tcPr>
          <w:p>
            <w:pPr>
              <w:pStyle w:val="TableParagraph"/>
              <w:ind w:right="12"/>
              <w:rPr>
                <w:sz w:val="19"/>
              </w:rPr>
            </w:pPr>
            <w:r>
              <w:rPr>
                <w:sz w:val="19"/>
              </w:rPr>
              <w:t>47.6</w:t>
            </w:r>
          </w:p>
        </w:tc>
        <w:tc>
          <w:tcPr>
            <w:tcW w:w="1224" w:type="dxa"/>
          </w:tcPr>
          <w:p>
            <w:pPr>
              <w:pStyle w:val="TableParagraph"/>
              <w:ind w:right="108"/>
              <w:rPr>
                <w:sz w:val="19"/>
              </w:rPr>
            </w:pPr>
            <w:r>
              <w:rPr>
                <w:sz w:val="19"/>
              </w:rPr>
              <w:t>44.0</w:t>
            </w:r>
          </w:p>
        </w:tc>
        <w:tc>
          <w:tcPr>
            <w:tcW w:w="1224" w:type="dxa"/>
          </w:tcPr>
          <w:p>
            <w:pPr>
              <w:pStyle w:val="TableParagraph"/>
              <w:ind w:right="108"/>
              <w:rPr>
                <w:sz w:val="19"/>
              </w:rPr>
            </w:pPr>
            <w:r>
              <w:rPr>
                <w:sz w:val="19"/>
              </w:rPr>
              <w:t>44.0</w:t>
            </w:r>
          </w:p>
        </w:tc>
        <w:tc>
          <w:tcPr>
            <w:tcW w:w="1224" w:type="dxa"/>
          </w:tcPr>
          <w:p>
            <w:pPr>
              <w:pStyle w:val="TableParagraph"/>
              <w:ind w:right="108"/>
              <w:rPr>
                <w:sz w:val="19"/>
              </w:rPr>
            </w:pPr>
            <w:r>
              <w:rPr>
                <w:sz w:val="19"/>
              </w:rPr>
              <w:t>43.2</w:t>
            </w:r>
          </w:p>
        </w:tc>
        <w:tc>
          <w:tcPr>
            <w:tcW w:w="1224" w:type="dxa"/>
          </w:tcPr>
          <w:p>
            <w:pPr>
              <w:pStyle w:val="TableParagraph"/>
              <w:ind w:right="13"/>
              <w:rPr>
                <w:sz w:val="19"/>
              </w:rPr>
            </w:pPr>
            <w:r>
              <w:rPr>
                <w:w w:val="145"/>
                <w:sz w:val="19"/>
              </w:rPr>
              <w:t>▲ </w:t>
            </w:r>
            <w:r>
              <w:rPr>
                <w:w w:val="125"/>
                <w:sz w:val="19"/>
              </w:rPr>
              <w:t>0.8</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30.6</w:t>
            </w:r>
          </w:p>
        </w:tc>
        <w:tc>
          <w:tcPr>
            <w:tcW w:w="1224" w:type="dxa"/>
          </w:tcPr>
          <w:p>
            <w:pPr>
              <w:pStyle w:val="TableParagraph"/>
              <w:ind w:right="12"/>
              <w:rPr>
                <w:sz w:val="19"/>
              </w:rPr>
            </w:pPr>
            <w:r>
              <w:rPr>
                <w:sz w:val="19"/>
              </w:rPr>
              <w:t>44.4</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38.9</w:t>
            </w:r>
          </w:p>
        </w:tc>
        <w:tc>
          <w:tcPr>
            <w:tcW w:w="1224" w:type="dxa"/>
          </w:tcPr>
          <w:p>
            <w:pPr>
              <w:pStyle w:val="TableParagraph"/>
              <w:ind w:right="108"/>
              <w:rPr>
                <w:sz w:val="19"/>
              </w:rPr>
            </w:pPr>
            <w:r>
              <w:rPr>
                <w:sz w:val="19"/>
              </w:rPr>
              <w:t>33.3</w:t>
            </w:r>
          </w:p>
        </w:tc>
        <w:tc>
          <w:tcPr>
            <w:tcW w:w="1224" w:type="dxa"/>
          </w:tcPr>
          <w:p>
            <w:pPr>
              <w:pStyle w:val="TableParagraph"/>
              <w:ind w:right="13"/>
              <w:rPr>
                <w:sz w:val="19"/>
              </w:rPr>
            </w:pPr>
            <w:r>
              <w:rPr>
                <w:w w:val="145"/>
                <w:sz w:val="19"/>
              </w:rPr>
              <w:t>▲ </w:t>
            </w:r>
            <w:r>
              <w:rPr>
                <w:w w:val="125"/>
                <w:sz w:val="19"/>
              </w:rPr>
              <w:t>5.6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58.3</w:t>
            </w:r>
          </w:p>
        </w:tc>
        <w:tc>
          <w:tcPr>
            <w:tcW w:w="1224" w:type="dxa"/>
          </w:tcPr>
          <w:p>
            <w:pPr>
              <w:pStyle w:val="TableParagraph"/>
              <w:ind w:right="12"/>
              <w:rPr>
                <w:sz w:val="19"/>
              </w:rPr>
            </w:pPr>
            <w:r>
              <w:rPr>
                <w:sz w:val="19"/>
              </w:rPr>
              <w:t>50.0</w:t>
            </w:r>
          </w:p>
        </w:tc>
        <w:tc>
          <w:tcPr>
            <w:tcW w:w="1224" w:type="dxa"/>
          </w:tcPr>
          <w:p>
            <w:pPr>
              <w:pStyle w:val="TableParagraph"/>
              <w:ind w:right="108"/>
              <w:rPr>
                <w:sz w:val="19"/>
              </w:rPr>
            </w:pPr>
            <w:r>
              <w:rPr>
                <w:sz w:val="19"/>
              </w:rPr>
              <w:t>16.7</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37.5</w:t>
            </w:r>
          </w:p>
        </w:tc>
        <w:tc>
          <w:tcPr>
            <w:tcW w:w="1224" w:type="dxa"/>
          </w:tcPr>
          <w:p>
            <w:pPr>
              <w:pStyle w:val="TableParagraph"/>
              <w:ind w:right="12"/>
              <w:rPr>
                <w:sz w:val="19"/>
              </w:rPr>
            </w:pPr>
            <w:r>
              <w:rPr>
                <w:sz w:val="19"/>
              </w:rPr>
              <w:t>46.9</w:t>
            </w:r>
          </w:p>
        </w:tc>
        <w:tc>
          <w:tcPr>
            <w:tcW w:w="1224" w:type="dxa"/>
          </w:tcPr>
          <w:p>
            <w:pPr>
              <w:pStyle w:val="TableParagraph"/>
              <w:ind w:right="108"/>
              <w:rPr>
                <w:sz w:val="19"/>
              </w:rPr>
            </w:pPr>
            <w:r>
              <w:rPr>
                <w:sz w:val="19"/>
              </w:rPr>
              <w:t>43.8</w:t>
            </w:r>
          </w:p>
        </w:tc>
        <w:tc>
          <w:tcPr>
            <w:tcW w:w="1224" w:type="dxa"/>
          </w:tcPr>
          <w:p>
            <w:pPr>
              <w:pStyle w:val="TableParagraph"/>
              <w:ind w:right="108"/>
              <w:rPr>
                <w:sz w:val="19"/>
              </w:rPr>
            </w:pPr>
            <w:r>
              <w:rPr>
                <w:sz w:val="19"/>
              </w:rPr>
              <w:t>46.4</w:t>
            </w:r>
          </w:p>
        </w:tc>
        <w:tc>
          <w:tcPr>
            <w:tcW w:w="1224" w:type="dxa"/>
          </w:tcPr>
          <w:p>
            <w:pPr>
              <w:pStyle w:val="TableParagraph"/>
              <w:ind w:right="108"/>
              <w:rPr>
                <w:sz w:val="19"/>
              </w:rPr>
            </w:pPr>
            <w:r>
              <w:rPr>
                <w:sz w:val="19"/>
              </w:rPr>
              <w:t>56.3</w:t>
            </w:r>
          </w:p>
        </w:tc>
        <w:tc>
          <w:tcPr>
            <w:tcW w:w="1224" w:type="dxa"/>
          </w:tcPr>
          <w:p>
            <w:pPr>
              <w:pStyle w:val="TableParagraph"/>
              <w:ind w:right="13"/>
              <w:rPr>
                <w:sz w:val="19"/>
              </w:rPr>
            </w:pPr>
            <w:r>
              <w:rPr>
                <w:w w:val="105"/>
                <w:sz w:val="19"/>
              </w:rPr>
              <w:t>9.9</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50.0</w:t>
            </w:r>
          </w:p>
        </w:tc>
        <w:tc>
          <w:tcPr>
            <w:tcW w:w="1224" w:type="dxa"/>
          </w:tcPr>
          <w:p>
            <w:pPr>
              <w:pStyle w:val="TableParagraph"/>
              <w:ind w:right="12"/>
              <w:rPr>
                <w:sz w:val="19"/>
              </w:rPr>
            </w:pPr>
            <w:r>
              <w:rPr>
                <w:sz w:val="19"/>
              </w:rPr>
              <w:t>62.5</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25.0</w:t>
            </w:r>
          </w:p>
        </w:tc>
        <w:tc>
          <w:tcPr>
            <w:tcW w:w="1224" w:type="dxa"/>
          </w:tcPr>
          <w:p>
            <w:pPr>
              <w:pStyle w:val="TableParagraph"/>
              <w:ind w:right="13"/>
              <w:rPr>
                <w:sz w:val="19"/>
              </w:rPr>
            </w:pPr>
            <w:r>
              <w:rPr>
                <w:w w:val="145"/>
                <w:sz w:val="19"/>
              </w:rPr>
              <w:t>▲ </w:t>
            </w:r>
            <w:r>
              <w:rPr>
                <w:w w:val="120"/>
                <w:sz w:val="19"/>
              </w:rPr>
              <w:t>25.0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29.2</w:t>
            </w:r>
          </w:p>
        </w:tc>
        <w:tc>
          <w:tcPr>
            <w:tcW w:w="1224" w:type="dxa"/>
          </w:tcPr>
          <w:p>
            <w:pPr>
              <w:pStyle w:val="TableParagraph"/>
              <w:ind w:right="12"/>
              <w:rPr>
                <w:sz w:val="19"/>
              </w:rPr>
            </w:pPr>
            <w:r>
              <w:rPr>
                <w:sz w:val="19"/>
              </w:rPr>
              <w:t>41.7</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33.3</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50.0</w:t>
            </w:r>
          </w:p>
        </w:tc>
        <w:tc>
          <w:tcPr>
            <w:tcW w:w="1224" w:type="dxa"/>
          </w:tcPr>
          <w:p>
            <w:pPr>
              <w:pStyle w:val="TableParagraph"/>
              <w:ind w:right="12"/>
              <w:rPr>
                <w:sz w:val="19"/>
              </w:rPr>
            </w:pPr>
            <w:r>
              <w:rPr>
                <w:sz w:val="19"/>
              </w:rPr>
              <w:t>62.5</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62.5</w:t>
            </w:r>
          </w:p>
        </w:tc>
        <w:tc>
          <w:tcPr>
            <w:tcW w:w="1224" w:type="dxa"/>
          </w:tcPr>
          <w:p>
            <w:pPr>
              <w:pStyle w:val="TableParagraph"/>
              <w:ind w:right="13"/>
              <w:rPr>
                <w:sz w:val="19"/>
              </w:rPr>
            </w:pPr>
            <w:r>
              <w:rPr>
                <w:sz w:val="19"/>
              </w:rPr>
              <w:t>12.5</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1"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1"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1"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1"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1" w:lineRule="exact"/>
              <w:ind w:left="19"/>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2"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1"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2"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良くなっている</w:t>
            </w:r>
          </w:p>
        </w:tc>
        <w:tc>
          <w:tcPr>
            <w:tcW w:w="1224" w:type="dxa"/>
          </w:tcPr>
          <w:p>
            <w:pPr>
              <w:pStyle w:val="TableParagraph"/>
              <w:ind w:right="13"/>
              <w:rPr>
                <w:sz w:val="19"/>
              </w:rPr>
            </w:pPr>
            <w:r>
              <w:rPr>
                <w:w w:val="105"/>
                <w:sz w:val="19"/>
              </w:rPr>
              <w:t>3.3</w:t>
            </w:r>
          </w:p>
        </w:tc>
        <w:tc>
          <w:tcPr>
            <w:tcW w:w="1224" w:type="dxa"/>
          </w:tcPr>
          <w:p>
            <w:pPr>
              <w:pStyle w:val="TableParagraph"/>
              <w:ind w:right="12"/>
              <w:rPr>
                <w:sz w:val="19"/>
              </w:rPr>
            </w:pPr>
            <w:r>
              <w:rPr>
                <w:w w:val="105"/>
                <w:sz w:val="19"/>
              </w:rPr>
              <w:t>3.4</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やや良くなっている</w:t>
            </w:r>
          </w:p>
        </w:tc>
        <w:tc>
          <w:tcPr>
            <w:tcW w:w="1224" w:type="dxa"/>
          </w:tcPr>
          <w:p>
            <w:pPr>
              <w:pStyle w:val="TableParagraph"/>
              <w:ind w:right="13"/>
              <w:rPr>
                <w:sz w:val="19"/>
              </w:rPr>
            </w:pPr>
            <w:r>
              <w:rPr>
                <w:w w:val="105"/>
                <w:sz w:val="19"/>
              </w:rPr>
              <w:t>3.3</w:t>
            </w:r>
          </w:p>
        </w:tc>
        <w:tc>
          <w:tcPr>
            <w:tcW w:w="1224" w:type="dxa"/>
          </w:tcPr>
          <w:p>
            <w:pPr>
              <w:pStyle w:val="TableParagraph"/>
              <w:ind w:right="12"/>
              <w:rPr>
                <w:sz w:val="19"/>
              </w:rPr>
            </w:pPr>
            <w:r>
              <w:rPr>
                <w:sz w:val="19"/>
              </w:rPr>
              <w:t>17.2</w:t>
            </w:r>
          </w:p>
        </w:tc>
        <w:tc>
          <w:tcPr>
            <w:tcW w:w="1224" w:type="dxa"/>
          </w:tcPr>
          <w:p>
            <w:pPr>
              <w:pStyle w:val="TableParagraph"/>
              <w:ind w:right="12"/>
              <w:rPr>
                <w:sz w:val="19"/>
              </w:rPr>
            </w:pPr>
            <w:r>
              <w:rPr>
                <w:sz w:val="19"/>
              </w:rPr>
              <w:t>24.1</w:t>
            </w:r>
          </w:p>
        </w:tc>
        <w:tc>
          <w:tcPr>
            <w:tcW w:w="1224" w:type="dxa"/>
          </w:tcPr>
          <w:p>
            <w:pPr>
              <w:pStyle w:val="TableParagraph"/>
              <w:ind w:right="12"/>
              <w:rPr>
                <w:sz w:val="19"/>
              </w:rPr>
            </w:pPr>
            <w:r>
              <w:rPr>
                <w:sz w:val="19"/>
              </w:rPr>
              <w:t>13.8</w:t>
            </w:r>
          </w:p>
        </w:tc>
        <w:tc>
          <w:tcPr>
            <w:tcW w:w="1224" w:type="dxa"/>
          </w:tcPr>
          <w:p>
            <w:pPr>
              <w:pStyle w:val="TableParagraph"/>
              <w:ind w:right="12"/>
              <w:rPr>
                <w:sz w:val="19"/>
              </w:rPr>
            </w:pPr>
            <w:r>
              <w:rPr>
                <w:sz w:val="19"/>
              </w:rPr>
              <w:t>16.7</w:t>
            </w:r>
          </w:p>
        </w:tc>
        <w:tc>
          <w:tcPr>
            <w:tcW w:w="1224" w:type="dxa"/>
          </w:tcPr>
          <w:p>
            <w:pPr>
              <w:pStyle w:val="TableParagraph"/>
              <w:ind w:right="13"/>
              <w:rPr>
                <w:sz w:val="19"/>
              </w:rPr>
            </w:pPr>
            <w:r>
              <w:rPr>
                <w:w w:val="105"/>
                <w:sz w:val="19"/>
              </w:rPr>
              <w:t>2.9</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46.7</w:t>
            </w:r>
          </w:p>
        </w:tc>
        <w:tc>
          <w:tcPr>
            <w:tcW w:w="1224" w:type="dxa"/>
          </w:tcPr>
          <w:p>
            <w:pPr>
              <w:pStyle w:val="TableParagraph"/>
              <w:ind w:right="12"/>
              <w:rPr>
                <w:sz w:val="19"/>
              </w:rPr>
            </w:pPr>
            <w:r>
              <w:rPr>
                <w:sz w:val="19"/>
              </w:rPr>
              <w:t>48.3</w:t>
            </w:r>
          </w:p>
        </w:tc>
        <w:tc>
          <w:tcPr>
            <w:tcW w:w="1224" w:type="dxa"/>
          </w:tcPr>
          <w:p>
            <w:pPr>
              <w:pStyle w:val="TableParagraph"/>
              <w:ind w:right="12"/>
              <w:rPr>
                <w:sz w:val="19"/>
              </w:rPr>
            </w:pPr>
            <w:r>
              <w:rPr>
                <w:sz w:val="19"/>
              </w:rPr>
              <w:t>51.7</w:t>
            </w:r>
          </w:p>
        </w:tc>
        <w:tc>
          <w:tcPr>
            <w:tcW w:w="1224" w:type="dxa"/>
          </w:tcPr>
          <w:p>
            <w:pPr>
              <w:pStyle w:val="TableParagraph"/>
              <w:ind w:right="12"/>
              <w:rPr>
                <w:sz w:val="19"/>
              </w:rPr>
            </w:pPr>
            <w:r>
              <w:rPr>
                <w:sz w:val="19"/>
              </w:rPr>
              <w:t>55.2</w:t>
            </w:r>
          </w:p>
        </w:tc>
        <w:tc>
          <w:tcPr>
            <w:tcW w:w="1224" w:type="dxa"/>
          </w:tcPr>
          <w:p>
            <w:pPr>
              <w:pStyle w:val="TableParagraph"/>
              <w:ind w:right="12"/>
              <w:rPr>
                <w:sz w:val="19"/>
              </w:rPr>
            </w:pPr>
            <w:r>
              <w:rPr>
                <w:sz w:val="19"/>
              </w:rPr>
              <w:t>46.7</w:t>
            </w:r>
          </w:p>
        </w:tc>
        <w:tc>
          <w:tcPr>
            <w:tcW w:w="1224" w:type="dxa"/>
          </w:tcPr>
          <w:p>
            <w:pPr>
              <w:pStyle w:val="TableParagraph"/>
              <w:ind w:right="13"/>
              <w:rPr>
                <w:sz w:val="19"/>
              </w:rPr>
            </w:pPr>
            <w:r>
              <w:rPr>
                <w:w w:val="145"/>
                <w:sz w:val="19"/>
              </w:rPr>
              <w:t>▲ </w:t>
            </w:r>
            <w:r>
              <w:rPr>
                <w:w w:val="125"/>
                <w:sz w:val="19"/>
              </w:rPr>
              <w:t>8.5</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やや悪くなっている</w:t>
            </w:r>
          </w:p>
        </w:tc>
        <w:tc>
          <w:tcPr>
            <w:tcW w:w="1224" w:type="dxa"/>
          </w:tcPr>
          <w:p>
            <w:pPr>
              <w:pStyle w:val="TableParagraph"/>
              <w:ind w:right="13"/>
              <w:rPr>
                <w:sz w:val="19"/>
              </w:rPr>
            </w:pPr>
            <w:r>
              <w:rPr>
                <w:sz w:val="19"/>
              </w:rPr>
              <w:t>33.3</w:t>
            </w:r>
          </w:p>
        </w:tc>
        <w:tc>
          <w:tcPr>
            <w:tcW w:w="1224" w:type="dxa"/>
          </w:tcPr>
          <w:p>
            <w:pPr>
              <w:pStyle w:val="TableParagraph"/>
              <w:ind w:right="12"/>
              <w:rPr>
                <w:sz w:val="19"/>
              </w:rPr>
            </w:pPr>
            <w:r>
              <w:rPr>
                <w:sz w:val="19"/>
              </w:rPr>
              <w:t>27.6</w:t>
            </w:r>
          </w:p>
        </w:tc>
        <w:tc>
          <w:tcPr>
            <w:tcW w:w="1224" w:type="dxa"/>
          </w:tcPr>
          <w:p>
            <w:pPr>
              <w:pStyle w:val="TableParagraph"/>
              <w:ind w:right="12"/>
              <w:rPr>
                <w:sz w:val="19"/>
              </w:rPr>
            </w:pPr>
            <w:r>
              <w:rPr>
                <w:w w:val="105"/>
                <w:sz w:val="19"/>
              </w:rPr>
              <w:t>6.9</w:t>
            </w:r>
          </w:p>
        </w:tc>
        <w:tc>
          <w:tcPr>
            <w:tcW w:w="1224" w:type="dxa"/>
          </w:tcPr>
          <w:p>
            <w:pPr>
              <w:pStyle w:val="TableParagraph"/>
              <w:ind w:right="12"/>
              <w:rPr>
                <w:sz w:val="19"/>
              </w:rPr>
            </w:pPr>
            <w:r>
              <w:rPr>
                <w:sz w:val="19"/>
              </w:rPr>
              <w:t>17.2</w:t>
            </w:r>
          </w:p>
        </w:tc>
        <w:tc>
          <w:tcPr>
            <w:tcW w:w="1224" w:type="dxa"/>
          </w:tcPr>
          <w:p>
            <w:pPr>
              <w:pStyle w:val="TableParagraph"/>
              <w:ind w:right="12"/>
              <w:rPr>
                <w:sz w:val="19"/>
              </w:rPr>
            </w:pPr>
            <w:r>
              <w:rPr>
                <w:sz w:val="19"/>
              </w:rPr>
              <w:t>26.7</w:t>
            </w:r>
          </w:p>
        </w:tc>
        <w:tc>
          <w:tcPr>
            <w:tcW w:w="1224" w:type="dxa"/>
          </w:tcPr>
          <w:p>
            <w:pPr>
              <w:pStyle w:val="TableParagraph"/>
              <w:ind w:right="13"/>
              <w:rPr>
                <w:sz w:val="19"/>
              </w:rPr>
            </w:pPr>
            <w:r>
              <w:rPr>
                <w:w w:val="105"/>
                <w:sz w:val="19"/>
              </w:rPr>
              <w:t>9.5</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悪くなっている</w:t>
            </w:r>
          </w:p>
        </w:tc>
        <w:tc>
          <w:tcPr>
            <w:tcW w:w="1224" w:type="dxa"/>
          </w:tcPr>
          <w:p>
            <w:pPr>
              <w:pStyle w:val="TableParagraph"/>
              <w:ind w:right="13"/>
              <w:rPr>
                <w:sz w:val="19"/>
              </w:rPr>
            </w:pPr>
            <w:r>
              <w:rPr>
                <w:sz w:val="19"/>
              </w:rPr>
              <w:t>13.3</w:t>
            </w:r>
          </w:p>
        </w:tc>
        <w:tc>
          <w:tcPr>
            <w:tcW w:w="1224" w:type="dxa"/>
          </w:tcPr>
          <w:p>
            <w:pPr>
              <w:pStyle w:val="TableParagraph"/>
              <w:ind w:right="12"/>
              <w:rPr>
                <w:sz w:val="19"/>
              </w:rPr>
            </w:pPr>
            <w:r>
              <w:rPr>
                <w:w w:val="105"/>
                <w:sz w:val="19"/>
              </w:rPr>
              <w:t>3.4</w:t>
            </w:r>
          </w:p>
        </w:tc>
        <w:tc>
          <w:tcPr>
            <w:tcW w:w="1224" w:type="dxa"/>
          </w:tcPr>
          <w:p>
            <w:pPr>
              <w:pStyle w:val="TableParagraph"/>
              <w:ind w:right="12"/>
              <w:rPr>
                <w:sz w:val="19"/>
              </w:rPr>
            </w:pPr>
            <w:r>
              <w:rPr>
                <w:sz w:val="19"/>
              </w:rPr>
              <w:t>17.2</w:t>
            </w:r>
          </w:p>
        </w:tc>
        <w:tc>
          <w:tcPr>
            <w:tcW w:w="1224" w:type="dxa"/>
          </w:tcPr>
          <w:p>
            <w:pPr>
              <w:pStyle w:val="TableParagraph"/>
              <w:ind w:right="12"/>
              <w:rPr>
                <w:sz w:val="19"/>
              </w:rPr>
            </w:pPr>
            <w:r>
              <w:rPr>
                <w:sz w:val="19"/>
              </w:rPr>
              <w:t>13.8</w:t>
            </w:r>
          </w:p>
        </w:tc>
        <w:tc>
          <w:tcPr>
            <w:tcW w:w="1224" w:type="dxa"/>
          </w:tcPr>
          <w:p>
            <w:pPr>
              <w:pStyle w:val="TableParagraph"/>
              <w:ind w:right="12"/>
              <w:rPr>
                <w:sz w:val="19"/>
              </w:rPr>
            </w:pPr>
            <w:r>
              <w:rPr>
                <w:sz w:val="19"/>
              </w:rPr>
              <w:t>10.0</w:t>
            </w:r>
          </w:p>
        </w:tc>
        <w:tc>
          <w:tcPr>
            <w:tcW w:w="1224" w:type="dxa"/>
          </w:tcPr>
          <w:p>
            <w:pPr>
              <w:pStyle w:val="TableParagraph"/>
              <w:ind w:right="13"/>
              <w:rPr>
                <w:sz w:val="19"/>
              </w:rPr>
            </w:pPr>
            <w:r>
              <w:rPr>
                <w:w w:val="145"/>
                <w:sz w:val="19"/>
              </w:rPr>
              <w:t>▲ </w:t>
            </w:r>
            <w:r>
              <w:rPr>
                <w:w w:val="125"/>
                <w:sz w:val="19"/>
              </w:rPr>
              <w:t>3.8</w:t>
            </w:r>
          </w:p>
        </w:tc>
      </w:tr>
    </w:tbl>
    <w:p>
      <w:pPr>
        <w:spacing w:after="0"/>
        <w:rPr>
          <w:sz w:val="19"/>
        </w:rPr>
        <w:sectPr>
          <w:pgSz w:w="11900" w:h="16840"/>
          <w:pgMar w:header="0" w:footer="686" w:top="1380" w:bottom="960" w:left="1020" w:right="1020"/>
        </w:sectPr>
      </w:pPr>
    </w:p>
    <w:p>
      <w:pPr>
        <w:pStyle w:val="BodyText"/>
        <w:rPr>
          <w:sz w:val="20"/>
        </w:rPr>
      </w:pPr>
    </w:p>
    <w:p>
      <w:pPr>
        <w:pStyle w:val="BodyText"/>
        <w:spacing w:before="11"/>
        <w:rPr>
          <w:sz w:val="28"/>
        </w:rPr>
      </w:pPr>
    </w:p>
    <w:p>
      <w:pPr>
        <w:spacing w:before="56"/>
        <w:ind w:left="153" w:right="0" w:firstLine="0"/>
        <w:jc w:val="left"/>
        <w:rPr>
          <w:sz w:val="21"/>
        </w:rPr>
      </w:pPr>
      <w:r>
        <w:rPr>
          <w:sz w:val="21"/>
        </w:rPr>
        <w:t>＜県南地区＞</w:t>
      </w: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36"/>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30</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36" w:type="dxa"/>
            <w:shd w:val="clear" w:color="auto" w:fill="CCFFCC"/>
          </w:tcPr>
          <w:p>
            <w:pPr>
              <w:pStyle w:val="TableParagraph"/>
              <w:spacing w:line="63" w:lineRule="exact"/>
              <w:ind w:left="32" w:right="4"/>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36</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15"/>
              <w:rPr>
                <w:rFonts w:ascii="ヒラギノ角ゴ StdN W8"/>
                <w:b/>
                <w:sz w:val="19"/>
              </w:rPr>
            </w:pPr>
            <w:r>
              <w:rPr>
                <w:rFonts w:ascii="ヒラギノ角ゴ StdN W8"/>
                <w:b/>
                <w:spacing w:val="2"/>
                <w:w w:val="65"/>
                <w:sz w:val="19"/>
              </w:rPr>
              <w:t>49</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15"/>
              <w:rPr>
                <w:rFonts w:ascii="ヒラギノ角ゴ StdN W8"/>
                <w:b/>
                <w:sz w:val="19"/>
              </w:rPr>
            </w:pPr>
            <w:r>
              <w:rPr>
                <w:rFonts w:ascii="ヒラギノ角ゴ StdN W8"/>
                <w:b/>
                <w:spacing w:val="2"/>
                <w:w w:val="65"/>
                <w:sz w:val="19"/>
              </w:rPr>
              <w:t>50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42</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6"/>
              <w:rPr>
                <w:rFonts w:ascii="ヒラギノ角ゴ StdN W8"/>
                <w:b/>
                <w:sz w:val="19"/>
              </w:rPr>
            </w:pPr>
            <w:r>
              <w:rPr>
                <w:rFonts w:ascii="ヒラギノ角ゴ StdN W8"/>
                <w:b/>
                <w:spacing w:val="2"/>
                <w:w w:val="65"/>
                <w:sz w:val="19"/>
              </w:rPr>
              <w:t>44</w:t>
            </w:r>
            <w:r>
              <w:rPr>
                <w:rFonts w:ascii="ヒラギノ角ゴ StdN W8"/>
                <w:b/>
                <w:spacing w:val="2"/>
                <w:w w:val="166"/>
                <w:sz w:val="19"/>
              </w:rPr>
              <w:t>.</w:t>
            </w:r>
            <w:r>
              <w:rPr>
                <w:rFonts w:ascii="ヒラギノ角ゴ StdN W8"/>
                <w:b/>
                <w:w w:val="65"/>
                <w:sz w:val="19"/>
              </w:rPr>
              <w:t>2</w:t>
            </w:r>
          </w:p>
        </w:tc>
        <w:tc>
          <w:tcPr>
            <w:tcW w:w="1236" w:type="dxa"/>
          </w:tcPr>
          <w:p>
            <w:pPr>
              <w:pStyle w:val="TableParagraph"/>
              <w:ind w:right="13"/>
              <w:rPr>
                <w:sz w:val="19"/>
              </w:rPr>
            </w:pPr>
            <w:r>
              <w:rPr>
                <w:w w:val="105"/>
                <w:sz w:val="19"/>
              </w:rPr>
              <w:t>1.7</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33.8</w:t>
            </w:r>
          </w:p>
        </w:tc>
        <w:tc>
          <w:tcPr>
            <w:tcW w:w="1224" w:type="dxa"/>
          </w:tcPr>
          <w:p>
            <w:pPr>
              <w:pStyle w:val="TableParagraph"/>
              <w:ind w:right="108"/>
              <w:rPr>
                <w:sz w:val="19"/>
              </w:rPr>
            </w:pPr>
            <w:r>
              <w:rPr>
                <w:sz w:val="19"/>
              </w:rPr>
              <w:t>48.8</w:t>
            </w:r>
          </w:p>
        </w:tc>
        <w:tc>
          <w:tcPr>
            <w:tcW w:w="1224" w:type="dxa"/>
          </w:tcPr>
          <w:p>
            <w:pPr>
              <w:pStyle w:val="TableParagraph"/>
              <w:ind w:right="108"/>
              <w:rPr>
                <w:sz w:val="19"/>
              </w:rPr>
            </w:pPr>
            <w:r>
              <w:rPr>
                <w:sz w:val="19"/>
              </w:rPr>
              <w:t>47.6</w:t>
            </w:r>
          </w:p>
        </w:tc>
        <w:tc>
          <w:tcPr>
            <w:tcW w:w="1224" w:type="dxa"/>
          </w:tcPr>
          <w:p>
            <w:pPr>
              <w:pStyle w:val="TableParagraph"/>
              <w:ind w:right="108"/>
              <w:rPr>
                <w:sz w:val="19"/>
              </w:rPr>
            </w:pPr>
            <w:r>
              <w:rPr>
                <w:sz w:val="19"/>
              </w:rPr>
              <w:t>42.9</w:t>
            </w:r>
          </w:p>
        </w:tc>
        <w:tc>
          <w:tcPr>
            <w:tcW w:w="1224" w:type="dxa"/>
          </w:tcPr>
          <w:p>
            <w:pPr>
              <w:pStyle w:val="TableParagraph"/>
              <w:ind w:right="108"/>
              <w:rPr>
                <w:sz w:val="19"/>
              </w:rPr>
            </w:pPr>
            <w:r>
              <w:rPr>
                <w:sz w:val="19"/>
              </w:rPr>
              <w:t>46.4</w:t>
            </w:r>
          </w:p>
        </w:tc>
        <w:tc>
          <w:tcPr>
            <w:tcW w:w="1236" w:type="dxa"/>
          </w:tcPr>
          <w:p>
            <w:pPr>
              <w:pStyle w:val="TableParagraph"/>
              <w:ind w:right="13"/>
              <w:rPr>
                <w:sz w:val="19"/>
              </w:rPr>
            </w:pPr>
            <w:r>
              <w:rPr>
                <w:w w:val="105"/>
                <w:sz w:val="19"/>
              </w:rPr>
              <w:t>3.5</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34.4</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44.4</w:t>
            </w:r>
          </w:p>
        </w:tc>
        <w:tc>
          <w:tcPr>
            <w:tcW w:w="1224" w:type="dxa"/>
          </w:tcPr>
          <w:p>
            <w:pPr>
              <w:pStyle w:val="TableParagraph"/>
              <w:ind w:right="108"/>
              <w:rPr>
                <w:sz w:val="19"/>
              </w:rPr>
            </w:pPr>
            <w:r>
              <w:rPr>
                <w:sz w:val="19"/>
              </w:rPr>
              <w:t>38.9</w:t>
            </w:r>
          </w:p>
        </w:tc>
        <w:tc>
          <w:tcPr>
            <w:tcW w:w="1224" w:type="dxa"/>
          </w:tcPr>
          <w:p>
            <w:pPr>
              <w:pStyle w:val="TableParagraph"/>
              <w:ind w:right="108"/>
              <w:rPr>
                <w:sz w:val="19"/>
              </w:rPr>
            </w:pPr>
            <w:r>
              <w:rPr>
                <w:sz w:val="19"/>
              </w:rPr>
              <w:t>47.2</w:t>
            </w:r>
          </w:p>
        </w:tc>
        <w:tc>
          <w:tcPr>
            <w:tcW w:w="1236" w:type="dxa"/>
          </w:tcPr>
          <w:p>
            <w:pPr>
              <w:pStyle w:val="TableParagraph"/>
              <w:ind w:right="13"/>
              <w:rPr>
                <w:sz w:val="19"/>
              </w:rPr>
            </w:pPr>
            <w:r>
              <w:rPr>
                <w:w w:val="105"/>
                <w:sz w:val="19"/>
              </w:rPr>
              <w:t>8.3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25.0</w:t>
            </w:r>
          </w:p>
        </w:tc>
        <w:tc>
          <w:tcPr>
            <w:tcW w:w="1224" w:type="dxa"/>
          </w:tcPr>
          <w:p>
            <w:pPr>
              <w:pStyle w:val="TableParagraph"/>
              <w:ind w:right="108"/>
              <w:rPr>
                <w:sz w:val="19"/>
              </w:rPr>
            </w:pPr>
            <w:r>
              <w:rPr>
                <w:sz w:val="19"/>
              </w:rPr>
              <w:t>16.7</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33.3</w:t>
            </w:r>
          </w:p>
        </w:tc>
        <w:tc>
          <w:tcPr>
            <w:tcW w:w="1236"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32.1</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53.6</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36"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36"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39.3</w:t>
            </w:r>
          </w:p>
        </w:tc>
        <w:tc>
          <w:tcPr>
            <w:tcW w:w="1224" w:type="dxa"/>
          </w:tcPr>
          <w:p>
            <w:pPr>
              <w:pStyle w:val="TableParagraph"/>
              <w:ind w:right="108"/>
              <w:rPr>
                <w:sz w:val="19"/>
              </w:rPr>
            </w:pPr>
            <w:r>
              <w:rPr>
                <w:sz w:val="19"/>
              </w:rPr>
              <w:t>42.9</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39.3</w:t>
            </w:r>
          </w:p>
        </w:tc>
        <w:tc>
          <w:tcPr>
            <w:tcW w:w="1224" w:type="dxa"/>
          </w:tcPr>
          <w:p>
            <w:pPr>
              <w:pStyle w:val="TableParagraph"/>
              <w:ind w:right="108"/>
              <w:rPr>
                <w:sz w:val="19"/>
              </w:rPr>
            </w:pPr>
            <w:r>
              <w:rPr>
                <w:sz w:val="19"/>
              </w:rPr>
              <w:t>35.7</w:t>
            </w:r>
          </w:p>
        </w:tc>
        <w:tc>
          <w:tcPr>
            <w:tcW w:w="1236" w:type="dxa"/>
          </w:tcPr>
          <w:p>
            <w:pPr>
              <w:pStyle w:val="TableParagraph"/>
              <w:ind w:right="13"/>
              <w:rPr>
                <w:sz w:val="19"/>
              </w:rPr>
            </w:pPr>
            <w:r>
              <w:rPr>
                <w:w w:val="145"/>
                <w:sz w:val="19"/>
              </w:rPr>
              <w:t>▲ </w:t>
            </w:r>
            <w:r>
              <w:rPr>
                <w:w w:val="125"/>
                <w:sz w:val="19"/>
              </w:rPr>
              <w:t>3.6</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36" w:type="dxa"/>
          </w:tcPr>
          <w:p>
            <w:pPr>
              <w:pStyle w:val="TableParagraph"/>
              <w:ind w:right="13"/>
              <w:rPr>
                <w:sz w:val="19"/>
              </w:rPr>
            </w:pPr>
            <w:r>
              <w:rPr>
                <w:w w:val="105"/>
                <w:sz w:val="19"/>
              </w:rPr>
              <w:t>0.0</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36"/>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36" w:type="dxa"/>
            <w:shd w:val="clear" w:color="auto" w:fill="CCFFCC"/>
          </w:tcPr>
          <w:p>
            <w:pPr>
              <w:pStyle w:val="TableParagraph"/>
              <w:spacing w:line="60" w:lineRule="exact"/>
              <w:ind w:left="23" w:right="4"/>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36"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やや良くなっている</w:t>
            </w:r>
          </w:p>
        </w:tc>
        <w:tc>
          <w:tcPr>
            <w:tcW w:w="1224" w:type="dxa"/>
          </w:tcPr>
          <w:p>
            <w:pPr>
              <w:pStyle w:val="TableParagraph"/>
              <w:ind w:right="13"/>
              <w:rPr>
                <w:sz w:val="19"/>
              </w:rPr>
            </w:pPr>
            <w:r>
              <w:rPr>
                <w:w w:val="105"/>
                <w:sz w:val="19"/>
              </w:rPr>
              <w:t>6.9</w:t>
            </w:r>
          </w:p>
        </w:tc>
        <w:tc>
          <w:tcPr>
            <w:tcW w:w="1224" w:type="dxa"/>
          </w:tcPr>
          <w:p>
            <w:pPr>
              <w:pStyle w:val="TableParagraph"/>
              <w:ind w:right="12"/>
              <w:rPr>
                <w:sz w:val="19"/>
              </w:rPr>
            </w:pPr>
            <w:r>
              <w:rPr>
                <w:sz w:val="19"/>
              </w:rPr>
              <w:t>26.7</w:t>
            </w:r>
          </w:p>
        </w:tc>
        <w:tc>
          <w:tcPr>
            <w:tcW w:w="1224" w:type="dxa"/>
          </w:tcPr>
          <w:p>
            <w:pPr>
              <w:pStyle w:val="TableParagraph"/>
              <w:ind w:right="12"/>
              <w:rPr>
                <w:sz w:val="19"/>
              </w:rPr>
            </w:pPr>
            <w:r>
              <w:rPr>
                <w:sz w:val="19"/>
              </w:rPr>
              <w:t>23.3</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sz w:val="19"/>
              </w:rPr>
              <w:t>13.3</w:t>
            </w:r>
          </w:p>
        </w:tc>
        <w:tc>
          <w:tcPr>
            <w:tcW w:w="1236" w:type="dxa"/>
          </w:tcPr>
          <w:p>
            <w:pPr>
              <w:pStyle w:val="TableParagraph"/>
              <w:ind w:right="13"/>
              <w:rPr>
                <w:sz w:val="19"/>
              </w:rPr>
            </w:pPr>
            <w:r>
              <w:rPr>
                <w:sz w:val="19"/>
              </w:rPr>
              <w:t>10.0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48.3</w:t>
            </w:r>
          </w:p>
        </w:tc>
        <w:tc>
          <w:tcPr>
            <w:tcW w:w="1224" w:type="dxa"/>
          </w:tcPr>
          <w:p>
            <w:pPr>
              <w:pStyle w:val="TableParagraph"/>
              <w:ind w:right="12"/>
              <w:rPr>
                <w:sz w:val="19"/>
              </w:rPr>
            </w:pPr>
            <w:r>
              <w:rPr>
                <w:sz w:val="19"/>
              </w:rPr>
              <w:t>50.0</w:t>
            </w:r>
          </w:p>
        </w:tc>
        <w:tc>
          <w:tcPr>
            <w:tcW w:w="1224" w:type="dxa"/>
          </w:tcPr>
          <w:p>
            <w:pPr>
              <w:pStyle w:val="TableParagraph"/>
              <w:ind w:right="12"/>
              <w:rPr>
                <w:sz w:val="19"/>
              </w:rPr>
            </w:pPr>
            <w:r>
              <w:rPr>
                <w:sz w:val="19"/>
              </w:rPr>
              <w:t>56.7</w:t>
            </w:r>
          </w:p>
        </w:tc>
        <w:tc>
          <w:tcPr>
            <w:tcW w:w="1224" w:type="dxa"/>
          </w:tcPr>
          <w:p>
            <w:pPr>
              <w:pStyle w:val="TableParagraph"/>
              <w:ind w:right="12"/>
              <w:rPr>
                <w:sz w:val="19"/>
              </w:rPr>
            </w:pPr>
            <w:r>
              <w:rPr>
                <w:sz w:val="19"/>
              </w:rPr>
              <w:t>70.0</w:t>
            </w:r>
          </w:p>
        </w:tc>
        <w:tc>
          <w:tcPr>
            <w:tcW w:w="1224" w:type="dxa"/>
          </w:tcPr>
          <w:p>
            <w:pPr>
              <w:pStyle w:val="TableParagraph"/>
              <w:ind w:right="12"/>
              <w:rPr>
                <w:sz w:val="19"/>
              </w:rPr>
            </w:pPr>
            <w:r>
              <w:rPr>
                <w:sz w:val="19"/>
              </w:rPr>
              <w:t>56.7</w:t>
            </w:r>
          </w:p>
        </w:tc>
        <w:tc>
          <w:tcPr>
            <w:tcW w:w="1236" w:type="dxa"/>
          </w:tcPr>
          <w:p>
            <w:pPr>
              <w:pStyle w:val="TableParagraph"/>
              <w:ind w:right="13"/>
              <w:rPr>
                <w:sz w:val="19"/>
              </w:rPr>
            </w:pPr>
            <w:r>
              <w:rPr>
                <w:w w:val="145"/>
                <w:sz w:val="19"/>
              </w:rPr>
              <w:t>▲ </w:t>
            </w:r>
            <w:r>
              <w:rPr>
                <w:w w:val="120"/>
                <w:sz w:val="19"/>
              </w:rPr>
              <w:t>13.3</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やや悪くなっている</w:t>
            </w:r>
          </w:p>
        </w:tc>
        <w:tc>
          <w:tcPr>
            <w:tcW w:w="1224" w:type="dxa"/>
          </w:tcPr>
          <w:p>
            <w:pPr>
              <w:pStyle w:val="TableParagraph"/>
              <w:ind w:right="13"/>
              <w:rPr>
                <w:sz w:val="19"/>
              </w:rPr>
            </w:pPr>
            <w:r>
              <w:rPr>
                <w:sz w:val="19"/>
              </w:rPr>
              <w:t>27.6</w:t>
            </w:r>
          </w:p>
        </w:tc>
        <w:tc>
          <w:tcPr>
            <w:tcW w:w="1224" w:type="dxa"/>
          </w:tcPr>
          <w:p>
            <w:pPr>
              <w:pStyle w:val="TableParagraph"/>
              <w:ind w:right="12"/>
              <w:rPr>
                <w:sz w:val="19"/>
              </w:rPr>
            </w:pPr>
            <w:r>
              <w:rPr>
                <w:sz w:val="19"/>
              </w:rPr>
              <w:t>16.7</w:t>
            </w:r>
          </w:p>
        </w:tc>
        <w:tc>
          <w:tcPr>
            <w:tcW w:w="1224" w:type="dxa"/>
          </w:tcPr>
          <w:p>
            <w:pPr>
              <w:pStyle w:val="TableParagraph"/>
              <w:ind w:right="12"/>
              <w:rPr>
                <w:sz w:val="19"/>
              </w:rPr>
            </w:pPr>
            <w:r>
              <w:rPr>
                <w:sz w:val="19"/>
              </w:rPr>
              <w:t>16.7</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23.3</w:t>
            </w:r>
          </w:p>
        </w:tc>
        <w:tc>
          <w:tcPr>
            <w:tcW w:w="1236" w:type="dxa"/>
          </w:tcPr>
          <w:p>
            <w:pPr>
              <w:pStyle w:val="TableParagraph"/>
              <w:ind w:right="13"/>
              <w:rPr>
                <w:sz w:val="19"/>
              </w:rPr>
            </w:pPr>
            <w:r>
              <w:rPr>
                <w:w w:val="105"/>
                <w:sz w:val="19"/>
              </w:rPr>
              <w:t>3.3</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悪くなっている</w:t>
            </w:r>
          </w:p>
        </w:tc>
        <w:tc>
          <w:tcPr>
            <w:tcW w:w="1224" w:type="dxa"/>
          </w:tcPr>
          <w:p>
            <w:pPr>
              <w:pStyle w:val="TableParagraph"/>
              <w:ind w:right="13"/>
              <w:rPr>
                <w:sz w:val="19"/>
              </w:rPr>
            </w:pPr>
            <w:r>
              <w:rPr>
                <w:sz w:val="19"/>
              </w:rPr>
              <w:t>17.2</w:t>
            </w:r>
          </w:p>
        </w:tc>
        <w:tc>
          <w:tcPr>
            <w:tcW w:w="1224" w:type="dxa"/>
          </w:tcPr>
          <w:p>
            <w:pPr>
              <w:pStyle w:val="TableParagraph"/>
              <w:ind w:right="12"/>
              <w:rPr>
                <w:sz w:val="19"/>
              </w:rPr>
            </w:pPr>
            <w:r>
              <w:rPr>
                <w:w w:val="105"/>
                <w:sz w:val="19"/>
              </w:rPr>
              <w:t>6.7</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w w:val="105"/>
                <w:sz w:val="19"/>
              </w:rPr>
              <w:t>6.7</w:t>
            </w:r>
          </w:p>
        </w:tc>
        <w:tc>
          <w:tcPr>
            <w:tcW w:w="1224" w:type="dxa"/>
          </w:tcPr>
          <w:p>
            <w:pPr>
              <w:pStyle w:val="TableParagraph"/>
              <w:ind w:right="12"/>
              <w:rPr>
                <w:sz w:val="19"/>
              </w:rPr>
            </w:pPr>
            <w:r>
              <w:rPr>
                <w:w w:val="105"/>
                <w:sz w:val="19"/>
              </w:rPr>
              <w:t>6.7</w:t>
            </w:r>
          </w:p>
        </w:tc>
        <w:tc>
          <w:tcPr>
            <w:tcW w:w="1236" w:type="dxa"/>
          </w:tcPr>
          <w:p>
            <w:pPr>
              <w:pStyle w:val="TableParagraph"/>
              <w:ind w:right="13"/>
              <w:rPr>
                <w:sz w:val="19"/>
              </w:rPr>
            </w:pPr>
            <w:r>
              <w:rPr>
                <w:w w:val="105"/>
                <w:sz w:val="19"/>
              </w:rPr>
              <w:t>0.0</w:t>
            </w:r>
          </w:p>
        </w:tc>
      </w:tr>
    </w:tbl>
    <w:p>
      <w:pPr>
        <w:pStyle w:val="BodyText"/>
        <w:rPr>
          <w:sz w:val="18"/>
        </w:rPr>
      </w:pPr>
    </w:p>
    <w:p>
      <w:pPr>
        <w:pStyle w:val="BodyText"/>
        <w:spacing w:before="12"/>
        <w:rPr>
          <w:sz w:val="15"/>
        </w:rPr>
      </w:pPr>
    </w:p>
    <w:p>
      <w:pPr>
        <w:spacing w:before="0"/>
        <w:ind w:left="0" w:right="7441" w:firstLine="0"/>
        <w:jc w:val="center"/>
        <w:rPr>
          <w:sz w:val="21"/>
        </w:rPr>
      </w:pPr>
      <w:r>
        <w:rPr>
          <w:sz w:val="21"/>
        </w:rPr>
        <w:t>＜下北地区＞（参考）</w:t>
      </w: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36"/>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10</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36" w:type="dxa"/>
            <w:shd w:val="clear" w:color="auto" w:fill="CCFFCC"/>
          </w:tcPr>
          <w:p>
            <w:pPr>
              <w:pStyle w:val="TableParagraph"/>
              <w:spacing w:line="63" w:lineRule="exact"/>
              <w:ind w:left="32" w:right="4"/>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35</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47</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left="695"/>
              <w:jc w:val="left"/>
              <w:rPr>
                <w:rFonts w:ascii="ヒラギノ角ゴ StdN W8"/>
                <w:b/>
                <w:sz w:val="19"/>
              </w:rPr>
            </w:pPr>
            <w:r>
              <w:rPr>
                <w:rFonts w:ascii="ヒラギノ角ゴ StdN W8"/>
                <w:b/>
                <w:spacing w:val="2"/>
                <w:w w:val="65"/>
                <w:sz w:val="19"/>
              </w:rPr>
              <w:t>40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37</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6"/>
              <w:rPr>
                <w:rFonts w:ascii="ヒラギノ角ゴ StdN W8"/>
                <w:b/>
                <w:sz w:val="19"/>
              </w:rPr>
            </w:pPr>
            <w:r>
              <w:rPr>
                <w:rFonts w:ascii="ヒラギノ角ゴ StdN W8"/>
                <w:b/>
                <w:spacing w:val="2"/>
                <w:w w:val="65"/>
                <w:sz w:val="19"/>
              </w:rPr>
              <w:t>42</w:t>
            </w:r>
            <w:r>
              <w:rPr>
                <w:rFonts w:ascii="ヒラギノ角ゴ StdN W8"/>
                <w:b/>
                <w:spacing w:val="2"/>
                <w:w w:val="166"/>
                <w:sz w:val="19"/>
              </w:rPr>
              <w:t>.</w:t>
            </w:r>
            <w:r>
              <w:rPr>
                <w:rFonts w:ascii="ヒラギノ角ゴ StdN W8"/>
                <w:b/>
                <w:w w:val="65"/>
                <w:sz w:val="19"/>
              </w:rPr>
              <w:t>5</w:t>
            </w:r>
          </w:p>
        </w:tc>
        <w:tc>
          <w:tcPr>
            <w:tcW w:w="1236" w:type="dxa"/>
          </w:tcPr>
          <w:p>
            <w:pPr>
              <w:pStyle w:val="TableParagraph"/>
              <w:ind w:right="13"/>
              <w:rPr>
                <w:sz w:val="19"/>
              </w:rPr>
            </w:pPr>
            <w:r>
              <w:rPr>
                <w:w w:val="105"/>
                <w:sz w:val="19"/>
              </w:rPr>
              <w:t>5.0</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36.1</w:t>
            </w:r>
          </w:p>
        </w:tc>
        <w:tc>
          <w:tcPr>
            <w:tcW w:w="1224" w:type="dxa"/>
          </w:tcPr>
          <w:p>
            <w:pPr>
              <w:pStyle w:val="TableParagraph"/>
              <w:ind w:right="108"/>
              <w:rPr>
                <w:sz w:val="19"/>
              </w:rPr>
            </w:pPr>
            <w:r>
              <w:rPr>
                <w:sz w:val="19"/>
              </w:rPr>
              <w:t>46.9</w:t>
            </w:r>
          </w:p>
        </w:tc>
        <w:tc>
          <w:tcPr>
            <w:tcW w:w="1224" w:type="dxa"/>
          </w:tcPr>
          <w:p>
            <w:pPr>
              <w:pStyle w:val="TableParagraph"/>
              <w:ind w:left="709"/>
              <w:jc w:val="left"/>
              <w:rPr>
                <w:sz w:val="19"/>
              </w:rPr>
            </w:pPr>
            <w:r>
              <w:rPr>
                <w:w w:val="105"/>
                <w:sz w:val="19"/>
              </w:rPr>
              <w:t>38.9</w:t>
            </w:r>
          </w:p>
        </w:tc>
        <w:tc>
          <w:tcPr>
            <w:tcW w:w="1224" w:type="dxa"/>
          </w:tcPr>
          <w:p>
            <w:pPr>
              <w:pStyle w:val="TableParagraph"/>
              <w:ind w:right="108"/>
              <w:rPr>
                <w:sz w:val="19"/>
              </w:rPr>
            </w:pPr>
            <w:r>
              <w:rPr>
                <w:sz w:val="19"/>
              </w:rPr>
              <w:t>38.9</w:t>
            </w:r>
          </w:p>
        </w:tc>
        <w:tc>
          <w:tcPr>
            <w:tcW w:w="1224" w:type="dxa"/>
          </w:tcPr>
          <w:p>
            <w:pPr>
              <w:pStyle w:val="TableParagraph"/>
              <w:ind w:right="108"/>
              <w:rPr>
                <w:sz w:val="19"/>
              </w:rPr>
            </w:pPr>
            <w:r>
              <w:rPr>
                <w:sz w:val="19"/>
              </w:rPr>
              <w:t>41.7</w:t>
            </w:r>
          </w:p>
        </w:tc>
        <w:tc>
          <w:tcPr>
            <w:tcW w:w="1236" w:type="dxa"/>
          </w:tcPr>
          <w:p>
            <w:pPr>
              <w:pStyle w:val="TableParagraph"/>
              <w:ind w:right="13"/>
              <w:rPr>
                <w:sz w:val="19"/>
              </w:rPr>
            </w:pPr>
            <w:r>
              <w:rPr>
                <w:w w:val="105"/>
                <w:sz w:val="19"/>
              </w:rPr>
              <w:t>2.8</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w w:val="105"/>
                <w:sz w:val="19"/>
              </w:rPr>
              <w:t>8.3</w:t>
            </w:r>
          </w:p>
        </w:tc>
        <w:tc>
          <w:tcPr>
            <w:tcW w:w="1224" w:type="dxa"/>
          </w:tcPr>
          <w:p>
            <w:pPr>
              <w:pStyle w:val="TableParagraph"/>
              <w:ind w:right="108"/>
              <w:rPr>
                <w:sz w:val="19"/>
              </w:rPr>
            </w:pPr>
            <w:r>
              <w:rPr>
                <w:sz w:val="19"/>
              </w:rPr>
              <w:t>50.0</w:t>
            </w:r>
          </w:p>
        </w:tc>
        <w:tc>
          <w:tcPr>
            <w:tcW w:w="1224" w:type="dxa"/>
          </w:tcPr>
          <w:p>
            <w:pPr>
              <w:pStyle w:val="TableParagraph"/>
              <w:ind w:left="709"/>
              <w:jc w:val="left"/>
              <w:rPr>
                <w:sz w:val="19"/>
              </w:rPr>
            </w:pPr>
            <w:r>
              <w:rPr>
                <w:w w:val="105"/>
                <w:sz w:val="19"/>
              </w:rPr>
              <w:t>25.0</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41.7</w:t>
            </w:r>
          </w:p>
        </w:tc>
        <w:tc>
          <w:tcPr>
            <w:tcW w:w="1236" w:type="dxa"/>
          </w:tcPr>
          <w:p>
            <w:pPr>
              <w:pStyle w:val="TableParagraph"/>
              <w:ind w:right="13"/>
              <w:rPr>
                <w:sz w:val="19"/>
              </w:rPr>
            </w:pPr>
            <w:r>
              <w:rPr>
                <w:w w:val="145"/>
                <w:sz w:val="19"/>
              </w:rPr>
              <w:t>▲ </w:t>
            </w:r>
            <w:r>
              <w:rPr>
                <w:w w:val="120"/>
                <w:sz w:val="19"/>
              </w:rPr>
              <w:t>16.6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41.7</w:t>
            </w:r>
          </w:p>
        </w:tc>
        <w:tc>
          <w:tcPr>
            <w:tcW w:w="1224" w:type="dxa"/>
          </w:tcPr>
          <w:p>
            <w:pPr>
              <w:pStyle w:val="TableParagraph"/>
              <w:ind w:right="108"/>
              <w:rPr>
                <w:sz w:val="19"/>
              </w:rPr>
            </w:pPr>
            <w:r>
              <w:rPr>
                <w:sz w:val="19"/>
              </w:rPr>
              <w:t>37.5</w:t>
            </w:r>
          </w:p>
        </w:tc>
        <w:tc>
          <w:tcPr>
            <w:tcW w:w="1224" w:type="dxa"/>
          </w:tcPr>
          <w:p>
            <w:pPr>
              <w:pStyle w:val="TableParagraph"/>
              <w:ind w:left="709"/>
              <w:jc w:val="left"/>
              <w:rPr>
                <w:sz w:val="19"/>
              </w:rPr>
            </w:pPr>
            <w:r>
              <w:rPr>
                <w:w w:val="105"/>
                <w:sz w:val="19"/>
              </w:rPr>
              <w:t>41.7</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33.3</w:t>
            </w:r>
          </w:p>
        </w:tc>
        <w:tc>
          <w:tcPr>
            <w:tcW w:w="1236" w:type="dxa"/>
          </w:tcPr>
          <w:p>
            <w:pPr>
              <w:pStyle w:val="TableParagraph"/>
              <w:ind w:right="13"/>
              <w:rPr>
                <w:sz w:val="19"/>
              </w:rPr>
            </w:pPr>
            <w:r>
              <w:rPr>
                <w:w w:val="105"/>
                <w:sz w:val="19"/>
              </w:rPr>
              <w:t>8.3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58.3</w:t>
            </w:r>
          </w:p>
        </w:tc>
        <w:tc>
          <w:tcPr>
            <w:tcW w:w="1224" w:type="dxa"/>
          </w:tcPr>
          <w:p>
            <w:pPr>
              <w:pStyle w:val="TableParagraph"/>
              <w:ind w:right="108"/>
              <w:rPr>
                <w:sz w:val="19"/>
              </w:rPr>
            </w:pPr>
            <w:r>
              <w:rPr>
                <w:sz w:val="19"/>
              </w:rPr>
              <w:t>50.0</w:t>
            </w:r>
          </w:p>
        </w:tc>
        <w:tc>
          <w:tcPr>
            <w:tcW w:w="1224" w:type="dxa"/>
          </w:tcPr>
          <w:p>
            <w:pPr>
              <w:pStyle w:val="TableParagraph"/>
              <w:ind w:left="709"/>
              <w:jc w:val="left"/>
              <w:rPr>
                <w:sz w:val="19"/>
              </w:rPr>
            </w:pPr>
            <w:r>
              <w:rPr>
                <w:w w:val="105"/>
                <w:sz w:val="19"/>
              </w:rPr>
              <w:t>50.0</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50.0</w:t>
            </w:r>
          </w:p>
        </w:tc>
        <w:tc>
          <w:tcPr>
            <w:tcW w:w="1236" w:type="dxa"/>
          </w:tcPr>
          <w:p>
            <w:pPr>
              <w:pStyle w:val="TableParagraph"/>
              <w:ind w:right="13"/>
              <w:rPr>
                <w:sz w:val="19"/>
              </w:rPr>
            </w:pPr>
            <w:r>
              <w:rPr>
                <w:sz w:val="19"/>
              </w:rPr>
              <w:t>16.7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36" w:type="dxa"/>
          </w:tcPr>
          <w:p>
            <w:pPr>
              <w:pStyle w:val="TableParagraph"/>
              <w:spacing w:line="240" w:lineRule="auto"/>
              <w:jc w:val="left"/>
              <w:rPr>
                <w:rFonts w:ascii="Times New Roman"/>
                <w:sz w:val="14"/>
              </w:rPr>
            </w:pP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25.0</w:t>
            </w:r>
          </w:p>
        </w:tc>
        <w:tc>
          <w:tcPr>
            <w:tcW w:w="1224" w:type="dxa"/>
          </w:tcPr>
          <w:p>
            <w:pPr>
              <w:pStyle w:val="TableParagraph"/>
              <w:ind w:right="108"/>
              <w:rPr>
                <w:sz w:val="19"/>
              </w:rPr>
            </w:pPr>
            <w:r>
              <w:rPr>
                <w:sz w:val="19"/>
              </w:rPr>
              <w:t>50.0</w:t>
            </w:r>
          </w:p>
        </w:tc>
        <w:tc>
          <w:tcPr>
            <w:tcW w:w="1224" w:type="dxa"/>
          </w:tcPr>
          <w:p>
            <w:pPr>
              <w:pStyle w:val="TableParagraph"/>
              <w:ind w:left="709"/>
              <w:jc w:val="left"/>
              <w:rPr>
                <w:sz w:val="19"/>
              </w:rPr>
            </w:pPr>
            <w:r>
              <w:rPr>
                <w:w w:val="105"/>
                <w:sz w:val="19"/>
              </w:rPr>
              <w:t>50.0</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50.0</w:t>
            </w:r>
          </w:p>
        </w:tc>
        <w:tc>
          <w:tcPr>
            <w:tcW w:w="1236" w:type="dxa"/>
          </w:tcPr>
          <w:p>
            <w:pPr>
              <w:pStyle w:val="TableParagraph"/>
              <w:ind w:right="13"/>
              <w:rPr>
                <w:sz w:val="19"/>
              </w:rPr>
            </w:pPr>
            <w:r>
              <w:rPr>
                <w:sz w:val="19"/>
              </w:rPr>
              <w:t>25.0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36" w:type="dxa"/>
          </w:tcPr>
          <w:p>
            <w:pPr>
              <w:pStyle w:val="TableParagraph"/>
              <w:spacing w:line="240" w:lineRule="auto"/>
              <w:jc w:val="left"/>
              <w:rPr>
                <w:rFonts w:ascii="Times New Roman"/>
                <w:sz w:val="14"/>
              </w:rPr>
            </w:pPr>
          </w:p>
        </w:tc>
      </w:tr>
    </w:tbl>
    <w:p>
      <w:pPr>
        <w:pStyle w:val="BodyText"/>
        <w:spacing w:before="3"/>
        <w:rPr>
          <w:sz w:val="15"/>
        </w:rPr>
      </w:pPr>
    </w:p>
    <w:p>
      <w:pPr>
        <w:spacing w:before="1"/>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36"/>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36" w:type="dxa"/>
            <w:shd w:val="clear" w:color="auto" w:fill="CCFFCC"/>
          </w:tcPr>
          <w:p>
            <w:pPr>
              <w:pStyle w:val="TableParagraph"/>
              <w:spacing w:line="60" w:lineRule="exact"/>
              <w:ind w:left="23" w:right="4"/>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36"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やや良くなっている</w:t>
            </w:r>
          </w:p>
        </w:tc>
        <w:tc>
          <w:tcPr>
            <w:tcW w:w="1224" w:type="dxa"/>
          </w:tcPr>
          <w:p>
            <w:pPr>
              <w:pStyle w:val="TableParagraph"/>
              <w:ind w:right="13"/>
              <w:rPr>
                <w:sz w:val="19"/>
              </w:rPr>
            </w:pPr>
            <w:r>
              <w:rPr>
                <w:sz w:val="19"/>
              </w:rPr>
              <w:t>10.0</w:t>
            </w:r>
          </w:p>
        </w:tc>
        <w:tc>
          <w:tcPr>
            <w:tcW w:w="1224" w:type="dxa"/>
          </w:tcPr>
          <w:p>
            <w:pPr>
              <w:pStyle w:val="TableParagraph"/>
              <w:ind w:right="12"/>
              <w:rPr>
                <w:sz w:val="19"/>
              </w:rPr>
            </w:pPr>
            <w:r>
              <w:rPr>
                <w:sz w:val="19"/>
              </w:rPr>
              <w:t>11.1</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w w:val="105"/>
                <w:sz w:val="19"/>
              </w:rPr>
              <w:t>0.0</w:t>
            </w:r>
          </w:p>
        </w:tc>
        <w:tc>
          <w:tcPr>
            <w:tcW w:w="1236" w:type="dxa"/>
          </w:tcPr>
          <w:p>
            <w:pPr>
              <w:pStyle w:val="TableParagraph"/>
              <w:ind w:right="13"/>
              <w:rPr>
                <w:sz w:val="19"/>
              </w:rPr>
            </w:pPr>
            <w:r>
              <w:rPr>
                <w:w w:val="145"/>
                <w:sz w:val="19"/>
              </w:rPr>
              <w:t>▲ </w:t>
            </w:r>
            <w:r>
              <w:rPr>
                <w:w w:val="120"/>
                <w:sz w:val="19"/>
              </w:rPr>
              <w:t>10.0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40.0</w:t>
            </w:r>
          </w:p>
        </w:tc>
        <w:tc>
          <w:tcPr>
            <w:tcW w:w="1224" w:type="dxa"/>
          </w:tcPr>
          <w:p>
            <w:pPr>
              <w:pStyle w:val="TableParagraph"/>
              <w:ind w:right="12"/>
              <w:rPr>
                <w:sz w:val="19"/>
              </w:rPr>
            </w:pPr>
            <w:r>
              <w:rPr>
                <w:sz w:val="19"/>
              </w:rPr>
              <w:t>66.7</w:t>
            </w:r>
          </w:p>
        </w:tc>
        <w:tc>
          <w:tcPr>
            <w:tcW w:w="1224" w:type="dxa"/>
          </w:tcPr>
          <w:p>
            <w:pPr>
              <w:pStyle w:val="TableParagraph"/>
              <w:ind w:right="12"/>
              <w:rPr>
                <w:sz w:val="19"/>
              </w:rPr>
            </w:pPr>
            <w:r>
              <w:rPr>
                <w:sz w:val="19"/>
              </w:rPr>
              <w:t>70.0</w:t>
            </w:r>
          </w:p>
        </w:tc>
        <w:tc>
          <w:tcPr>
            <w:tcW w:w="1224" w:type="dxa"/>
          </w:tcPr>
          <w:p>
            <w:pPr>
              <w:pStyle w:val="TableParagraph"/>
              <w:ind w:right="12"/>
              <w:rPr>
                <w:sz w:val="19"/>
              </w:rPr>
            </w:pPr>
            <w:r>
              <w:rPr>
                <w:sz w:val="19"/>
              </w:rPr>
              <w:t>50.0</w:t>
            </w:r>
          </w:p>
        </w:tc>
        <w:tc>
          <w:tcPr>
            <w:tcW w:w="1224" w:type="dxa"/>
          </w:tcPr>
          <w:p>
            <w:pPr>
              <w:pStyle w:val="TableParagraph"/>
              <w:ind w:right="12"/>
              <w:rPr>
                <w:sz w:val="19"/>
              </w:rPr>
            </w:pPr>
            <w:r>
              <w:rPr>
                <w:sz w:val="19"/>
              </w:rPr>
              <w:t>70.0</w:t>
            </w:r>
          </w:p>
        </w:tc>
        <w:tc>
          <w:tcPr>
            <w:tcW w:w="1236" w:type="dxa"/>
          </w:tcPr>
          <w:p>
            <w:pPr>
              <w:pStyle w:val="TableParagraph"/>
              <w:ind w:right="13"/>
              <w:rPr>
                <w:sz w:val="19"/>
              </w:rPr>
            </w:pPr>
            <w:r>
              <w:rPr>
                <w:sz w:val="19"/>
              </w:rPr>
              <w:t>20.0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やや悪くなっている</w:t>
            </w:r>
          </w:p>
        </w:tc>
        <w:tc>
          <w:tcPr>
            <w:tcW w:w="1224" w:type="dxa"/>
          </w:tcPr>
          <w:p>
            <w:pPr>
              <w:pStyle w:val="TableParagraph"/>
              <w:ind w:right="13"/>
              <w:rPr>
                <w:sz w:val="19"/>
              </w:rPr>
            </w:pPr>
            <w:r>
              <w:rPr>
                <w:sz w:val="19"/>
              </w:rPr>
              <w:t>30.0</w:t>
            </w:r>
          </w:p>
        </w:tc>
        <w:tc>
          <w:tcPr>
            <w:tcW w:w="1224" w:type="dxa"/>
          </w:tcPr>
          <w:p>
            <w:pPr>
              <w:pStyle w:val="TableParagraph"/>
              <w:ind w:right="12"/>
              <w:rPr>
                <w:sz w:val="19"/>
              </w:rPr>
            </w:pPr>
            <w:r>
              <w:rPr>
                <w:sz w:val="19"/>
              </w:rPr>
              <w:t>22.2</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30.0</w:t>
            </w:r>
          </w:p>
        </w:tc>
        <w:tc>
          <w:tcPr>
            <w:tcW w:w="1236" w:type="dxa"/>
          </w:tcPr>
          <w:p>
            <w:pPr>
              <w:pStyle w:val="TableParagraph"/>
              <w:ind w:right="13"/>
              <w:rPr>
                <w:sz w:val="19"/>
              </w:rPr>
            </w:pPr>
            <w:r>
              <w:rPr>
                <w:sz w:val="19"/>
              </w:rPr>
              <w:t>10.0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悪くなっている</w:t>
            </w:r>
          </w:p>
        </w:tc>
        <w:tc>
          <w:tcPr>
            <w:tcW w:w="1224" w:type="dxa"/>
          </w:tcPr>
          <w:p>
            <w:pPr>
              <w:pStyle w:val="TableParagraph"/>
              <w:ind w:right="13"/>
              <w:rPr>
                <w:sz w:val="19"/>
              </w:rPr>
            </w:pPr>
            <w:r>
              <w:rPr>
                <w:sz w:val="19"/>
              </w:rPr>
              <w:t>20.0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w w:val="105"/>
                <w:sz w:val="19"/>
              </w:rPr>
              <w:t>0.0</w:t>
            </w:r>
          </w:p>
        </w:tc>
        <w:tc>
          <w:tcPr>
            <w:tcW w:w="1236" w:type="dxa"/>
          </w:tcPr>
          <w:p>
            <w:pPr>
              <w:pStyle w:val="TableParagraph"/>
              <w:ind w:right="13"/>
              <w:rPr>
                <w:sz w:val="19"/>
              </w:rPr>
            </w:pPr>
            <w:r>
              <w:rPr>
                <w:w w:val="145"/>
                <w:sz w:val="19"/>
              </w:rPr>
              <w:t>▲ </w:t>
            </w:r>
            <w:r>
              <w:rPr>
                <w:w w:val="120"/>
                <w:sz w:val="19"/>
              </w:rPr>
              <w:t>20.0</w:t>
            </w:r>
          </w:p>
        </w:tc>
      </w:tr>
    </w:tbl>
    <w:p>
      <w:pPr>
        <w:spacing w:after="0"/>
        <w:rPr>
          <w:sz w:val="19"/>
        </w:rPr>
        <w:sectPr>
          <w:pgSz w:w="11900" w:h="16840"/>
          <w:pgMar w:header="0" w:footer="686" w:top="1600" w:bottom="960" w:left="1020" w:right="1020"/>
        </w:sectPr>
      </w:pPr>
    </w:p>
    <w:p>
      <w:pPr>
        <w:spacing w:before="119"/>
        <w:ind w:left="153" w:right="0" w:firstLine="0"/>
        <w:jc w:val="left"/>
        <w:rPr>
          <w:sz w:val="21"/>
        </w:rPr>
      </w:pPr>
      <w:r>
        <w:rPr>
          <w:sz w:val="21"/>
        </w:rPr>
        <w:t>（２）３か月後の景気の先行き判断</w:t>
      </w:r>
    </w:p>
    <w:p>
      <w:pPr>
        <w:pStyle w:val="BodyText"/>
        <w:spacing w:before="1"/>
        <w:rPr>
          <w:sz w:val="23"/>
        </w:rPr>
      </w:pPr>
    </w:p>
    <w:p>
      <w:pPr>
        <w:spacing w:before="0"/>
        <w:ind w:left="153" w:right="0" w:firstLine="0"/>
        <w:jc w:val="left"/>
        <w:rPr>
          <w:sz w:val="21"/>
        </w:rPr>
      </w:pPr>
      <w:r>
        <w:rPr>
          <w:sz w:val="21"/>
        </w:rPr>
        <w:t>＜東青地区＞</w:t>
      </w:r>
    </w:p>
    <w:p>
      <w:pPr>
        <w:spacing w:before="2"/>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29</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2"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36</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47</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5"/>
              <w:rPr>
                <w:rFonts w:ascii="ヒラギノ角ゴ StdN W8"/>
                <w:b/>
                <w:sz w:val="19"/>
              </w:rPr>
            </w:pPr>
            <w:r>
              <w:rPr>
                <w:rFonts w:ascii="ヒラギノ角ゴ StdN W8"/>
                <w:b/>
                <w:spacing w:val="2"/>
                <w:w w:val="65"/>
                <w:sz w:val="19"/>
              </w:rPr>
              <w:t>42</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5"/>
              <w:rPr>
                <w:rFonts w:ascii="ヒラギノ角ゴ StdN W8"/>
                <w:b/>
                <w:sz w:val="19"/>
              </w:rPr>
            </w:pPr>
            <w:r>
              <w:rPr>
                <w:rFonts w:ascii="ヒラギノ角ゴ StdN W8"/>
                <w:b/>
                <w:spacing w:val="2"/>
                <w:w w:val="65"/>
                <w:sz w:val="19"/>
              </w:rPr>
              <w:t>52</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6"/>
              <w:rPr>
                <w:rFonts w:ascii="ヒラギノ角ゴ StdN W8"/>
                <w:b/>
                <w:sz w:val="19"/>
              </w:rPr>
            </w:pPr>
            <w:r>
              <w:rPr>
                <w:rFonts w:ascii="ヒラギノ角ゴ StdN W8"/>
                <w:b/>
                <w:spacing w:val="2"/>
                <w:w w:val="65"/>
                <w:sz w:val="19"/>
              </w:rPr>
              <w:t>50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3"/>
              <w:rPr>
                <w:sz w:val="19"/>
              </w:rPr>
            </w:pPr>
            <w:r>
              <w:rPr>
                <w:w w:val="145"/>
                <w:sz w:val="19"/>
              </w:rPr>
              <w:t>▲ </w:t>
            </w:r>
            <w:r>
              <w:rPr>
                <w:w w:val="125"/>
                <w:sz w:val="19"/>
              </w:rPr>
              <w:t>2.5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37.0</w:t>
            </w:r>
          </w:p>
        </w:tc>
        <w:tc>
          <w:tcPr>
            <w:tcW w:w="1224" w:type="dxa"/>
          </w:tcPr>
          <w:p>
            <w:pPr>
              <w:pStyle w:val="TableParagraph"/>
              <w:ind w:right="108"/>
              <w:rPr>
                <w:sz w:val="19"/>
              </w:rPr>
            </w:pPr>
            <w:r>
              <w:rPr>
                <w:sz w:val="19"/>
              </w:rPr>
              <w:t>45.7</w:t>
            </w:r>
          </w:p>
        </w:tc>
        <w:tc>
          <w:tcPr>
            <w:tcW w:w="1224" w:type="dxa"/>
          </w:tcPr>
          <w:p>
            <w:pPr>
              <w:pStyle w:val="TableParagraph"/>
              <w:ind w:right="108"/>
              <w:rPr>
                <w:sz w:val="19"/>
              </w:rPr>
            </w:pPr>
            <w:r>
              <w:rPr>
                <w:sz w:val="19"/>
              </w:rPr>
              <w:t>38.0</w:t>
            </w:r>
          </w:p>
        </w:tc>
        <w:tc>
          <w:tcPr>
            <w:tcW w:w="1224" w:type="dxa"/>
          </w:tcPr>
          <w:p>
            <w:pPr>
              <w:pStyle w:val="TableParagraph"/>
              <w:ind w:right="108"/>
              <w:rPr>
                <w:sz w:val="19"/>
              </w:rPr>
            </w:pPr>
            <w:r>
              <w:rPr>
                <w:sz w:val="19"/>
              </w:rPr>
              <w:t>51.1</w:t>
            </w:r>
          </w:p>
        </w:tc>
        <w:tc>
          <w:tcPr>
            <w:tcW w:w="1224" w:type="dxa"/>
          </w:tcPr>
          <w:p>
            <w:pPr>
              <w:pStyle w:val="TableParagraph"/>
              <w:ind w:right="108"/>
              <w:rPr>
                <w:sz w:val="19"/>
              </w:rPr>
            </w:pPr>
            <w:r>
              <w:rPr>
                <w:sz w:val="19"/>
              </w:rPr>
              <w:t>47.7</w:t>
            </w:r>
          </w:p>
        </w:tc>
        <w:tc>
          <w:tcPr>
            <w:tcW w:w="1224" w:type="dxa"/>
          </w:tcPr>
          <w:p>
            <w:pPr>
              <w:pStyle w:val="TableParagraph"/>
              <w:ind w:right="13"/>
              <w:rPr>
                <w:sz w:val="19"/>
              </w:rPr>
            </w:pPr>
            <w:r>
              <w:rPr>
                <w:w w:val="145"/>
                <w:sz w:val="19"/>
              </w:rPr>
              <w:t>▲ </w:t>
            </w:r>
            <w:r>
              <w:rPr>
                <w:w w:val="125"/>
                <w:sz w:val="19"/>
              </w:rPr>
              <w:t>3.4</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36.1</w:t>
            </w:r>
          </w:p>
        </w:tc>
        <w:tc>
          <w:tcPr>
            <w:tcW w:w="1224" w:type="dxa"/>
          </w:tcPr>
          <w:p>
            <w:pPr>
              <w:pStyle w:val="TableParagraph"/>
              <w:ind w:right="108"/>
              <w:rPr>
                <w:sz w:val="19"/>
              </w:rPr>
            </w:pPr>
            <w:r>
              <w:rPr>
                <w:sz w:val="19"/>
              </w:rPr>
              <w:t>38.9</w:t>
            </w:r>
          </w:p>
        </w:tc>
        <w:tc>
          <w:tcPr>
            <w:tcW w:w="1224" w:type="dxa"/>
          </w:tcPr>
          <w:p>
            <w:pPr>
              <w:pStyle w:val="TableParagraph"/>
              <w:ind w:right="108"/>
              <w:rPr>
                <w:sz w:val="19"/>
              </w:rPr>
            </w:pPr>
            <w:r>
              <w:rPr>
                <w:sz w:val="19"/>
              </w:rPr>
              <w:t>27.8</w:t>
            </w:r>
          </w:p>
        </w:tc>
        <w:tc>
          <w:tcPr>
            <w:tcW w:w="1224" w:type="dxa"/>
          </w:tcPr>
          <w:p>
            <w:pPr>
              <w:pStyle w:val="TableParagraph"/>
              <w:ind w:right="108"/>
              <w:rPr>
                <w:sz w:val="19"/>
              </w:rPr>
            </w:pPr>
            <w:r>
              <w:rPr>
                <w:sz w:val="19"/>
              </w:rPr>
              <w:t>36.1</w:t>
            </w:r>
          </w:p>
        </w:tc>
        <w:tc>
          <w:tcPr>
            <w:tcW w:w="1224" w:type="dxa"/>
          </w:tcPr>
          <w:p>
            <w:pPr>
              <w:pStyle w:val="TableParagraph"/>
              <w:ind w:right="108"/>
              <w:rPr>
                <w:sz w:val="19"/>
              </w:rPr>
            </w:pPr>
            <w:r>
              <w:rPr>
                <w:sz w:val="19"/>
              </w:rPr>
              <w:t>41.7</w:t>
            </w:r>
          </w:p>
        </w:tc>
        <w:tc>
          <w:tcPr>
            <w:tcW w:w="1224" w:type="dxa"/>
          </w:tcPr>
          <w:p>
            <w:pPr>
              <w:pStyle w:val="TableParagraph"/>
              <w:ind w:right="13"/>
              <w:rPr>
                <w:sz w:val="19"/>
              </w:rPr>
            </w:pPr>
            <w:r>
              <w:rPr>
                <w:w w:val="105"/>
                <w:sz w:val="19"/>
              </w:rPr>
              <w:t>5.6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33.3</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66.7</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45"/>
                <w:sz w:val="19"/>
              </w:rPr>
              <w:t>▲ </w:t>
            </w:r>
            <w:r>
              <w:rPr>
                <w:w w:val="120"/>
                <w:sz w:val="19"/>
              </w:rPr>
              <w:t>16.7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33.3</w:t>
            </w:r>
          </w:p>
        </w:tc>
        <w:tc>
          <w:tcPr>
            <w:tcW w:w="1224" w:type="dxa"/>
          </w:tcPr>
          <w:p>
            <w:pPr>
              <w:pStyle w:val="TableParagraph"/>
              <w:ind w:right="108"/>
              <w:rPr>
                <w:sz w:val="19"/>
              </w:rPr>
            </w:pPr>
            <w:r>
              <w:rPr>
                <w:sz w:val="19"/>
              </w:rPr>
              <w:t>47.2</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63.9</w:t>
            </w:r>
          </w:p>
        </w:tc>
        <w:tc>
          <w:tcPr>
            <w:tcW w:w="1224" w:type="dxa"/>
          </w:tcPr>
          <w:p>
            <w:pPr>
              <w:pStyle w:val="TableParagraph"/>
              <w:ind w:right="108"/>
              <w:rPr>
                <w:sz w:val="19"/>
              </w:rPr>
            </w:pPr>
            <w:r>
              <w:rPr>
                <w:sz w:val="19"/>
              </w:rPr>
              <w:t>53.1</w:t>
            </w:r>
          </w:p>
        </w:tc>
        <w:tc>
          <w:tcPr>
            <w:tcW w:w="1224" w:type="dxa"/>
          </w:tcPr>
          <w:p>
            <w:pPr>
              <w:pStyle w:val="TableParagraph"/>
              <w:ind w:right="13"/>
              <w:rPr>
                <w:sz w:val="19"/>
              </w:rPr>
            </w:pPr>
            <w:r>
              <w:rPr>
                <w:w w:val="145"/>
                <w:sz w:val="19"/>
              </w:rPr>
              <w:t>▲ </w:t>
            </w:r>
            <w:r>
              <w:rPr>
                <w:w w:val="120"/>
                <w:sz w:val="19"/>
              </w:rPr>
              <w:t>10.8</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62.5</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37.5</w:t>
            </w:r>
          </w:p>
        </w:tc>
        <w:tc>
          <w:tcPr>
            <w:tcW w:w="1224" w:type="dxa"/>
          </w:tcPr>
          <w:p>
            <w:pPr>
              <w:pStyle w:val="TableParagraph"/>
              <w:ind w:right="108"/>
              <w:rPr>
                <w:sz w:val="19"/>
              </w:rPr>
            </w:pPr>
            <w:r>
              <w:rPr>
                <w:sz w:val="19"/>
              </w:rPr>
              <w:t>37.5</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18.8</w:t>
            </w:r>
          </w:p>
        </w:tc>
        <w:tc>
          <w:tcPr>
            <w:tcW w:w="1224" w:type="dxa"/>
          </w:tcPr>
          <w:p>
            <w:pPr>
              <w:pStyle w:val="TableParagraph"/>
              <w:ind w:right="108"/>
              <w:rPr>
                <w:sz w:val="19"/>
              </w:rPr>
            </w:pPr>
            <w:r>
              <w:rPr>
                <w:sz w:val="19"/>
              </w:rPr>
              <w:t>43.8</w:t>
            </w:r>
          </w:p>
        </w:tc>
        <w:tc>
          <w:tcPr>
            <w:tcW w:w="1224" w:type="dxa"/>
          </w:tcPr>
          <w:p>
            <w:pPr>
              <w:pStyle w:val="TableParagraph"/>
              <w:ind w:right="108"/>
              <w:rPr>
                <w:sz w:val="19"/>
              </w:rPr>
            </w:pPr>
            <w:r>
              <w:rPr>
                <w:sz w:val="19"/>
              </w:rPr>
              <w:t>56.3</w:t>
            </w:r>
          </w:p>
        </w:tc>
        <w:tc>
          <w:tcPr>
            <w:tcW w:w="1224" w:type="dxa"/>
          </w:tcPr>
          <w:p>
            <w:pPr>
              <w:pStyle w:val="TableParagraph"/>
              <w:ind w:right="108"/>
              <w:rPr>
                <w:sz w:val="19"/>
              </w:rPr>
            </w:pPr>
            <w:r>
              <w:rPr>
                <w:sz w:val="19"/>
              </w:rPr>
              <w:t>56.3</w:t>
            </w:r>
          </w:p>
        </w:tc>
        <w:tc>
          <w:tcPr>
            <w:tcW w:w="1224" w:type="dxa"/>
          </w:tcPr>
          <w:p>
            <w:pPr>
              <w:pStyle w:val="TableParagraph"/>
              <w:ind w:right="108"/>
              <w:rPr>
                <w:sz w:val="19"/>
              </w:rPr>
            </w:pPr>
            <w:r>
              <w:rPr>
                <w:sz w:val="19"/>
              </w:rPr>
              <w:t>56.3</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58.3</w:t>
            </w:r>
          </w:p>
        </w:tc>
        <w:tc>
          <w:tcPr>
            <w:tcW w:w="1224" w:type="dxa"/>
          </w:tcPr>
          <w:p>
            <w:pPr>
              <w:pStyle w:val="TableParagraph"/>
              <w:ind w:right="108"/>
              <w:rPr>
                <w:sz w:val="19"/>
              </w:rPr>
            </w:pPr>
            <w:r>
              <w:rPr>
                <w:sz w:val="19"/>
              </w:rPr>
              <w:t>66.7</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58.3</w:t>
            </w:r>
          </w:p>
        </w:tc>
        <w:tc>
          <w:tcPr>
            <w:tcW w:w="1224" w:type="dxa"/>
          </w:tcPr>
          <w:p>
            <w:pPr>
              <w:pStyle w:val="TableParagraph"/>
              <w:ind w:right="13"/>
              <w:rPr>
                <w:sz w:val="19"/>
              </w:rPr>
            </w:pPr>
            <w:r>
              <w:rPr>
                <w:w w:val="105"/>
                <w:sz w:val="19"/>
              </w:rPr>
              <w:t>0.0</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6.7</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45"/>
                <w:sz w:val="19"/>
              </w:rPr>
              <w:t>▲ </w:t>
            </w:r>
            <w:r>
              <w:rPr>
                <w:w w:val="125"/>
                <w:sz w:val="19"/>
              </w:rPr>
              <w:t>6.7</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やや良くなる</w:t>
            </w:r>
          </w:p>
        </w:tc>
        <w:tc>
          <w:tcPr>
            <w:tcW w:w="1224" w:type="dxa"/>
          </w:tcPr>
          <w:p>
            <w:pPr>
              <w:pStyle w:val="TableParagraph"/>
              <w:ind w:right="13"/>
              <w:rPr>
                <w:sz w:val="19"/>
              </w:rPr>
            </w:pPr>
            <w:r>
              <w:rPr>
                <w:sz w:val="19"/>
              </w:rPr>
              <w:t>13.3</w:t>
            </w:r>
          </w:p>
        </w:tc>
        <w:tc>
          <w:tcPr>
            <w:tcW w:w="1224" w:type="dxa"/>
          </w:tcPr>
          <w:p>
            <w:pPr>
              <w:pStyle w:val="TableParagraph"/>
              <w:ind w:right="12"/>
              <w:rPr>
                <w:sz w:val="19"/>
              </w:rPr>
            </w:pPr>
            <w:r>
              <w:rPr>
                <w:sz w:val="19"/>
              </w:rPr>
              <w:t>16.7</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33.3</w:t>
            </w:r>
          </w:p>
        </w:tc>
        <w:tc>
          <w:tcPr>
            <w:tcW w:w="1224" w:type="dxa"/>
          </w:tcPr>
          <w:p>
            <w:pPr>
              <w:pStyle w:val="TableParagraph"/>
              <w:ind w:right="12"/>
              <w:rPr>
                <w:sz w:val="19"/>
              </w:rPr>
            </w:pPr>
            <w:r>
              <w:rPr>
                <w:sz w:val="19"/>
              </w:rPr>
              <w:t>24.1</w:t>
            </w:r>
          </w:p>
        </w:tc>
        <w:tc>
          <w:tcPr>
            <w:tcW w:w="1224" w:type="dxa"/>
          </w:tcPr>
          <w:p>
            <w:pPr>
              <w:pStyle w:val="TableParagraph"/>
              <w:ind w:right="13"/>
              <w:rPr>
                <w:sz w:val="19"/>
              </w:rPr>
            </w:pPr>
            <w:r>
              <w:rPr>
                <w:w w:val="145"/>
                <w:sz w:val="19"/>
              </w:rPr>
              <w:t>▲ </w:t>
            </w:r>
            <w:r>
              <w:rPr>
                <w:w w:val="125"/>
                <w:sz w:val="19"/>
              </w:rPr>
              <w:t>9.2</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36.7</w:t>
            </w:r>
          </w:p>
        </w:tc>
        <w:tc>
          <w:tcPr>
            <w:tcW w:w="1224" w:type="dxa"/>
          </w:tcPr>
          <w:p>
            <w:pPr>
              <w:pStyle w:val="TableParagraph"/>
              <w:ind w:right="12"/>
              <w:rPr>
                <w:sz w:val="19"/>
              </w:rPr>
            </w:pPr>
            <w:r>
              <w:rPr>
                <w:sz w:val="19"/>
              </w:rPr>
              <w:t>53.3</w:t>
            </w:r>
          </w:p>
        </w:tc>
        <w:tc>
          <w:tcPr>
            <w:tcW w:w="1224" w:type="dxa"/>
          </w:tcPr>
          <w:p>
            <w:pPr>
              <w:pStyle w:val="TableParagraph"/>
              <w:ind w:right="12"/>
              <w:rPr>
                <w:sz w:val="19"/>
              </w:rPr>
            </w:pPr>
            <w:r>
              <w:rPr>
                <w:sz w:val="19"/>
              </w:rPr>
              <w:t>40.0</w:t>
            </w:r>
          </w:p>
        </w:tc>
        <w:tc>
          <w:tcPr>
            <w:tcW w:w="1224" w:type="dxa"/>
          </w:tcPr>
          <w:p>
            <w:pPr>
              <w:pStyle w:val="TableParagraph"/>
              <w:ind w:right="12"/>
              <w:rPr>
                <w:sz w:val="19"/>
              </w:rPr>
            </w:pPr>
            <w:r>
              <w:rPr>
                <w:sz w:val="19"/>
              </w:rPr>
              <w:t>33.3</w:t>
            </w:r>
          </w:p>
        </w:tc>
        <w:tc>
          <w:tcPr>
            <w:tcW w:w="1224" w:type="dxa"/>
          </w:tcPr>
          <w:p>
            <w:pPr>
              <w:pStyle w:val="TableParagraph"/>
              <w:ind w:right="12"/>
              <w:rPr>
                <w:sz w:val="19"/>
              </w:rPr>
            </w:pPr>
            <w:r>
              <w:rPr>
                <w:sz w:val="19"/>
              </w:rPr>
              <w:t>51.7</w:t>
            </w:r>
          </w:p>
        </w:tc>
        <w:tc>
          <w:tcPr>
            <w:tcW w:w="1224" w:type="dxa"/>
          </w:tcPr>
          <w:p>
            <w:pPr>
              <w:pStyle w:val="TableParagraph"/>
              <w:ind w:right="13"/>
              <w:rPr>
                <w:sz w:val="19"/>
              </w:rPr>
            </w:pPr>
            <w:r>
              <w:rPr>
                <w:sz w:val="19"/>
              </w:rPr>
              <w:t>18.4</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やや悪くなる</w:t>
            </w:r>
          </w:p>
        </w:tc>
        <w:tc>
          <w:tcPr>
            <w:tcW w:w="1224" w:type="dxa"/>
          </w:tcPr>
          <w:p>
            <w:pPr>
              <w:pStyle w:val="TableParagraph"/>
              <w:ind w:right="13"/>
              <w:rPr>
                <w:sz w:val="19"/>
              </w:rPr>
            </w:pPr>
            <w:r>
              <w:rPr>
                <w:sz w:val="19"/>
              </w:rPr>
              <w:t>33.3</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30.0</w:t>
            </w:r>
          </w:p>
        </w:tc>
        <w:tc>
          <w:tcPr>
            <w:tcW w:w="1224" w:type="dxa"/>
          </w:tcPr>
          <w:p>
            <w:pPr>
              <w:pStyle w:val="TableParagraph"/>
              <w:ind w:right="12"/>
              <w:rPr>
                <w:sz w:val="19"/>
              </w:rPr>
            </w:pPr>
            <w:r>
              <w:rPr>
                <w:sz w:val="19"/>
              </w:rPr>
              <w:t>16.7</w:t>
            </w:r>
          </w:p>
        </w:tc>
        <w:tc>
          <w:tcPr>
            <w:tcW w:w="1224" w:type="dxa"/>
          </w:tcPr>
          <w:p>
            <w:pPr>
              <w:pStyle w:val="TableParagraph"/>
              <w:ind w:right="12"/>
              <w:rPr>
                <w:sz w:val="19"/>
              </w:rPr>
            </w:pPr>
            <w:r>
              <w:rPr>
                <w:sz w:val="19"/>
              </w:rPr>
              <w:t>24.1</w:t>
            </w:r>
          </w:p>
        </w:tc>
        <w:tc>
          <w:tcPr>
            <w:tcW w:w="1224" w:type="dxa"/>
          </w:tcPr>
          <w:p>
            <w:pPr>
              <w:pStyle w:val="TableParagraph"/>
              <w:ind w:right="13"/>
              <w:rPr>
                <w:sz w:val="19"/>
              </w:rPr>
            </w:pPr>
            <w:r>
              <w:rPr>
                <w:w w:val="105"/>
                <w:sz w:val="19"/>
              </w:rPr>
              <w:t>7.4</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悪くなる</w:t>
            </w:r>
          </w:p>
        </w:tc>
        <w:tc>
          <w:tcPr>
            <w:tcW w:w="1224" w:type="dxa"/>
          </w:tcPr>
          <w:p>
            <w:pPr>
              <w:pStyle w:val="TableParagraph"/>
              <w:ind w:right="13"/>
              <w:rPr>
                <w:sz w:val="19"/>
              </w:rPr>
            </w:pPr>
            <w:r>
              <w:rPr>
                <w:sz w:val="19"/>
              </w:rPr>
              <w:t>16.7</w:t>
            </w:r>
          </w:p>
        </w:tc>
        <w:tc>
          <w:tcPr>
            <w:tcW w:w="1224" w:type="dxa"/>
          </w:tcPr>
          <w:p>
            <w:pPr>
              <w:pStyle w:val="TableParagraph"/>
              <w:ind w:right="12"/>
              <w:rPr>
                <w:sz w:val="19"/>
              </w:rPr>
            </w:pPr>
            <w:r>
              <w:rPr>
                <w:w w:val="105"/>
                <w:sz w:val="19"/>
              </w:rPr>
              <w:t>6.7</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45"/>
                <w:sz w:val="19"/>
              </w:rPr>
              <w:t>▲ </w:t>
            </w:r>
            <w:r>
              <w:rPr>
                <w:w w:val="120"/>
                <w:sz w:val="19"/>
              </w:rPr>
              <w:t>10.0</w:t>
            </w:r>
          </w:p>
        </w:tc>
      </w:tr>
    </w:tbl>
    <w:p>
      <w:pPr>
        <w:pStyle w:val="BodyText"/>
        <w:rPr>
          <w:sz w:val="18"/>
        </w:rPr>
      </w:pPr>
    </w:p>
    <w:p>
      <w:pPr>
        <w:pStyle w:val="BodyText"/>
        <w:spacing w:before="11"/>
        <w:rPr>
          <w:sz w:val="15"/>
        </w:rPr>
      </w:pPr>
    </w:p>
    <w:p>
      <w:pPr>
        <w:spacing w:before="0"/>
        <w:ind w:left="153" w:right="0" w:firstLine="0"/>
        <w:jc w:val="left"/>
        <w:rPr>
          <w:sz w:val="21"/>
        </w:rPr>
      </w:pPr>
      <w:r>
        <w:rPr>
          <w:sz w:val="21"/>
        </w:rPr>
        <w:t>＜津軽地区＞</w:t>
      </w:r>
    </w:p>
    <w:p>
      <w:pPr>
        <w:spacing w:before="2"/>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30</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46</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50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44</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39</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6"/>
              <w:rPr>
                <w:rFonts w:ascii="ヒラギノ角ゴ StdN W8"/>
                <w:b/>
                <w:sz w:val="19"/>
              </w:rPr>
            </w:pPr>
            <w:r>
              <w:rPr>
                <w:rFonts w:ascii="ヒラギノ角ゴ StdN W8"/>
                <w:b/>
                <w:spacing w:val="2"/>
                <w:w w:val="65"/>
                <w:sz w:val="19"/>
              </w:rPr>
              <w:t>52</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3"/>
              <w:rPr>
                <w:sz w:val="19"/>
              </w:rPr>
            </w:pPr>
            <w:r>
              <w:rPr>
                <w:sz w:val="19"/>
              </w:rPr>
              <w:t>12.8</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43.2</w:t>
            </w:r>
          </w:p>
        </w:tc>
        <w:tc>
          <w:tcPr>
            <w:tcW w:w="1224" w:type="dxa"/>
          </w:tcPr>
          <w:p>
            <w:pPr>
              <w:pStyle w:val="TableParagraph"/>
              <w:ind w:right="108"/>
              <w:rPr>
                <w:sz w:val="19"/>
              </w:rPr>
            </w:pPr>
            <w:r>
              <w:rPr>
                <w:sz w:val="19"/>
              </w:rPr>
              <w:t>47.6</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38.1</w:t>
            </w:r>
          </w:p>
        </w:tc>
        <w:tc>
          <w:tcPr>
            <w:tcW w:w="1224" w:type="dxa"/>
          </w:tcPr>
          <w:p>
            <w:pPr>
              <w:pStyle w:val="TableParagraph"/>
              <w:ind w:right="108"/>
              <w:rPr>
                <w:sz w:val="19"/>
              </w:rPr>
            </w:pPr>
            <w:r>
              <w:rPr>
                <w:sz w:val="19"/>
              </w:rPr>
              <w:t>48.9</w:t>
            </w:r>
          </w:p>
        </w:tc>
        <w:tc>
          <w:tcPr>
            <w:tcW w:w="1224" w:type="dxa"/>
          </w:tcPr>
          <w:p>
            <w:pPr>
              <w:pStyle w:val="TableParagraph"/>
              <w:ind w:right="13"/>
              <w:rPr>
                <w:sz w:val="19"/>
              </w:rPr>
            </w:pPr>
            <w:r>
              <w:rPr>
                <w:sz w:val="19"/>
              </w:rPr>
              <w:t>10.8</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38.9</w:t>
            </w:r>
          </w:p>
        </w:tc>
        <w:tc>
          <w:tcPr>
            <w:tcW w:w="1224" w:type="dxa"/>
          </w:tcPr>
          <w:p>
            <w:pPr>
              <w:pStyle w:val="TableParagraph"/>
              <w:ind w:right="108"/>
              <w:rPr>
                <w:sz w:val="19"/>
              </w:rPr>
            </w:pPr>
            <w:r>
              <w:rPr>
                <w:sz w:val="19"/>
              </w:rPr>
              <w:t>38.9</w:t>
            </w:r>
          </w:p>
        </w:tc>
        <w:tc>
          <w:tcPr>
            <w:tcW w:w="1224" w:type="dxa"/>
          </w:tcPr>
          <w:p>
            <w:pPr>
              <w:pStyle w:val="TableParagraph"/>
              <w:ind w:right="108"/>
              <w:rPr>
                <w:sz w:val="19"/>
              </w:rPr>
            </w:pPr>
            <w:r>
              <w:rPr>
                <w:sz w:val="19"/>
              </w:rPr>
              <w:t>40.6</w:t>
            </w:r>
          </w:p>
        </w:tc>
        <w:tc>
          <w:tcPr>
            <w:tcW w:w="1224" w:type="dxa"/>
          </w:tcPr>
          <w:p>
            <w:pPr>
              <w:pStyle w:val="TableParagraph"/>
              <w:ind w:right="108"/>
              <w:rPr>
                <w:sz w:val="19"/>
              </w:rPr>
            </w:pPr>
            <w:r>
              <w:rPr>
                <w:sz w:val="19"/>
              </w:rPr>
              <w:t>30.6</w:t>
            </w:r>
          </w:p>
        </w:tc>
        <w:tc>
          <w:tcPr>
            <w:tcW w:w="1224" w:type="dxa"/>
          </w:tcPr>
          <w:p>
            <w:pPr>
              <w:pStyle w:val="TableParagraph"/>
              <w:ind w:right="108"/>
              <w:rPr>
                <w:sz w:val="19"/>
              </w:rPr>
            </w:pPr>
            <w:r>
              <w:rPr>
                <w:sz w:val="19"/>
              </w:rPr>
              <w:t>47.2</w:t>
            </w:r>
          </w:p>
        </w:tc>
        <w:tc>
          <w:tcPr>
            <w:tcW w:w="1224" w:type="dxa"/>
          </w:tcPr>
          <w:p>
            <w:pPr>
              <w:pStyle w:val="TableParagraph"/>
              <w:ind w:right="13"/>
              <w:rPr>
                <w:sz w:val="19"/>
              </w:rPr>
            </w:pPr>
            <w:r>
              <w:rPr>
                <w:sz w:val="19"/>
              </w:rPr>
              <w:t>16.6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58.3</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40.6</w:t>
            </w:r>
          </w:p>
        </w:tc>
        <w:tc>
          <w:tcPr>
            <w:tcW w:w="1224" w:type="dxa"/>
          </w:tcPr>
          <w:p>
            <w:pPr>
              <w:pStyle w:val="TableParagraph"/>
              <w:ind w:right="108"/>
              <w:rPr>
                <w:sz w:val="19"/>
              </w:rPr>
            </w:pPr>
            <w:r>
              <w:rPr>
                <w:sz w:val="19"/>
              </w:rPr>
              <w:t>56.3</w:t>
            </w:r>
          </w:p>
        </w:tc>
        <w:tc>
          <w:tcPr>
            <w:tcW w:w="1224" w:type="dxa"/>
          </w:tcPr>
          <w:p>
            <w:pPr>
              <w:pStyle w:val="TableParagraph"/>
              <w:ind w:right="108"/>
              <w:rPr>
                <w:sz w:val="19"/>
              </w:rPr>
            </w:pPr>
            <w:r>
              <w:rPr>
                <w:sz w:val="19"/>
              </w:rPr>
              <w:t>43.8</w:t>
            </w:r>
          </w:p>
        </w:tc>
        <w:tc>
          <w:tcPr>
            <w:tcW w:w="1224" w:type="dxa"/>
          </w:tcPr>
          <w:p>
            <w:pPr>
              <w:pStyle w:val="TableParagraph"/>
              <w:ind w:right="108"/>
              <w:rPr>
                <w:sz w:val="19"/>
              </w:rPr>
            </w:pPr>
            <w:r>
              <w:rPr>
                <w:sz w:val="19"/>
              </w:rPr>
              <w:t>42.9</w:t>
            </w:r>
          </w:p>
        </w:tc>
        <w:tc>
          <w:tcPr>
            <w:tcW w:w="1224" w:type="dxa"/>
          </w:tcPr>
          <w:p>
            <w:pPr>
              <w:pStyle w:val="TableParagraph"/>
              <w:ind w:right="108"/>
              <w:rPr>
                <w:sz w:val="19"/>
              </w:rPr>
            </w:pPr>
            <w:r>
              <w:rPr>
                <w:sz w:val="19"/>
              </w:rPr>
              <w:t>53.1</w:t>
            </w:r>
          </w:p>
        </w:tc>
        <w:tc>
          <w:tcPr>
            <w:tcW w:w="1224" w:type="dxa"/>
          </w:tcPr>
          <w:p>
            <w:pPr>
              <w:pStyle w:val="TableParagraph"/>
              <w:ind w:right="13"/>
              <w:rPr>
                <w:sz w:val="19"/>
              </w:rPr>
            </w:pPr>
            <w:r>
              <w:rPr>
                <w:sz w:val="19"/>
              </w:rPr>
              <w:t>10.2</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37.5</w:t>
            </w:r>
          </w:p>
        </w:tc>
        <w:tc>
          <w:tcPr>
            <w:tcW w:w="1224" w:type="dxa"/>
          </w:tcPr>
          <w:p>
            <w:pPr>
              <w:pStyle w:val="TableParagraph"/>
              <w:ind w:right="108"/>
              <w:rPr>
                <w:sz w:val="19"/>
              </w:rPr>
            </w:pPr>
            <w:r>
              <w:rPr>
                <w:sz w:val="19"/>
              </w:rPr>
              <w:t>37.5</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45.8</w:t>
            </w:r>
          </w:p>
        </w:tc>
        <w:tc>
          <w:tcPr>
            <w:tcW w:w="1224" w:type="dxa"/>
          </w:tcPr>
          <w:p>
            <w:pPr>
              <w:pStyle w:val="TableParagraph"/>
              <w:ind w:right="108"/>
              <w:rPr>
                <w:sz w:val="19"/>
              </w:rPr>
            </w:pPr>
            <w:r>
              <w:rPr>
                <w:sz w:val="19"/>
              </w:rPr>
              <w:t>37.5</w:t>
            </w:r>
          </w:p>
        </w:tc>
        <w:tc>
          <w:tcPr>
            <w:tcW w:w="1224" w:type="dxa"/>
          </w:tcPr>
          <w:p>
            <w:pPr>
              <w:pStyle w:val="TableParagraph"/>
              <w:ind w:right="108"/>
              <w:rPr>
                <w:sz w:val="19"/>
              </w:rPr>
            </w:pPr>
            <w:r>
              <w:rPr>
                <w:sz w:val="19"/>
              </w:rPr>
              <w:t>58.3</w:t>
            </w:r>
          </w:p>
        </w:tc>
        <w:tc>
          <w:tcPr>
            <w:tcW w:w="1224" w:type="dxa"/>
          </w:tcPr>
          <w:p>
            <w:pPr>
              <w:pStyle w:val="TableParagraph"/>
              <w:ind w:right="13"/>
              <w:rPr>
                <w:sz w:val="19"/>
              </w:rPr>
            </w:pPr>
            <w:r>
              <w:rPr>
                <w:sz w:val="19"/>
              </w:rPr>
              <w:t>20.8</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75.0</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75.0</w:t>
            </w:r>
          </w:p>
        </w:tc>
        <w:tc>
          <w:tcPr>
            <w:tcW w:w="1224" w:type="dxa"/>
          </w:tcPr>
          <w:p>
            <w:pPr>
              <w:pStyle w:val="TableParagraph"/>
              <w:ind w:right="13"/>
              <w:rPr>
                <w:sz w:val="19"/>
              </w:rPr>
            </w:pPr>
            <w:r>
              <w:rPr>
                <w:sz w:val="19"/>
              </w:rPr>
              <w:t>12.5</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3.4</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3.3</w:t>
            </w:r>
          </w:p>
        </w:tc>
        <w:tc>
          <w:tcPr>
            <w:tcW w:w="1224" w:type="dxa"/>
          </w:tcPr>
          <w:p>
            <w:pPr>
              <w:pStyle w:val="TableParagraph"/>
              <w:ind w:right="13"/>
              <w:rPr>
                <w:sz w:val="19"/>
              </w:rPr>
            </w:pPr>
            <w:r>
              <w:rPr>
                <w:w w:val="105"/>
                <w:sz w:val="19"/>
              </w:rPr>
              <w:t>3.3</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やや良くなる</w:t>
            </w:r>
          </w:p>
        </w:tc>
        <w:tc>
          <w:tcPr>
            <w:tcW w:w="1224" w:type="dxa"/>
          </w:tcPr>
          <w:p>
            <w:pPr>
              <w:pStyle w:val="TableParagraph"/>
              <w:ind w:right="13"/>
              <w:rPr>
                <w:sz w:val="19"/>
              </w:rPr>
            </w:pPr>
            <w:r>
              <w:rPr>
                <w:sz w:val="19"/>
              </w:rPr>
              <w:t>16.7</w:t>
            </w:r>
          </w:p>
        </w:tc>
        <w:tc>
          <w:tcPr>
            <w:tcW w:w="1224" w:type="dxa"/>
          </w:tcPr>
          <w:p>
            <w:pPr>
              <w:pStyle w:val="TableParagraph"/>
              <w:ind w:right="12"/>
              <w:rPr>
                <w:sz w:val="19"/>
              </w:rPr>
            </w:pPr>
            <w:r>
              <w:rPr>
                <w:sz w:val="19"/>
              </w:rPr>
              <w:t>20.7</w:t>
            </w:r>
          </w:p>
        </w:tc>
        <w:tc>
          <w:tcPr>
            <w:tcW w:w="1224" w:type="dxa"/>
          </w:tcPr>
          <w:p>
            <w:pPr>
              <w:pStyle w:val="TableParagraph"/>
              <w:ind w:right="12"/>
              <w:rPr>
                <w:sz w:val="19"/>
              </w:rPr>
            </w:pPr>
            <w:r>
              <w:rPr>
                <w:sz w:val="19"/>
              </w:rPr>
              <w:t>13.8</w:t>
            </w:r>
          </w:p>
        </w:tc>
        <w:tc>
          <w:tcPr>
            <w:tcW w:w="1224" w:type="dxa"/>
          </w:tcPr>
          <w:p>
            <w:pPr>
              <w:pStyle w:val="TableParagraph"/>
              <w:ind w:right="12"/>
              <w:rPr>
                <w:sz w:val="19"/>
              </w:rPr>
            </w:pPr>
            <w:r>
              <w:rPr>
                <w:sz w:val="19"/>
              </w:rPr>
              <w:t>13.8</w:t>
            </w:r>
          </w:p>
        </w:tc>
        <w:tc>
          <w:tcPr>
            <w:tcW w:w="1224" w:type="dxa"/>
          </w:tcPr>
          <w:p>
            <w:pPr>
              <w:pStyle w:val="TableParagraph"/>
              <w:ind w:right="12"/>
              <w:rPr>
                <w:sz w:val="19"/>
              </w:rPr>
            </w:pPr>
            <w:r>
              <w:rPr>
                <w:sz w:val="19"/>
              </w:rPr>
              <w:t>33.3</w:t>
            </w:r>
          </w:p>
        </w:tc>
        <w:tc>
          <w:tcPr>
            <w:tcW w:w="1224" w:type="dxa"/>
          </w:tcPr>
          <w:p>
            <w:pPr>
              <w:pStyle w:val="TableParagraph"/>
              <w:ind w:right="13"/>
              <w:rPr>
                <w:sz w:val="19"/>
              </w:rPr>
            </w:pPr>
            <w:r>
              <w:rPr>
                <w:sz w:val="19"/>
              </w:rPr>
              <w:t>19.5</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63.3</w:t>
            </w:r>
          </w:p>
        </w:tc>
        <w:tc>
          <w:tcPr>
            <w:tcW w:w="1224" w:type="dxa"/>
          </w:tcPr>
          <w:p>
            <w:pPr>
              <w:pStyle w:val="TableParagraph"/>
              <w:ind w:right="12"/>
              <w:rPr>
                <w:sz w:val="19"/>
              </w:rPr>
            </w:pPr>
            <w:r>
              <w:rPr>
                <w:sz w:val="19"/>
              </w:rPr>
              <w:t>51.7</w:t>
            </w:r>
          </w:p>
        </w:tc>
        <w:tc>
          <w:tcPr>
            <w:tcW w:w="1224" w:type="dxa"/>
          </w:tcPr>
          <w:p>
            <w:pPr>
              <w:pStyle w:val="TableParagraph"/>
              <w:ind w:right="12"/>
              <w:rPr>
                <w:sz w:val="19"/>
              </w:rPr>
            </w:pPr>
            <w:r>
              <w:rPr>
                <w:sz w:val="19"/>
              </w:rPr>
              <w:t>62.1</w:t>
            </w:r>
          </w:p>
        </w:tc>
        <w:tc>
          <w:tcPr>
            <w:tcW w:w="1224" w:type="dxa"/>
          </w:tcPr>
          <w:p>
            <w:pPr>
              <w:pStyle w:val="TableParagraph"/>
              <w:ind w:right="12"/>
              <w:rPr>
                <w:sz w:val="19"/>
              </w:rPr>
            </w:pPr>
            <w:r>
              <w:rPr>
                <w:sz w:val="19"/>
              </w:rPr>
              <w:t>48.3</w:t>
            </w:r>
          </w:p>
        </w:tc>
        <w:tc>
          <w:tcPr>
            <w:tcW w:w="1224" w:type="dxa"/>
          </w:tcPr>
          <w:p>
            <w:pPr>
              <w:pStyle w:val="TableParagraph"/>
              <w:ind w:right="12"/>
              <w:rPr>
                <w:sz w:val="19"/>
              </w:rPr>
            </w:pPr>
            <w:r>
              <w:rPr>
                <w:sz w:val="19"/>
              </w:rPr>
              <w:t>40.0</w:t>
            </w:r>
          </w:p>
        </w:tc>
        <w:tc>
          <w:tcPr>
            <w:tcW w:w="1224" w:type="dxa"/>
          </w:tcPr>
          <w:p>
            <w:pPr>
              <w:pStyle w:val="TableParagraph"/>
              <w:ind w:right="13"/>
              <w:rPr>
                <w:sz w:val="19"/>
              </w:rPr>
            </w:pPr>
            <w:r>
              <w:rPr>
                <w:w w:val="145"/>
                <w:sz w:val="19"/>
              </w:rPr>
              <w:t>▲ </w:t>
            </w:r>
            <w:r>
              <w:rPr>
                <w:w w:val="125"/>
                <w:sz w:val="19"/>
              </w:rPr>
              <w:t>8.3</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やや悪くなる</w:t>
            </w:r>
          </w:p>
        </w:tc>
        <w:tc>
          <w:tcPr>
            <w:tcW w:w="1224" w:type="dxa"/>
          </w:tcPr>
          <w:p>
            <w:pPr>
              <w:pStyle w:val="TableParagraph"/>
              <w:ind w:right="13"/>
              <w:rPr>
                <w:sz w:val="19"/>
              </w:rPr>
            </w:pPr>
            <w:r>
              <w:rPr>
                <w:sz w:val="19"/>
              </w:rPr>
              <w:t>10.0</w:t>
            </w:r>
          </w:p>
        </w:tc>
        <w:tc>
          <w:tcPr>
            <w:tcW w:w="1224" w:type="dxa"/>
          </w:tcPr>
          <w:p>
            <w:pPr>
              <w:pStyle w:val="TableParagraph"/>
              <w:ind w:right="12"/>
              <w:rPr>
                <w:sz w:val="19"/>
              </w:rPr>
            </w:pPr>
            <w:r>
              <w:rPr>
                <w:sz w:val="19"/>
              </w:rPr>
              <w:t>20.7</w:t>
            </w:r>
          </w:p>
        </w:tc>
        <w:tc>
          <w:tcPr>
            <w:tcW w:w="1224" w:type="dxa"/>
          </w:tcPr>
          <w:p>
            <w:pPr>
              <w:pStyle w:val="TableParagraph"/>
              <w:ind w:right="12"/>
              <w:rPr>
                <w:sz w:val="19"/>
              </w:rPr>
            </w:pPr>
            <w:r>
              <w:rPr>
                <w:sz w:val="19"/>
              </w:rPr>
              <w:t>10.3</w:t>
            </w:r>
          </w:p>
        </w:tc>
        <w:tc>
          <w:tcPr>
            <w:tcW w:w="1224" w:type="dxa"/>
          </w:tcPr>
          <w:p>
            <w:pPr>
              <w:pStyle w:val="TableParagraph"/>
              <w:ind w:right="12"/>
              <w:rPr>
                <w:sz w:val="19"/>
              </w:rPr>
            </w:pPr>
            <w:r>
              <w:rPr>
                <w:sz w:val="19"/>
              </w:rPr>
              <w:t>20.7</w:t>
            </w:r>
          </w:p>
        </w:tc>
        <w:tc>
          <w:tcPr>
            <w:tcW w:w="1224" w:type="dxa"/>
          </w:tcPr>
          <w:p>
            <w:pPr>
              <w:pStyle w:val="TableParagraph"/>
              <w:ind w:right="12"/>
              <w:rPr>
                <w:sz w:val="19"/>
              </w:rPr>
            </w:pPr>
            <w:r>
              <w:rPr>
                <w:sz w:val="19"/>
              </w:rPr>
              <w:t>16.7</w:t>
            </w:r>
          </w:p>
        </w:tc>
        <w:tc>
          <w:tcPr>
            <w:tcW w:w="1224" w:type="dxa"/>
          </w:tcPr>
          <w:p>
            <w:pPr>
              <w:pStyle w:val="TableParagraph"/>
              <w:ind w:right="13"/>
              <w:rPr>
                <w:sz w:val="19"/>
              </w:rPr>
            </w:pPr>
            <w:r>
              <w:rPr>
                <w:w w:val="145"/>
                <w:sz w:val="19"/>
              </w:rPr>
              <w:t>▲ </w:t>
            </w:r>
            <w:r>
              <w:rPr>
                <w:w w:val="125"/>
                <w:sz w:val="19"/>
              </w:rPr>
              <w:t>4.0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悪くなる</w:t>
            </w:r>
          </w:p>
        </w:tc>
        <w:tc>
          <w:tcPr>
            <w:tcW w:w="1224" w:type="dxa"/>
          </w:tcPr>
          <w:p>
            <w:pPr>
              <w:pStyle w:val="TableParagraph"/>
              <w:ind w:right="13"/>
              <w:rPr>
                <w:sz w:val="19"/>
              </w:rPr>
            </w:pPr>
            <w:r>
              <w:rPr>
                <w:sz w:val="19"/>
              </w:rPr>
              <w:t>10.0</w:t>
            </w:r>
          </w:p>
        </w:tc>
        <w:tc>
          <w:tcPr>
            <w:tcW w:w="1224" w:type="dxa"/>
          </w:tcPr>
          <w:p>
            <w:pPr>
              <w:pStyle w:val="TableParagraph"/>
              <w:ind w:right="12"/>
              <w:rPr>
                <w:sz w:val="19"/>
              </w:rPr>
            </w:pPr>
            <w:r>
              <w:rPr>
                <w:w w:val="105"/>
                <w:sz w:val="19"/>
              </w:rPr>
              <w:t>3.4</w:t>
            </w:r>
          </w:p>
        </w:tc>
        <w:tc>
          <w:tcPr>
            <w:tcW w:w="1224" w:type="dxa"/>
          </w:tcPr>
          <w:p>
            <w:pPr>
              <w:pStyle w:val="TableParagraph"/>
              <w:ind w:right="12"/>
              <w:rPr>
                <w:sz w:val="19"/>
              </w:rPr>
            </w:pPr>
            <w:r>
              <w:rPr>
                <w:sz w:val="19"/>
              </w:rPr>
              <w:t>13.8</w:t>
            </w:r>
          </w:p>
        </w:tc>
        <w:tc>
          <w:tcPr>
            <w:tcW w:w="1224" w:type="dxa"/>
          </w:tcPr>
          <w:p>
            <w:pPr>
              <w:pStyle w:val="TableParagraph"/>
              <w:ind w:right="12"/>
              <w:rPr>
                <w:sz w:val="19"/>
              </w:rPr>
            </w:pPr>
            <w:r>
              <w:rPr>
                <w:sz w:val="19"/>
              </w:rPr>
              <w:t>17.2</w:t>
            </w:r>
          </w:p>
        </w:tc>
        <w:tc>
          <w:tcPr>
            <w:tcW w:w="1224" w:type="dxa"/>
          </w:tcPr>
          <w:p>
            <w:pPr>
              <w:pStyle w:val="TableParagraph"/>
              <w:ind w:right="12"/>
              <w:rPr>
                <w:sz w:val="19"/>
              </w:rPr>
            </w:pPr>
            <w:r>
              <w:rPr>
                <w:w w:val="105"/>
                <w:sz w:val="19"/>
              </w:rPr>
              <w:t>6.7</w:t>
            </w:r>
          </w:p>
        </w:tc>
        <w:tc>
          <w:tcPr>
            <w:tcW w:w="1224" w:type="dxa"/>
          </w:tcPr>
          <w:p>
            <w:pPr>
              <w:pStyle w:val="TableParagraph"/>
              <w:ind w:right="13"/>
              <w:rPr>
                <w:sz w:val="19"/>
              </w:rPr>
            </w:pPr>
            <w:r>
              <w:rPr>
                <w:w w:val="145"/>
                <w:sz w:val="19"/>
              </w:rPr>
              <w:t>▲ </w:t>
            </w:r>
            <w:r>
              <w:rPr>
                <w:w w:val="120"/>
                <w:sz w:val="19"/>
              </w:rPr>
              <w:t>10.5</w:t>
            </w:r>
          </w:p>
        </w:tc>
      </w:tr>
    </w:tbl>
    <w:p>
      <w:pPr>
        <w:spacing w:after="0"/>
        <w:rPr>
          <w:sz w:val="19"/>
        </w:rPr>
        <w:sectPr>
          <w:pgSz w:w="11900" w:h="16840"/>
          <w:pgMar w:header="0" w:footer="686" w:top="1600" w:bottom="960" w:left="1020" w:right="1020"/>
        </w:sectPr>
      </w:pPr>
    </w:p>
    <w:p>
      <w:pPr>
        <w:pStyle w:val="BodyText"/>
        <w:rPr>
          <w:sz w:val="20"/>
        </w:rPr>
      </w:pPr>
    </w:p>
    <w:p>
      <w:pPr>
        <w:pStyle w:val="BodyText"/>
        <w:spacing w:before="11"/>
        <w:rPr>
          <w:sz w:val="28"/>
        </w:rPr>
      </w:pPr>
    </w:p>
    <w:p>
      <w:pPr>
        <w:spacing w:before="56"/>
        <w:ind w:left="153" w:right="0" w:firstLine="0"/>
        <w:jc w:val="left"/>
        <w:rPr>
          <w:sz w:val="21"/>
        </w:rPr>
      </w:pPr>
      <w:r>
        <w:rPr>
          <w:sz w:val="21"/>
        </w:rPr>
        <w:t>＜県南地区＞</w:t>
      </w: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30</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45</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51</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50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42</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6"/>
              <w:rPr>
                <w:rFonts w:ascii="ヒラギノ角ゴ StdN W8"/>
                <w:b/>
                <w:sz w:val="19"/>
              </w:rPr>
            </w:pPr>
            <w:r>
              <w:rPr>
                <w:rFonts w:ascii="ヒラギノ角ゴ StdN W8"/>
                <w:b/>
                <w:spacing w:val="2"/>
                <w:w w:val="65"/>
                <w:sz w:val="19"/>
              </w:rPr>
              <w:t>46</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3"/>
              <w:rPr>
                <w:sz w:val="19"/>
              </w:rPr>
            </w:pPr>
            <w:r>
              <w:rPr>
                <w:w w:val="105"/>
                <w:sz w:val="19"/>
              </w:rPr>
              <w:t>4.2</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46.3</w:t>
            </w:r>
          </w:p>
        </w:tc>
        <w:tc>
          <w:tcPr>
            <w:tcW w:w="1224" w:type="dxa"/>
          </w:tcPr>
          <w:p>
            <w:pPr>
              <w:pStyle w:val="TableParagraph"/>
              <w:ind w:right="108"/>
              <w:rPr>
                <w:sz w:val="19"/>
              </w:rPr>
            </w:pPr>
            <w:r>
              <w:rPr>
                <w:sz w:val="19"/>
              </w:rPr>
              <w:t>52.4</w:t>
            </w:r>
          </w:p>
        </w:tc>
        <w:tc>
          <w:tcPr>
            <w:tcW w:w="1224" w:type="dxa"/>
          </w:tcPr>
          <w:p>
            <w:pPr>
              <w:pStyle w:val="TableParagraph"/>
              <w:ind w:right="108"/>
              <w:rPr>
                <w:sz w:val="19"/>
              </w:rPr>
            </w:pPr>
            <w:r>
              <w:rPr>
                <w:sz w:val="19"/>
              </w:rPr>
              <w:t>46.4</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48.8</w:t>
            </w:r>
          </w:p>
        </w:tc>
        <w:tc>
          <w:tcPr>
            <w:tcW w:w="1224" w:type="dxa"/>
          </w:tcPr>
          <w:p>
            <w:pPr>
              <w:pStyle w:val="TableParagraph"/>
              <w:ind w:right="13"/>
              <w:rPr>
                <w:sz w:val="19"/>
              </w:rPr>
            </w:pPr>
            <w:r>
              <w:rPr>
                <w:w w:val="105"/>
                <w:sz w:val="19"/>
              </w:rPr>
              <w:t>7.1</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56.3</w:t>
            </w:r>
          </w:p>
        </w:tc>
        <w:tc>
          <w:tcPr>
            <w:tcW w:w="1224" w:type="dxa"/>
          </w:tcPr>
          <w:p>
            <w:pPr>
              <w:pStyle w:val="TableParagraph"/>
              <w:ind w:right="108"/>
              <w:rPr>
                <w:sz w:val="19"/>
              </w:rPr>
            </w:pPr>
            <w:r>
              <w:rPr>
                <w:sz w:val="19"/>
              </w:rPr>
              <w:t>55.6</w:t>
            </w:r>
          </w:p>
        </w:tc>
        <w:tc>
          <w:tcPr>
            <w:tcW w:w="1224" w:type="dxa"/>
          </w:tcPr>
          <w:p>
            <w:pPr>
              <w:pStyle w:val="TableParagraph"/>
              <w:ind w:right="108"/>
              <w:rPr>
                <w:sz w:val="19"/>
              </w:rPr>
            </w:pPr>
            <w:r>
              <w:rPr>
                <w:sz w:val="19"/>
              </w:rPr>
              <w:t>36.1</w:t>
            </w:r>
          </w:p>
        </w:tc>
        <w:tc>
          <w:tcPr>
            <w:tcW w:w="1224" w:type="dxa"/>
          </w:tcPr>
          <w:p>
            <w:pPr>
              <w:pStyle w:val="TableParagraph"/>
              <w:ind w:right="108"/>
              <w:rPr>
                <w:sz w:val="19"/>
              </w:rPr>
            </w:pPr>
            <w:r>
              <w:rPr>
                <w:sz w:val="19"/>
              </w:rPr>
              <w:t>30.6</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sz w:val="19"/>
              </w:rPr>
              <w:t>19.4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41.7</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33.3</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32.1</w:t>
            </w:r>
          </w:p>
        </w:tc>
        <w:tc>
          <w:tcPr>
            <w:tcW w:w="1224" w:type="dxa"/>
          </w:tcPr>
          <w:p>
            <w:pPr>
              <w:pStyle w:val="TableParagraph"/>
              <w:ind w:right="108"/>
              <w:rPr>
                <w:sz w:val="19"/>
              </w:rPr>
            </w:pPr>
            <w:r>
              <w:rPr>
                <w:sz w:val="19"/>
              </w:rPr>
              <w:t>53.6</w:t>
            </w:r>
          </w:p>
        </w:tc>
        <w:tc>
          <w:tcPr>
            <w:tcW w:w="1224" w:type="dxa"/>
          </w:tcPr>
          <w:p>
            <w:pPr>
              <w:pStyle w:val="TableParagraph"/>
              <w:ind w:right="108"/>
              <w:rPr>
                <w:sz w:val="19"/>
              </w:rPr>
            </w:pPr>
            <w:r>
              <w:rPr>
                <w:sz w:val="19"/>
              </w:rPr>
              <w:t>57.1</w:t>
            </w:r>
          </w:p>
        </w:tc>
        <w:tc>
          <w:tcPr>
            <w:tcW w:w="1224" w:type="dxa"/>
          </w:tcPr>
          <w:p>
            <w:pPr>
              <w:pStyle w:val="TableParagraph"/>
              <w:ind w:right="108"/>
              <w:rPr>
                <w:sz w:val="19"/>
              </w:rPr>
            </w:pPr>
            <w:r>
              <w:rPr>
                <w:sz w:val="19"/>
              </w:rPr>
              <w:t>57.1</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45"/>
                <w:sz w:val="19"/>
              </w:rPr>
              <w:t>▲ </w:t>
            </w:r>
            <w:r>
              <w:rPr>
                <w:w w:val="125"/>
                <w:sz w:val="19"/>
              </w:rPr>
              <w:t>7.1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62.5</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62.5</w:t>
            </w:r>
          </w:p>
        </w:tc>
        <w:tc>
          <w:tcPr>
            <w:tcW w:w="1224" w:type="dxa"/>
          </w:tcPr>
          <w:p>
            <w:pPr>
              <w:pStyle w:val="TableParagraph"/>
              <w:ind w:right="13"/>
              <w:rPr>
                <w:sz w:val="19"/>
              </w:rPr>
            </w:pPr>
            <w:r>
              <w:rPr>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39.3</w:t>
            </w:r>
          </w:p>
        </w:tc>
        <w:tc>
          <w:tcPr>
            <w:tcW w:w="1224" w:type="dxa"/>
          </w:tcPr>
          <w:p>
            <w:pPr>
              <w:pStyle w:val="TableParagraph"/>
              <w:ind w:right="108"/>
              <w:rPr>
                <w:sz w:val="19"/>
              </w:rPr>
            </w:pPr>
            <w:r>
              <w:rPr>
                <w:sz w:val="19"/>
              </w:rPr>
              <w:t>42.9</w:t>
            </w:r>
          </w:p>
        </w:tc>
        <w:tc>
          <w:tcPr>
            <w:tcW w:w="1224" w:type="dxa"/>
          </w:tcPr>
          <w:p>
            <w:pPr>
              <w:pStyle w:val="TableParagraph"/>
              <w:ind w:right="108"/>
              <w:rPr>
                <w:sz w:val="19"/>
              </w:rPr>
            </w:pPr>
            <w:r>
              <w:rPr>
                <w:sz w:val="19"/>
              </w:rPr>
              <w:t>53.6</w:t>
            </w:r>
          </w:p>
        </w:tc>
        <w:tc>
          <w:tcPr>
            <w:tcW w:w="1224" w:type="dxa"/>
          </w:tcPr>
          <w:p>
            <w:pPr>
              <w:pStyle w:val="TableParagraph"/>
              <w:ind w:right="108"/>
              <w:rPr>
                <w:sz w:val="19"/>
              </w:rPr>
            </w:pPr>
            <w:r>
              <w:rPr>
                <w:sz w:val="19"/>
              </w:rPr>
              <w:t>35.7</w:t>
            </w:r>
          </w:p>
        </w:tc>
        <w:tc>
          <w:tcPr>
            <w:tcW w:w="1224" w:type="dxa"/>
          </w:tcPr>
          <w:p>
            <w:pPr>
              <w:pStyle w:val="TableParagraph"/>
              <w:ind w:right="108"/>
              <w:rPr>
                <w:sz w:val="19"/>
              </w:rPr>
            </w:pPr>
            <w:r>
              <w:rPr>
                <w:sz w:val="19"/>
              </w:rPr>
              <w:t>39.3</w:t>
            </w:r>
          </w:p>
        </w:tc>
        <w:tc>
          <w:tcPr>
            <w:tcW w:w="1224" w:type="dxa"/>
          </w:tcPr>
          <w:p>
            <w:pPr>
              <w:pStyle w:val="TableParagraph"/>
              <w:ind w:right="13"/>
              <w:rPr>
                <w:sz w:val="19"/>
              </w:rPr>
            </w:pPr>
            <w:r>
              <w:rPr>
                <w:w w:val="105"/>
                <w:sz w:val="19"/>
              </w:rPr>
              <w:t>3.6</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62.5</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45"/>
                <w:sz w:val="19"/>
              </w:rPr>
              <w:t>▲ </w:t>
            </w:r>
            <w:r>
              <w:rPr>
                <w:w w:val="120"/>
                <w:sz w:val="19"/>
              </w:rPr>
              <w:t>25.0</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やや良くなる</w:t>
            </w:r>
          </w:p>
        </w:tc>
        <w:tc>
          <w:tcPr>
            <w:tcW w:w="1224" w:type="dxa"/>
          </w:tcPr>
          <w:p>
            <w:pPr>
              <w:pStyle w:val="TableParagraph"/>
              <w:ind w:right="13"/>
              <w:rPr>
                <w:sz w:val="19"/>
              </w:rPr>
            </w:pPr>
            <w:r>
              <w:rPr>
                <w:sz w:val="19"/>
              </w:rPr>
              <w:t>20.7</w:t>
            </w:r>
          </w:p>
        </w:tc>
        <w:tc>
          <w:tcPr>
            <w:tcW w:w="1224" w:type="dxa"/>
          </w:tcPr>
          <w:p>
            <w:pPr>
              <w:pStyle w:val="TableParagraph"/>
              <w:ind w:right="12"/>
              <w:rPr>
                <w:sz w:val="19"/>
              </w:rPr>
            </w:pPr>
            <w:r>
              <w:rPr>
                <w:sz w:val="19"/>
              </w:rPr>
              <w:t>26.7</w:t>
            </w:r>
          </w:p>
        </w:tc>
        <w:tc>
          <w:tcPr>
            <w:tcW w:w="1224" w:type="dxa"/>
          </w:tcPr>
          <w:p>
            <w:pPr>
              <w:pStyle w:val="TableParagraph"/>
              <w:ind w:right="12"/>
              <w:rPr>
                <w:sz w:val="19"/>
              </w:rPr>
            </w:pPr>
            <w:r>
              <w:rPr>
                <w:sz w:val="19"/>
              </w:rPr>
              <w:t>26.7</w:t>
            </w:r>
          </w:p>
        </w:tc>
        <w:tc>
          <w:tcPr>
            <w:tcW w:w="1224" w:type="dxa"/>
          </w:tcPr>
          <w:p>
            <w:pPr>
              <w:pStyle w:val="TableParagraph"/>
              <w:ind w:right="12"/>
              <w:rPr>
                <w:sz w:val="19"/>
              </w:rPr>
            </w:pPr>
            <w:r>
              <w:rPr>
                <w:sz w:val="19"/>
              </w:rPr>
              <w:t>13.3</w:t>
            </w:r>
          </w:p>
        </w:tc>
        <w:tc>
          <w:tcPr>
            <w:tcW w:w="1224" w:type="dxa"/>
          </w:tcPr>
          <w:p>
            <w:pPr>
              <w:pStyle w:val="TableParagraph"/>
              <w:ind w:right="12"/>
              <w:rPr>
                <w:sz w:val="19"/>
              </w:rPr>
            </w:pPr>
            <w:r>
              <w:rPr>
                <w:sz w:val="19"/>
              </w:rPr>
              <w:t>20.0</w:t>
            </w:r>
          </w:p>
        </w:tc>
        <w:tc>
          <w:tcPr>
            <w:tcW w:w="1224" w:type="dxa"/>
          </w:tcPr>
          <w:p>
            <w:pPr>
              <w:pStyle w:val="TableParagraph"/>
              <w:ind w:right="13"/>
              <w:rPr>
                <w:sz w:val="19"/>
              </w:rPr>
            </w:pPr>
            <w:r>
              <w:rPr>
                <w:w w:val="105"/>
                <w:sz w:val="19"/>
              </w:rPr>
              <w:t>6.7</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44.8</w:t>
            </w:r>
          </w:p>
        </w:tc>
        <w:tc>
          <w:tcPr>
            <w:tcW w:w="1224" w:type="dxa"/>
          </w:tcPr>
          <w:p>
            <w:pPr>
              <w:pStyle w:val="TableParagraph"/>
              <w:ind w:right="12"/>
              <w:rPr>
                <w:sz w:val="19"/>
              </w:rPr>
            </w:pPr>
            <w:r>
              <w:rPr>
                <w:sz w:val="19"/>
              </w:rPr>
              <w:t>56.7</w:t>
            </w:r>
          </w:p>
        </w:tc>
        <w:tc>
          <w:tcPr>
            <w:tcW w:w="1224" w:type="dxa"/>
          </w:tcPr>
          <w:p>
            <w:pPr>
              <w:pStyle w:val="TableParagraph"/>
              <w:ind w:right="12"/>
              <w:rPr>
                <w:sz w:val="19"/>
              </w:rPr>
            </w:pPr>
            <w:r>
              <w:rPr>
                <w:sz w:val="19"/>
              </w:rPr>
              <w:t>50.0</w:t>
            </w:r>
          </w:p>
        </w:tc>
        <w:tc>
          <w:tcPr>
            <w:tcW w:w="1224" w:type="dxa"/>
          </w:tcPr>
          <w:p>
            <w:pPr>
              <w:pStyle w:val="TableParagraph"/>
              <w:ind w:right="12"/>
              <w:rPr>
                <w:sz w:val="19"/>
              </w:rPr>
            </w:pPr>
            <w:r>
              <w:rPr>
                <w:sz w:val="19"/>
              </w:rPr>
              <w:t>53.3</w:t>
            </w:r>
          </w:p>
        </w:tc>
        <w:tc>
          <w:tcPr>
            <w:tcW w:w="1224" w:type="dxa"/>
          </w:tcPr>
          <w:p>
            <w:pPr>
              <w:pStyle w:val="TableParagraph"/>
              <w:ind w:right="12"/>
              <w:rPr>
                <w:sz w:val="19"/>
              </w:rPr>
            </w:pPr>
            <w:r>
              <w:rPr>
                <w:sz w:val="19"/>
              </w:rPr>
              <w:t>50.0</w:t>
            </w:r>
          </w:p>
        </w:tc>
        <w:tc>
          <w:tcPr>
            <w:tcW w:w="1224" w:type="dxa"/>
          </w:tcPr>
          <w:p>
            <w:pPr>
              <w:pStyle w:val="TableParagraph"/>
              <w:ind w:right="13"/>
              <w:rPr>
                <w:sz w:val="19"/>
              </w:rPr>
            </w:pPr>
            <w:r>
              <w:rPr>
                <w:w w:val="145"/>
                <w:sz w:val="19"/>
              </w:rPr>
              <w:t>▲ </w:t>
            </w:r>
            <w:r>
              <w:rPr>
                <w:w w:val="125"/>
                <w:sz w:val="19"/>
              </w:rPr>
              <w:t>3.3</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やや悪くなる</w:t>
            </w:r>
          </w:p>
        </w:tc>
        <w:tc>
          <w:tcPr>
            <w:tcW w:w="1224" w:type="dxa"/>
          </w:tcPr>
          <w:p>
            <w:pPr>
              <w:pStyle w:val="TableParagraph"/>
              <w:ind w:right="13"/>
              <w:rPr>
                <w:sz w:val="19"/>
              </w:rPr>
            </w:pPr>
            <w:r>
              <w:rPr>
                <w:sz w:val="19"/>
              </w:rPr>
              <w:t>31.0</w:t>
            </w:r>
          </w:p>
        </w:tc>
        <w:tc>
          <w:tcPr>
            <w:tcW w:w="1224" w:type="dxa"/>
          </w:tcPr>
          <w:p>
            <w:pPr>
              <w:pStyle w:val="TableParagraph"/>
              <w:ind w:right="12"/>
              <w:rPr>
                <w:sz w:val="19"/>
              </w:rPr>
            </w:pPr>
            <w:r>
              <w:rPr>
                <w:sz w:val="19"/>
              </w:rPr>
              <w:t>13.3</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23.3</w:t>
            </w:r>
          </w:p>
        </w:tc>
        <w:tc>
          <w:tcPr>
            <w:tcW w:w="1224" w:type="dxa"/>
          </w:tcPr>
          <w:p>
            <w:pPr>
              <w:pStyle w:val="TableParagraph"/>
              <w:ind w:right="12"/>
              <w:rPr>
                <w:sz w:val="19"/>
              </w:rPr>
            </w:pPr>
            <w:r>
              <w:rPr>
                <w:sz w:val="19"/>
              </w:rPr>
              <w:t>26.7</w:t>
            </w:r>
          </w:p>
        </w:tc>
        <w:tc>
          <w:tcPr>
            <w:tcW w:w="1224" w:type="dxa"/>
          </w:tcPr>
          <w:p>
            <w:pPr>
              <w:pStyle w:val="TableParagraph"/>
              <w:ind w:right="13"/>
              <w:rPr>
                <w:sz w:val="19"/>
              </w:rPr>
            </w:pPr>
            <w:r>
              <w:rPr>
                <w:w w:val="105"/>
                <w:sz w:val="19"/>
              </w:rPr>
              <w:t>3.4</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悪くなる</w:t>
            </w:r>
          </w:p>
        </w:tc>
        <w:tc>
          <w:tcPr>
            <w:tcW w:w="1224" w:type="dxa"/>
          </w:tcPr>
          <w:p>
            <w:pPr>
              <w:pStyle w:val="TableParagraph"/>
              <w:ind w:right="13"/>
              <w:rPr>
                <w:sz w:val="19"/>
              </w:rPr>
            </w:pPr>
            <w:r>
              <w:rPr>
                <w:w w:val="105"/>
                <w:sz w:val="19"/>
              </w:rPr>
              <w:t>3.4</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w w:val="105"/>
                <w:sz w:val="19"/>
              </w:rPr>
              <w:t>3.3</w:t>
            </w:r>
          </w:p>
        </w:tc>
        <w:tc>
          <w:tcPr>
            <w:tcW w:w="1224" w:type="dxa"/>
          </w:tcPr>
          <w:p>
            <w:pPr>
              <w:pStyle w:val="TableParagraph"/>
              <w:ind w:right="13"/>
              <w:rPr>
                <w:sz w:val="19"/>
              </w:rPr>
            </w:pPr>
            <w:r>
              <w:rPr>
                <w:w w:val="145"/>
                <w:sz w:val="19"/>
              </w:rPr>
              <w:t>▲ </w:t>
            </w:r>
            <w:r>
              <w:rPr>
                <w:w w:val="125"/>
                <w:sz w:val="19"/>
              </w:rPr>
              <w:t>6.7</w:t>
            </w:r>
          </w:p>
        </w:tc>
      </w:tr>
    </w:tbl>
    <w:p>
      <w:pPr>
        <w:pStyle w:val="BodyText"/>
        <w:rPr>
          <w:sz w:val="18"/>
        </w:rPr>
      </w:pPr>
    </w:p>
    <w:p>
      <w:pPr>
        <w:pStyle w:val="BodyText"/>
        <w:spacing w:before="12"/>
        <w:rPr>
          <w:sz w:val="15"/>
        </w:rPr>
      </w:pPr>
    </w:p>
    <w:p>
      <w:pPr>
        <w:spacing w:before="0"/>
        <w:ind w:left="0" w:right="7441" w:firstLine="0"/>
        <w:jc w:val="center"/>
        <w:rPr>
          <w:sz w:val="21"/>
        </w:rPr>
      </w:pPr>
      <w:r>
        <w:rPr>
          <w:sz w:val="21"/>
        </w:rPr>
        <w:t>＜下北地区＞（参考）</w:t>
      </w: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10</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40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52</w:t>
            </w:r>
            <w:r>
              <w:rPr>
                <w:rFonts w:ascii="ヒラギノ角ゴ StdN W8"/>
                <w:b/>
                <w:spacing w:val="2"/>
                <w:w w:val="166"/>
                <w:sz w:val="19"/>
              </w:rPr>
              <w:t>.</w:t>
            </w:r>
            <w:r>
              <w:rPr>
                <w:rFonts w:ascii="ヒラギノ角ゴ StdN W8"/>
                <w:b/>
                <w:w w:val="65"/>
                <w:sz w:val="19"/>
              </w:rPr>
              <w:t>8</w:t>
            </w:r>
          </w:p>
        </w:tc>
        <w:tc>
          <w:tcPr>
            <w:tcW w:w="1224" w:type="dxa"/>
          </w:tcPr>
          <w:p>
            <w:pPr>
              <w:pStyle w:val="TableParagraph"/>
              <w:ind w:left="695"/>
              <w:jc w:val="left"/>
              <w:rPr>
                <w:rFonts w:ascii="ヒラギノ角ゴ StdN W8"/>
                <w:b/>
                <w:sz w:val="19"/>
              </w:rPr>
            </w:pPr>
            <w:r>
              <w:rPr>
                <w:rFonts w:ascii="ヒラギノ角ゴ StdN W8"/>
                <w:b/>
                <w:spacing w:val="2"/>
                <w:w w:val="65"/>
                <w:sz w:val="19"/>
              </w:rPr>
              <w:t>40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35</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6"/>
              <w:rPr>
                <w:rFonts w:ascii="ヒラギノ角ゴ StdN W8"/>
                <w:b/>
                <w:sz w:val="19"/>
              </w:rPr>
            </w:pPr>
            <w:r>
              <w:rPr>
                <w:rFonts w:ascii="ヒラギノ角ゴ StdN W8"/>
                <w:b/>
                <w:spacing w:val="2"/>
                <w:w w:val="65"/>
                <w:sz w:val="19"/>
              </w:rPr>
              <w:t>47</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3"/>
              <w:rPr>
                <w:sz w:val="19"/>
              </w:rPr>
            </w:pPr>
            <w:r>
              <w:rPr>
                <w:sz w:val="19"/>
              </w:rPr>
              <w:t>12.5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38.9</w:t>
            </w:r>
          </w:p>
        </w:tc>
        <w:tc>
          <w:tcPr>
            <w:tcW w:w="1224" w:type="dxa"/>
          </w:tcPr>
          <w:p>
            <w:pPr>
              <w:pStyle w:val="TableParagraph"/>
              <w:ind w:right="108"/>
              <w:rPr>
                <w:sz w:val="19"/>
              </w:rPr>
            </w:pPr>
            <w:r>
              <w:rPr>
                <w:sz w:val="19"/>
              </w:rPr>
              <w:t>50.0</w:t>
            </w:r>
          </w:p>
        </w:tc>
        <w:tc>
          <w:tcPr>
            <w:tcW w:w="1224" w:type="dxa"/>
          </w:tcPr>
          <w:p>
            <w:pPr>
              <w:pStyle w:val="TableParagraph"/>
              <w:ind w:left="709"/>
              <w:jc w:val="left"/>
              <w:rPr>
                <w:sz w:val="19"/>
              </w:rPr>
            </w:pPr>
            <w:r>
              <w:rPr>
                <w:w w:val="105"/>
                <w:sz w:val="19"/>
              </w:rPr>
              <w:t>38.9</w:t>
            </w:r>
          </w:p>
        </w:tc>
        <w:tc>
          <w:tcPr>
            <w:tcW w:w="1224" w:type="dxa"/>
          </w:tcPr>
          <w:p>
            <w:pPr>
              <w:pStyle w:val="TableParagraph"/>
              <w:ind w:right="108"/>
              <w:rPr>
                <w:sz w:val="19"/>
              </w:rPr>
            </w:pPr>
            <w:r>
              <w:rPr>
                <w:sz w:val="19"/>
              </w:rPr>
              <w:t>30.6</w:t>
            </w:r>
          </w:p>
        </w:tc>
        <w:tc>
          <w:tcPr>
            <w:tcW w:w="1224" w:type="dxa"/>
          </w:tcPr>
          <w:p>
            <w:pPr>
              <w:pStyle w:val="TableParagraph"/>
              <w:ind w:right="108"/>
              <w:rPr>
                <w:sz w:val="19"/>
              </w:rPr>
            </w:pPr>
            <w:r>
              <w:rPr>
                <w:sz w:val="19"/>
              </w:rPr>
              <w:t>47.2</w:t>
            </w:r>
          </w:p>
        </w:tc>
        <w:tc>
          <w:tcPr>
            <w:tcW w:w="1224" w:type="dxa"/>
          </w:tcPr>
          <w:p>
            <w:pPr>
              <w:pStyle w:val="TableParagraph"/>
              <w:ind w:right="13"/>
              <w:rPr>
                <w:sz w:val="19"/>
              </w:rPr>
            </w:pPr>
            <w:r>
              <w:rPr>
                <w:sz w:val="19"/>
              </w:rPr>
              <w:t>16.6</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w w:val="105"/>
                <w:sz w:val="19"/>
              </w:rPr>
              <w:t>8.3</w:t>
            </w:r>
          </w:p>
        </w:tc>
        <w:tc>
          <w:tcPr>
            <w:tcW w:w="1224" w:type="dxa"/>
          </w:tcPr>
          <w:p>
            <w:pPr>
              <w:pStyle w:val="TableParagraph"/>
              <w:ind w:right="108"/>
              <w:rPr>
                <w:sz w:val="19"/>
              </w:rPr>
            </w:pPr>
            <w:r>
              <w:rPr>
                <w:sz w:val="19"/>
              </w:rPr>
              <w:t>41.7</w:t>
            </w:r>
          </w:p>
        </w:tc>
        <w:tc>
          <w:tcPr>
            <w:tcW w:w="1224" w:type="dxa"/>
          </w:tcPr>
          <w:p>
            <w:pPr>
              <w:pStyle w:val="TableParagraph"/>
              <w:ind w:left="709"/>
              <w:jc w:val="left"/>
              <w:rPr>
                <w:sz w:val="19"/>
              </w:rPr>
            </w:pPr>
            <w:r>
              <w:rPr>
                <w:w w:val="105"/>
                <w:sz w:val="19"/>
              </w:rPr>
              <w:t>16.7</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05"/>
                <w:sz w:val="19"/>
              </w:rPr>
              <w:t>8.3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left="709"/>
              <w:jc w:val="left"/>
              <w:rPr>
                <w:sz w:val="19"/>
              </w:rPr>
            </w:pPr>
            <w:r>
              <w:rPr>
                <w:w w:val="105"/>
                <w:sz w:val="19"/>
              </w:rPr>
              <w:t>41.7</w:t>
            </w:r>
          </w:p>
        </w:tc>
        <w:tc>
          <w:tcPr>
            <w:tcW w:w="1224" w:type="dxa"/>
          </w:tcPr>
          <w:p>
            <w:pPr>
              <w:pStyle w:val="TableParagraph"/>
              <w:ind w:right="108"/>
              <w:rPr>
                <w:sz w:val="19"/>
              </w:rPr>
            </w:pPr>
            <w:r>
              <w:rPr>
                <w:sz w:val="19"/>
              </w:rPr>
              <w:t>16.7</w:t>
            </w:r>
          </w:p>
        </w:tc>
        <w:tc>
          <w:tcPr>
            <w:tcW w:w="1224" w:type="dxa"/>
          </w:tcPr>
          <w:p>
            <w:pPr>
              <w:pStyle w:val="TableParagraph"/>
              <w:ind w:right="108"/>
              <w:rPr>
                <w:sz w:val="19"/>
              </w:rPr>
            </w:pPr>
            <w:r>
              <w:rPr>
                <w:sz w:val="19"/>
              </w:rPr>
              <w:t>41.7</w:t>
            </w:r>
          </w:p>
        </w:tc>
        <w:tc>
          <w:tcPr>
            <w:tcW w:w="1224" w:type="dxa"/>
          </w:tcPr>
          <w:p>
            <w:pPr>
              <w:pStyle w:val="TableParagraph"/>
              <w:ind w:right="13"/>
              <w:rPr>
                <w:sz w:val="19"/>
              </w:rPr>
            </w:pPr>
            <w:r>
              <w:rPr>
                <w:sz w:val="19"/>
              </w:rPr>
              <w:t>25.0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58.3</w:t>
            </w:r>
          </w:p>
        </w:tc>
        <w:tc>
          <w:tcPr>
            <w:tcW w:w="1224" w:type="dxa"/>
          </w:tcPr>
          <w:p>
            <w:pPr>
              <w:pStyle w:val="TableParagraph"/>
              <w:ind w:right="108"/>
              <w:rPr>
                <w:sz w:val="19"/>
              </w:rPr>
            </w:pPr>
            <w:r>
              <w:rPr>
                <w:sz w:val="19"/>
              </w:rPr>
              <w:t>58.3</w:t>
            </w:r>
          </w:p>
        </w:tc>
        <w:tc>
          <w:tcPr>
            <w:tcW w:w="1224" w:type="dxa"/>
          </w:tcPr>
          <w:p>
            <w:pPr>
              <w:pStyle w:val="TableParagraph"/>
              <w:ind w:left="709"/>
              <w:jc w:val="left"/>
              <w:rPr>
                <w:sz w:val="19"/>
              </w:rPr>
            </w:pPr>
            <w:r>
              <w:rPr>
                <w:w w:val="105"/>
                <w:sz w:val="19"/>
              </w:rPr>
              <w:t>58.3</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sz w:val="19"/>
              </w:rPr>
              <w:t>16.7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spacing w:line="240" w:lineRule="auto"/>
              <w:jc w:val="left"/>
              <w:rPr>
                <w:rFonts w:ascii="Times New Roman"/>
                <w:sz w:val="14"/>
              </w:rPr>
            </w:pP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75.0</w:t>
            </w:r>
          </w:p>
        </w:tc>
        <w:tc>
          <w:tcPr>
            <w:tcW w:w="1224" w:type="dxa"/>
          </w:tcPr>
          <w:p>
            <w:pPr>
              <w:pStyle w:val="TableParagraph"/>
              <w:ind w:left="709"/>
              <w:jc w:val="left"/>
              <w:rPr>
                <w:sz w:val="19"/>
              </w:rPr>
            </w:pPr>
            <w:r>
              <w:rPr>
                <w:w w:val="105"/>
                <w:sz w:val="19"/>
              </w:rPr>
              <w:t>50.0</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45"/>
                <w:sz w:val="19"/>
              </w:rPr>
              <w:t>▲ </w:t>
            </w:r>
            <w:r>
              <w:rPr>
                <w:w w:val="120"/>
                <w:sz w:val="19"/>
              </w:rPr>
              <w:t>25.0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spacing w:line="240" w:lineRule="auto"/>
              <w:jc w:val="left"/>
              <w:rPr>
                <w:rFonts w:ascii="Times New Roman"/>
                <w:sz w:val="14"/>
              </w:rPr>
            </w:pPr>
          </w:p>
        </w:tc>
      </w:tr>
    </w:tbl>
    <w:p>
      <w:pPr>
        <w:pStyle w:val="BodyText"/>
        <w:spacing w:before="3"/>
        <w:rPr>
          <w:sz w:val="15"/>
        </w:rPr>
      </w:pPr>
    </w:p>
    <w:p>
      <w:pPr>
        <w:spacing w:before="1"/>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やや良くなる</w:t>
            </w:r>
          </w:p>
        </w:tc>
        <w:tc>
          <w:tcPr>
            <w:tcW w:w="1224" w:type="dxa"/>
          </w:tcPr>
          <w:p>
            <w:pPr>
              <w:pStyle w:val="TableParagraph"/>
              <w:ind w:right="13"/>
              <w:rPr>
                <w:sz w:val="19"/>
              </w:rPr>
            </w:pPr>
            <w:r>
              <w:rPr>
                <w:sz w:val="19"/>
              </w:rPr>
              <w:t>10.0</w:t>
            </w:r>
          </w:p>
        </w:tc>
        <w:tc>
          <w:tcPr>
            <w:tcW w:w="1224" w:type="dxa"/>
          </w:tcPr>
          <w:p>
            <w:pPr>
              <w:pStyle w:val="TableParagraph"/>
              <w:ind w:right="12"/>
              <w:rPr>
                <w:sz w:val="19"/>
              </w:rPr>
            </w:pPr>
            <w:r>
              <w:rPr>
                <w:sz w:val="19"/>
              </w:rPr>
              <w:t>33.3</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10.0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60.0</w:t>
            </w:r>
          </w:p>
        </w:tc>
        <w:tc>
          <w:tcPr>
            <w:tcW w:w="1224" w:type="dxa"/>
          </w:tcPr>
          <w:p>
            <w:pPr>
              <w:pStyle w:val="TableParagraph"/>
              <w:ind w:right="12"/>
              <w:rPr>
                <w:sz w:val="19"/>
              </w:rPr>
            </w:pPr>
            <w:r>
              <w:rPr>
                <w:sz w:val="19"/>
              </w:rPr>
              <w:t>55.6</w:t>
            </w:r>
          </w:p>
        </w:tc>
        <w:tc>
          <w:tcPr>
            <w:tcW w:w="1224" w:type="dxa"/>
          </w:tcPr>
          <w:p>
            <w:pPr>
              <w:pStyle w:val="TableParagraph"/>
              <w:ind w:right="12"/>
              <w:rPr>
                <w:sz w:val="19"/>
              </w:rPr>
            </w:pPr>
            <w:r>
              <w:rPr>
                <w:sz w:val="19"/>
              </w:rPr>
              <w:t>60.0</w:t>
            </w:r>
          </w:p>
        </w:tc>
        <w:tc>
          <w:tcPr>
            <w:tcW w:w="1224" w:type="dxa"/>
          </w:tcPr>
          <w:p>
            <w:pPr>
              <w:pStyle w:val="TableParagraph"/>
              <w:ind w:right="12"/>
              <w:rPr>
                <w:sz w:val="19"/>
              </w:rPr>
            </w:pPr>
            <w:r>
              <w:rPr>
                <w:sz w:val="19"/>
              </w:rPr>
              <w:t>40.0</w:t>
            </w:r>
          </w:p>
        </w:tc>
        <w:tc>
          <w:tcPr>
            <w:tcW w:w="1224" w:type="dxa"/>
          </w:tcPr>
          <w:p>
            <w:pPr>
              <w:pStyle w:val="TableParagraph"/>
              <w:ind w:right="12"/>
              <w:rPr>
                <w:sz w:val="19"/>
              </w:rPr>
            </w:pPr>
            <w:r>
              <w:rPr>
                <w:sz w:val="19"/>
              </w:rPr>
              <w:t>70.0</w:t>
            </w:r>
          </w:p>
        </w:tc>
        <w:tc>
          <w:tcPr>
            <w:tcW w:w="1224" w:type="dxa"/>
          </w:tcPr>
          <w:p>
            <w:pPr>
              <w:pStyle w:val="TableParagraph"/>
              <w:ind w:right="13"/>
              <w:rPr>
                <w:sz w:val="19"/>
              </w:rPr>
            </w:pPr>
            <w:r>
              <w:rPr>
                <w:sz w:val="19"/>
              </w:rPr>
              <w:t>30.0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やや悪くなる</w:t>
            </w:r>
          </w:p>
        </w:tc>
        <w:tc>
          <w:tcPr>
            <w:tcW w:w="1224" w:type="dxa"/>
          </w:tcPr>
          <w:p>
            <w:pPr>
              <w:pStyle w:val="TableParagraph"/>
              <w:ind w:right="13"/>
              <w:rPr>
                <w:sz w:val="19"/>
              </w:rPr>
            </w:pPr>
            <w:r>
              <w:rPr>
                <w:sz w:val="19"/>
              </w:rPr>
              <w:t>10.0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30.0</w:t>
            </w:r>
          </w:p>
        </w:tc>
        <w:tc>
          <w:tcPr>
            <w:tcW w:w="1224" w:type="dxa"/>
          </w:tcPr>
          <w:p>
            <w:pPr>
              <w:pStyle w:val="TableParagraph"/>
              <w:ind w:right="12"/>
              <w:rPr>
                <w:sz w:val="19"/>
              </w:rPr>
            </w:pPr>
            <w:r>
              <w:rPr>
                <w:sz w:val="19"/>
              </w:rPr>
              <w:t>20.0</w:t>
            </w:r>
          </w:p>
        </w:tc>
        <w:tc>
          <w:tcPr>
            <w:tcW w:w="1224" w:type="dxa"/>
          </w:tcPr>
          <w:p>
            <w:pPr>
              <w:pStyle w:val="TableParagraph"/>
              <w:ind w:right="13"/>
              <w:rPr>
                <w:sz w:val="19"/>
              </w:rPr>
            </w:pPr>
            <w:r>
              <w:rPr>
                <w:w w:val="145"/>
                <w:sz w:val="19"/>
              </w:rPr>
              <w:t>▲ </w:t>
            </w:r>
            <w:r>
              <w:rPr>
                <w:w w:val="120"/>
                <w:sz w:val="19"/>
              </w:rPr>
              <w:t>10.0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悪くなる</w:t>
            </w:r>
          </w:p>
        </w:tc>
        <w:tc>
          <w:tcPr>
            <w:tcW w:w="1224" w:type="dxa"/>
          </w:tcPr>
          <w:p>
            <w:pPr>
              <w:pStyle w:val="TableParagraph"/>
              <w:ind w:right="13"/>
              <w:rPr>
                <w:sz w:val="19"/>
              </w:rPr>
            </w:pPr>
            <w:r>
              <w:rPr>
                <w:sz w:val="19"/>
              </w:rPr>
              <w:t>20.0</w:t>
            </w:r>
          </w:p>
        </w:tc>
        <w:tc>
          <w:tcPr>
            <w:tcW w:w="1224" w:type="dxa"/>
          </w:tcPr>
          <w:p>
            <w:pPr>
              <w:pStyle w:val="TableParagraph"/>
              <w:ind w:right="12"/>
              <w:rPr>
                <w:sz w:val="19"/>
              </w:rPr>
            </w:pPr>
            <w:r>
              <w:rPr>
                <w:sz w:val="19"/>
              </w:rPr>
              <w:t>11.1</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45"/>
                <w:sz w:val="19"/>
              </w:rPr>
              <w:t>▲ </w:t>
            </w:r>
            <w:r>
              <w:rPr>
                <w:w w:val="120"/>
                <w:sz w:val="19"/>
              </w:rPr>
              <w:t>20.0</w:t>
            </w:r>
          </w:p>
        </w:tc>
      </w:tr>
    </w:tbl>
    <w:p>
      <w:pPr>
        <w:spacing w:after="0"/>
        <w:rPr>
          <w:sz w:val="19"/>
        </w:rPr>
        <w:sectPr>
          <w:pgSz w:w="11900" w:h="16840"/>
          <w:pgMar w:header="0" w:footer="686" w:top="1600" w:bottom="960" w:left="1020" w:right="1020"/>
        </w:sectPr>
      </w:pPr>
    </w:p>
    <w:p>
      <w:pPr>
        <w:pStyle w:val="Heading1"/>
        <w:spacing w:before="22"/>
      </w:pPr>
      <w:r>
        <w:rPr/>
        <w:t>４．判断理由</w:t>
      </w:r>
    </w:p>
    <w:p>
      <w:pPr>
        <w:pStyle w:val="Heading2"/>
        <w:spacing w:before="152"/>
        <w:ind w:left="163"/>
      </w:pPr>
      <w:r>
        <w:rPr/>
        <w:t>（１）景気の現状判断理由</w:t>
      </w:r>
    </w:p>
    <w:p>
      <w:pPr>
        <w:pStyle w:val="BodyText"/>
        <w:spacing w:before="8" w:after="1"/>
        <w:rPr>
          <w:sz w:val="13"/>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236" w:hRule="atLeast"/>
        </w:trPr>
        <w:tc>
          <w:tcPr>
            <w:tcW w:w="1615" w:type="dxa"/>
            <w:shd w:val="clear" w:color="auto" w:fill="CCFFCC"/>
          </w:tcPr>
          <w:p>
            <w:pPr>
              <w:pStyle w:val="TableParagraph"/>
              <w:spacing w:line="217" w:lineRule="exact"/>
              <w:ind w:left="347" w:right="316"/>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217"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217"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887" w:hRule="atLeast"/>
        </w:trPr>
        <w:tc>
          <w:tcPr>
            <w:tcW w:w="1615" w:type="dxa"/>
            <w:vMerge w:val="restart"/>
          </w:tcPr>
          <w:p>
            <w:pPr>
              <w:pStyle w:val="TableParagraph"/>
              <w:spacing w:line="240" w:lineRule="auto" w:before="6"/>
              <w:jc w:val="left"/>
              <w:rPr>
                <w:sz w:val="15"/>
              </w:rPr>
            </w:pPr>
          </w:p>
          <w:p>
            <w:pPr>
              <w:pStyle w:val="TableParagraph"/>
              <w:spacing w:line="199" w:lineRule="auto"/>
              <w:ind w:left="477" w:right="122" w:hanging="332"/>
              <w:jc w:val="left"/>
              <w:rPr>
                <w:sz w:val="22"/>
              </w:rPr>
            </w:pPr>
            <w:r>
              <w:rPr>
                <w:sz w:val="22"/>
              </w:rPr>
              <w:t>やや良くなっている</w:t>
            </w:r>
          </w:p>
        </w:tc>
        <w:tc>
          <w:tcPr>
            <w:tcW w:w="511" w:type="dxa"/>
            <w:vMerge w:val="restart"/>
          </w:tcPr>
          <w:p>
            <w:pPr>
              <w:pStyle w:val="TableParagraph"/>
              <w:spacing w:line="240" w:lineRule="auto" w:before="6"/>
              <w:jc w:val="left"/>
              <w:rPr>
                <w:sz w:val="22"/>
              </w:rPr>
            </w:pPr>
          </w:p>
          <w:p>
            <w:pPr>
              <w:pStyle w:val="TableParagraph"/>
              <w:spacing w:line="240" w:lineRule="auto" w:before="1"/>
              <w:ind w:left="55"/>
              <w:jc w:val="left"/>
              <w:rPr>
                <w:sz w:val="20"/>
              </w:rPr>
            </w:pPr>
            <w:r>
              <w:rPr>
                <w:sz w:val="20"/>
              </w:rPr>
              <w:t>家計</w:t>
            </w:r>
          </w:p>
        </w:tc>
        <w:tc>
          <w:tcPr>
            <w:tcW w:w="511" w:type="dxa"/>
            <w:vMerge w:val="restart"/>
          </w:tcPr>
          <w:p>
            <w:pPr>
              <w:pStyle w:val="TableParagraph"/>
              <w:spacing w:line="240" w:lineRule="auto" w:before="6"/>
              <w:jc w:val="left"/>
              <w:rPr>
                <w:sz w:val="22"/>
              </w:rPr>
            </w:pPr>
          </w:p>
          <w:p>
            <w:pPr>
              <w:pStyle w:val="TableParagraph"/>
              <w:spacing w:line="240" w:lineRule="auto" w:before="1"/>
              <w:ind w:left="55"/>
              <w:jc w:val="left"/>
              <w:rPr>
                <w:sz w:val="20"/>
              </w:rPr>
            </w:pPr>
            <w:r>
              <w:rPr>
                <w:sz w:val="20"/>
              </w:rPr>
              <w:t>東青</w:t>
            </w:r>
          </w:p>
        </w:tc>
        <w:tc>
          <w:tcPr>
            <w:tcW w:w="1173" w:type="dxa"/>
          </w:tcPr>
          <w:p>
            <w:pPr>
              <w:pStyle w:val="TableParagraph"/>
              <w:spacing w:line="240" w:lineRule="auto" w:before="6"/>
              <w:jc w:val="left"/>
              <w:rPr>
                <w:sz w:val="22"/>
              </w:rPr>
            </w:pPr>
          </w:p>
          <w:p>
            <w:pPr>
              <w:pStyle w:val="TableParagraph"/>
              <w:spacing w:line="240" w:lineRule="auto" w:before="1"/>
              <w:ind w:left="66" w:right="45"/>
              <w:jc w:val="center"/>
              <w:rPr>
                <w:sz w:val="20"/>
              </w:rPr>
            </w:pPr>
            <w:r>
              <w:rPr>
                <w:sz w:val="20"/>
              </w:rPr>
              <w:t>観光名所等</w:t>
            </w:r>
          </w:p>
        </w:tc>
        <w:tc>
          <w:tcPr>
            <w:tcW w:w="5796" w:type="dxa"/>
          </w:tcPr>
          <w:p>
            <w:pPr>
              <w:pStyle w:val="TableParagraph"/>
              <w:spacing w:line="199" w:lineRule="auto" w:before="115"/>
              <w:ind w:left="36" w:right="94"/>
              <w:jc w:val="left"/>
              <w:rPr>
                <w:sz w:val="20"/>
              </w:rPr>
            </w:pPr>
            <w:r>
              <w:rPr>
                <w:sz w:val="20"/>
              </w:rPr>
              <w:t>観光業として、新青森駅開業は非常に大きい。例年の数倍の予約が入っている。（例年が非常に少ないので何とも言えない が）</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家電量販店</w:t>
            </w:r>
          </w:p>
        </w:tc>
        <w:tc>
          <w:tcPr>
            <w:tcW w:w="5796" w:type="dxa"/>
          </w:tcPr>
          <w:p>
            <w:pPr>
              <w:pStyle w:val="TableParagraph"/>
              <w:spacing w:line="240" w:lineRule="auto" w:before="174"/>
              <w:ind w:left="36"/>
              <w:jc w:val="left"/>
              <w:rPr>
                <w:sz w:val="20"/>
              </w:rPr>
            </w:pPr>
            <w:r>
              <w:rPr>
                <w:sz w:val="20"/>
              </w:rPr>
              <w:t>弊社、同業他社の月次業績の動向からみて。</w:t>
            </w:r>
          </w:p>
        </w:tc>
      </w:tr>
      <w:tr>
        <w:trPr>
          <w:trHeight w:val="88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2"/>
              </w:rPr>
            </w:pPr>
          </w:p>
          <w:p>
            <w:pPr>
              <w:pStyle w:val="TableParagraph"/>
              <w:spacing w:line="240" w:lineRule="auto" w:before="1"/>
              <w:ind w:left="66" w:right="45"/>
              <w:jc w:val="center"/>
              <w:rPr>
                <w:sz w:val="20"/>
              </w:rPr>
            </w:pPr>
            <w:r>
              <w:rPr>
                <w:sz w:val="20"/>
              </w:rPr>
              <w:t>衣料専門店</w:t>
            </w:r>
          </w:p>
        </w:tc>
        <w:tc>
          <w:tcPr>
            <w:tcW w:w="5796" w:type="dxa"/>
          </w:tcPr>
          <w:p>
            <w:pPr>
              <w:pStyle w:val="TableParagraph"/>
              <w:spacing w:line="199" w:lineRule="auto" w:before="115"/>
              <w:ind w:left="36" w:right="94"/>
              <w:jc w:val="both"/>
              <w:rPr>
                <w:sz w:val="20"/>
              </w:rPr>
            </w:pPr>
            <w:r>
              <w:rPr>
                <w:sz w:val="20"/>
              </w:rPr>
              <w:t>単に８，９月期の夏物バーゲン後半期から見ると、秋冬物最盛期で少し売上が増えたという事で特段景気が上向きと言う事ではない。</w:t>
            </w:r>
          </w:p>
        </w:tc>
      </w:tr>
      <w:tr>
        <w:trPr>
          <w:trHeight w:val="88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6"/>
              <w:jc w:val="left"/>
              <w:rPr>
                <w:sz w:val="22"/>
              </w:rPr>
            </w:pPr>
          </w:p>
          <w:p>
            <w:pPr>
              <w:pStyle w:val="TableParagraph"/>
              <w:spacing w:line="240" w:lineRule="auto" w:before="1"/>
              <w:ind w:left="55"/>
              <w:jc w:val="left"/>
              <w:rPr>
                <w:sz w:val="20"/>
              </w:rPr>
            </w:pPr>
            <w:r>
              <w:rPr>
                <w:sz w:val="20"/>
              </w:rPr>
              <w:t>津軽</w:t>
            </w:r>
          </w:p>
        </w:tc>
        <w:tc>
          <w:tcPr>
            <w:tcW w:w="1173" w:type="dxa"/>
          </w:tcPr>
          <w:p>
            <w:pPr>
              <w:pStyle w:val="TableParagraph"/>
              <w:spacing w:line="240" w:lineRule="auto" w:before="6"/>
              <w:jc w:val="left"/>
              <w:rPr>
                <w:sz w:val="22"/>
              </w:rPr>
            </w:pPr>
          </w:p>
          <w:p>
            <w:pPr>
              <w:pStyle w:val="TableParagraph"/>
              <w:spacing w:line="240" w:lineRule="auto" w:before="1"/>
              <w:ind w:left="66" w:right="45"/>
              <w:jc w:val="center"/>
              <w:rPr>
                <w:sz w:val="20"/>
              </w:rPr>
            </w:pPr>
            <w:r>
              <w:rPr>
                <w:sz w:val="20"/>
              </w:rPr>
              <w:t>旅行代理店</w:t>
            </w:r>
          </w:p>
        </w:tc>
        <w:tc>
          <w:tcPr>
            <w:tcW w:w="5796" w:type="dxa"/>
          </w:tcPr>
          <w:p>
            <w:pPr>
              <w:pStyle w:val="TableParagraph"/>
              <w:spacing w:line="199" w:lineRule="auto" w:before="114"/>
              <w:ind w:left="36" w:right="94"/>
              <w:jc w:val="both"/>
              <w:rPr>
                <w:sz w:val="20"/>
              </w:rPr>
            </w:pPr>
            <w:r>
              <w:rPr>
                <w:sz w:val="20"/>
              </w:rPr>
              <w:t>新幹線開業に伴い本地域に団体ばかりでなく、個人、グループの観光客が流れてきている。りんごの価格が高めに推移しているのも好材料。</w:t>
            </w:r>
          </w:p>
        </w:tc>
      </w:tr>
      <w:tr>
        <w:trPr>
          <w:trHeight w:val="88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2"/>
              </w:rPr>
            </w:pPr>
          </w:p>
          <w:p>
            <w:pPr>
              <w:pStyle w:val="TableParagraph"/>
              <w:spacing w:line="240" w:lineRule="auto" w:before="1"/>
              <w:ind w:left="66" w:right="45"/>
              <w:jc w:val="center"/>
              <w:rPr>
                <w:sz w:val="20"/>
              </w:rPr>
            </w:pPr>
            <w:r>
              <w:rPr>
                <w:sz w:val="20"/>
              </w:rPr>
              <w:t>百貨店</w:t>
            </w:r>
          </w:p>
        </w:tc>
        <w:tc>
          <w:tcPr>
            <w:tcW w:w="5796" w:type="dxa"/>
          </w:tcPr>
          <w:p>
            <w:pPr>
              <w:pStyle w:val="TableParagraph"/>
              <w:spacing w:line="199" w:lineRule="auto" w:before="114"/>
              <w:ind w:left="36" w:right="94"/>
              <w:jc w:val="both"/>
              <w:rPr>
                <w:sz w:val="20"/>
              </w:rPr>
            </w:pPr>
            <w:r>
              <w:rPr>
                <w:sz w:val="20"/>
              </w:rPr>
              <w:t>クリスマス商戦は苦戦したものの、秋頃から売上数値は伸びている。客数は昨年と変わらないが、客単価がアップしており、特にモチベーションにおいてその傾向が見られる。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美容院</w:t>
            </w:r>
          </w:p>
        </w:tc>
        <w:tc>
          <w:tcPr>
            <w:tcW w:w="5796" w:type="dxa"/>
          </w:tcPr>
          <w:p>
            <w:pPr>
              <w:pStyle w:val="TableParagraph"/>
              <w:spacing w:line="240" w:lineRule="auto" w:before="174"/>
              <w:ind w:left="36"/>
              <w:jc w:val="left"/>
              <w:rPr>
                <w:sz w:val="20"/>
              </w:rPr>
            </w:pPr>
            <w:r>
              <w:rPr>
                <w:sz w:val="20"/>
              </w:rPr>
              <w:t>買い物客を見て、そう思いました。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185" w:right="61" w:hanging="101"/>
              <w:jc w:val="left"/>
              <w:rPr>
                <w:sz w:val="20"/>
              </w:rPr>
            </w:pPr>
            <w:r>
              <w:rPr>
                <w:sz w:val="20"/>
              </w:rPr>
              <w:t>観光型ホテル・旅館</w:t>
            </w:r>
          </w:p>
        </w:tc>
        <w:tc>
          <w:tcPr>
            <w:tcW w:w="5796" w:type="dxa"/>
          </w:tcPr>
          <w:p>
            <w:pPr>
              <w:pStyle w:val="TableParagraph"/>
              <w:spacing w:line="199" w:lineRule="auto" w:before="100"/>
              <w:ind w:left="36" w:right="94"/>
              <w:jc w:val="left"/>
              <w:rPr>
                <w:sz w:val="20"/>
              </w:rPr>
            </w:pPr>
            <w:r>
              <w:rPr>
                <w:sz w:val="20"/>
              </w:rPr>
              <w:t>スキーの大会が開催されるので、客室の稼働率が上がっています。</w:t>
            </w:r>
          </w:p>
        </w:tc>
      </w:tr>
      <w:tr>
        <w:trPr>
          <w:trHeight w:val="88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6"/>
              <w:jc w:val="left"/>
              <w:rPr>
                <w:sz w:val="22"/>
              </w:rPr>
            </w:pPr>
          </w:p>
          <w:p>
            <w:pPr>
              <w:pStyle w:val="TableParagraph"/>
              <w:spacing w:line="240" w:lineRule="auto" w:before="1"/>
              <w:ind w:left="55"/>
              <w:jc w:val="left"/>
              <w:rPr>
                <w:sz w:val="20"/>
              </w:rPr>
            </w:pPr>
            <w:r>
              <w:rPr>
                <w:sz w:val="20"/>
              </w:rPr>
              <w:t>県南</w:t>
            </w:r>
          </w:p>
        </w:tc>
        <w:tc>
          <w:tcPr>
            <w:tcW w:w="1173" w:type="dxa"/>
          </w:tcPr>
          <w:p>
            <w:pPr>
              <w:pStyle w:val="TableParagraph"/>
              <w:spacing w:line="240" w:lineRule="auto" w:before="6"/>
              <w:jc w:val="left"/>
              <w:rPr>
                <w:sz w:val="22"/>
              </w:rPr>
            </w:pPr>
          </w:p>
          <w:p>
            <w:pPr>
              <w:pStyle w:val="TableParagraph"/>
              <w:spacing w:line="240" w:lineRule="auto" w:before="1"/>
              <w:ind w:left="66" w:right="45"/>
              <w:jc w:val="center"/>
              <w:rPr>
                <w:sz w:val="20"/>
              </w:rPr>
            </w:pPr>
            <w:r>
              <w:rPr>
                <w:sz w:val="20"/>
              </w:rPr>
              <w:t>旅行代理店</w:t>
            </w:r>
          </w:p>
        </w:tc>
        <w:tc>
          <w:tcPr>
            <w:tcW w:w="5796" w:type="dxa"/>
          </w:tcPr>
          <w:p>
            <w:pPr>
              <w:pStyle w:val="TableParagraph"/>
              <w:spacing w:line="199" w:lineRule="auto" w:before="114"/>
              <w:ind w:left="36" w:right="94"/>
              <w:jc w:val="both"/>
              <w:rPr>
                <w:sz w:val="20"/>
              </w:rPr>
            </w:pPr>
            <w:r>
              <w:rPr>
                <w:sz w:val="20"/>
              </w:rPr>
              <w:t>長い間続いてきた売上減少に歯止めがかかってきたような気もしている。円高の影響もあるのか海外の企画募集も比較的いい状況である。</w:t>
            </w:r>
          </w:p>
        </w:tc>
      </w:tr>
      <w:tr>
        <w:trPr>
          <w:trHeight w:val="88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2"/>
              </w:rPr>
            </w:pPr>
          </w:p>
          <w:p>
            <w:pPr>
              <w:pStyle w:val="TableParagraph"/>
              <w:spacing w:line="240" w:lineRule="auto" w:before="1"/>
              <w:ind w:left="66" w:right="45"/>
              <w:jc w:val="center"/>
              <w:rPr>
                <w:sz w:val="20"/>
              </w:rPr>
            </w:pPr>
            <w:r>
              <w:rPr>
                <w:sz w:val="20"/>
              </w:rPr>
              <w:t>一般小売店</w:t>
            </w:r>
          </w:p>
        </w:tc>
        <w:tc>
          <w:tcPr>
            <w:tcW w:w="5796" w:type="dxa"/>
          </w:tcPr>
          <w:p>
            <w:pPr>
              <w:pStyle w:val="TableParagraph"/>
              <w:spacing w:line="199" w:lineRule="auto" w:before="114"/>
              <w:ind w:left="36" w:right="94"/>
              <w:jc w:val="both"/>
              <w:rPr>
                <w:sz w:val="20"/>
              </w:rPr>
            </w:pPr>
            <w:r>
              <w:rPr>
                <w:sz w:val="20"/>
              </w:rPr>
              <w:t>特に１１月は家電のエコポイントとエコカー減税の駆け込みでその他の物販はおそらく、かなり厳しかったようだ。徐々に時間をかけて良くなるような気がしている。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コンビニ</w:t>
            </w:r>
          </w:p>
        </w:tc>
        <w:tc>
          <w:tcPr>
            <w:tcW w:w="5796" w:type="dxa"/>
          </w:tcPr>
          <w:p>
            <w:pPr>
              <w:pStyle w:val="TableParagraph"/>
              <w:spacing w:line="199" w:lineRule="auto" w:before="100"/>
              <w:ind w:left="36" w:right="94"/>
              <w:jc w:val="left"/>
              <w:rPr>
                <w:sz w:val="20"/>
              </w:rPr>
            </w:pPr>
            <w:r>
              <w:rPr>
                <w:sz w:val="20"/>
              </w:rPr>
              <w:t>たばこ増税による値上がりにより、売上高は前期より高くなっている。</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企業</w:t>
            </w:r>
          </w:p>
        </w:tc>
        <w:tc>
          <w:tcPr>
            <w:tcW w:w="511" w:type="dxa"/>
            <w:vMerge w:val="restart"/>
          </w:tcPr>
          <w:p>
            <w:pPr>
              <w:pStyle w:val="TableParagraph"/>
              <w:spacing w:line="240" w:lineRule="auto" w:before="174"/>
              <w:ind w:left="55"/>
              <w:jc w:val="left"/>
              <w:rPr>
                <w:sz w:val="20"/>
              </w:rPr>
            </w:pPr>
            <w:r>
              <w:rPr>
                <w:sz w:val="20"/>
              </w:rPr>
              <w:t>東青</w:t>
            </w:r>
          </w:p>
        </w:tc>
        <w:tc>
          <w:tcPr>
            <w:tcW w:w="1173" w:type="dxa"/>
          </w:tcPr>
          <w:p>
            <w:pPr>
              <w:pStyle w:val="TableParagraph"/>
              <w:spacing w:line="199" w:lineRule="auto" w:before="100"/>
              <w:ind w:left="386" w:right="61" w:hanging="303"/>
              <w:jc w:val="left"/>
              <w:rPr>
                <w:sz w:val="20"/>
              </w:rPr>
            </w:pPr>
            <w:r>
              <w:rPr>
                <w:sz w:val="20"/>
              </w:rPr>
              <w:t>広告・デザイン</w:t>
            </w:r>
          </w:p>
        </w:tc>
        <w:tc>
          <w:tcPr>
            <w:tcW w:w="5796" w:type="dxa"/>
          </w:tcPr>
          <w:p>
            <w:pPr>
              <w:pStyle w:val="TableParagraph"/>
              <w:spacing w:line="199" w:lineRule="auto" w:before="100"/>
              <w:ind w:left="36" w:right="94"/>
              <w:jc w:val="left"/>
              <w:rPr>
                <w:sz w:val="20"/>
              </w:rPr>
            </w:pPr>
            <w:r>
              <w:rPr>
                <w:sz w:val="20"/>
              </w:rPr>
              <w:t>新幹線開業による観光客増が観光事業者に良い影響をもたらしている。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建設</w:t>
            </w:r>
          </w:p>
        </w:tc>
        <w:tc>
          <w:tcPr>
            <w:tcW w:w="5796" w:type="dxa"/>
          </w:tcPr>
          <w:p>
            <w:pPr>
              <w:pStyle w:val="TableParagraph"/>
              <w:spacing w:line="199" w:lineRule="auto" w:before="100"/>
              <w:ind w:left="36" w:right="94"/>
              <w:jc w:val="left"/>
              <w:rPr>
                <w:sz w:val="20"/>
              </w:rPr>
            </w:pPr>
            <w:r>
              <w:rPr>
                <w:sz w:val="20"/>
              </w:rPr>
              <w:t>自社はあまり良くないが、一部の会社は忙しくて人が足りなくなったようである。</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雇用</w:t>
            </w:r>
          </w:p>
        </w:tc>
        <w:tc>
          <w:tcPr>
            <w:tcW w:w="511" w:type="dxa"/>
          </w:tcPr>
          <w:p>
            <w:pPr>
              <w:pStyle w:val="TableParagraph"/>
              <w:spacing w:line="240" w:lineRule="auto" w:before="174"/>
              <w:ind w:right="34"/>
              <w:rPr>
                <w:sz w:val="20"/>
              </w:rPr>
            </w:pPr>
            <w:r>
              <w:rPr>
                <w:sz w:val="20"/>
              </w:rPr>
              <w:t>東青</w:t>
            </w:r>
          </w:p>
        </w:tc>
        <w:tc>
          <w:tcPr>
            <w:tcW w:w="1173" w:type="dxa"/>
          </w:tcPr>
          <w:p>
            <w:pPr>
              <w:pStyle w:val="TableParagraph"/>
              <w:spacing w:line="240" w:lineRule="auto" w:before="174"/>
              <w:ind w:left="66" w:right="45"/>
              <w:jc w:val="center"/>
              <w:rPr>
                <w:sz w:val="20"/>
              </w:rPr>
            </w:pPr>
            <w:r>
              <w:rPr>
                <w:sz w:val="20"/>
              </w:rPr>
              <w:t>人材派遣</w:t>
            </w:r>
          </w:p>
        </w:tc>
        <w:tc>
          <w:tcPr>
            <w:tcW w:w="5796" w:type="dxa"/>
          </w:tcPr>
          <w:p>
            <w:pPr>
              <w:pStyle w:val="TableParagraph"/>
              <w:spacing w:line="199" w:lineRule="auto" w:before="100"/>
              <w:ind w:left="36" w:right="296"/>
              <w:jc w:val="left"/>
              <w:rPr>
                <w:sz w:val="20"/>
              </w:rPr>
            </w:pPr>
            <w:r>
              <w:rPr>
                <w:sz w:val="20"/>
              </w:rPr>
              <w:t>求人数は全体的に増加の傾向にあるが、地域の差は未だ大きい。</w:t>
            </w:r>
          </w:p>
        </w:tc>
      </w:tr>
      <w:tr>
        <w:trPr>
          <w:trHeight w:val="74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
              <w:jc w:val="left"/>
              <w:rPr>
                <w:sz w:val="17"/>
              </w:rPr>
            </w:pPr>
          </w:p>
          <w:p>
            <w:pPr>
              <w:pStyle w:val="TableParagraph"/>
              <w:spacing w:line="240" w:lineRule="auto" w:before="1"/>
              <w:ind w:right="34"/>
              <w:rPr>
                <w:sz w:val="20"/>
              </w:rPr>
            </w:pPr>
            <w:r>
              <w:rPr>
                <w:sz w:val="20"/>
              </w:rPr>
              <w:t>津軽</w:t>
            </w:r>
          </w:p>
        </w:tc>
        <w:tc>
          <w:tcPr>
            <w:tcW w:w="1173" w:type="dxa"/>
          </w:tcPr>
          <w:p>
            <w:pPr>
              <w:pStyle w:val="TableParagraph"/>
              <w:spacing w:line="199" w:lineRule="auto" w:before="153"/>
              <w:ind w:left="386" w:right="61" w:hanging="303"/>
              <w:jc w:val="left"/>
              <w:rPr>
                <w:sz w:val="20"/>
              </w:rPr>
            </w:pPr>
            <w:r>
              <w:rPr>
                <w:sz w:val="20"/>
              </w:rPr>
              <w:t>新聞社求人広告</w:t>
            </w:r>
          </w:p>
        </w:tc>
        <w:tc>
          <w:tcPr>
            <w:tcW w:w="5796" w:type="dxa"/>
          </w:tcPr>
          <w:p>
            <w:pPr>
              <w:pStyle w:val="TableParagraph"/>
              <w:spacing w:line="246" w:lineRule="exact" w:before="117"/>
              <w:ind w:left="36"/>
              <w:jc w:val="left"/>
              <w:rPr>
                <w:sz w:val="20"/>
              </w:rPr>
            </w:pPr>
            <w:r>
              <w:rPr>
                <w:sz w:val="20"/>
              </w:rPr>
              <w:t>求人に関しては依然低迷したままだが、製造業・卸・小売業で</w:t>
            </w:r>
          </w:p>
          <w:p>
            <w:pPr>
              <w:pStyle w:val="TableParagraph"/>
              <w:spacing w:line="246" w:lineRule="exact"/>
              <w:ind w:left="36"/>
              <w:jc w:val="left"/>
              <w:rPr>
                <w:sz w:val="20"/>
              </w:rPr>
            </w:pPr>
            <w:r>
              <w:rPr>
                <w:sz w:val="20"/>
              </w:rPr>
              <w:t>「この機に何かを…」という機運が出始めた。</w:t>
            </w:r>
          </w:p>
        </w:tc>
      </w:tr>
      <w:tr>
        <w:trPr>
          <w:trHeight w:val="632" w:hRule="atLeast"/>
        </w:trPr>
        <w:tc>
          <w:tcPr>
            <w:tcW w:w="1615" w:type="dxa"/>
            <w:vMerge w:val="restart"/>
            <w:tcBorders>
              <w:bottom w:val="nil"/>
            </w:tcBorders>
          </w:tcPr>
          <w:p>
            <w:pPr>
              <w:pStyle w:val="TableParagraph"/>
              <w:spacing w:line="240" w:lineRule="auto" w:before="162"/>
              <w:ind w:left="256"/>
              <w:jc w:val="left"/>
              <w:rPr>
                <w:sz w:val="22"/>
              </w:rPr>
            </w:pPr>
            <w:r>
              <w:rPr>
                <w:sz w:val="22"/>
              </w:rPr>
              <w:t>変わらない</w:t>
            </w:r>
          </w:p>
        </w:tc>
        <w:tc>
          <w:tcPr>
            <w:tcW w:w="511" w:type="dxa"/>
            <w:vMerge w:val="restart"/>
            <w:tcBorders>
              <w:bottom w:val="nil"/>
            </w:tcBorders>
          </w:tcPr>
          <w:p>
            <w:pPr>
              <w:pStyle w:val="TableParagraph"/>
              <w:spacing w:line="240" w:lineRule="auto" w:before="174"/>
              <w:ind w:left="55"/>
              <w:jc w:val="left"/>
              <w:rPr>
                <w:sz w:val="20"/>
              </w:rPr>
            </w:pPr>
            <w:r>
              <w:rPr>
                <w:sz w:val="20"/>
              </w:rPr>
              <w:t>家計</w:t>
            </w:r>
          </w:p>
        </w:tc>
        <w:tc>
          <w:tcPr>
            <w:tcW w:w="511" w:type="dxa"/>
            <w:vMerge w:val="restart"/>
            <w:tcBorders>
              <w:bottom w:val="nil"/>
            </w:tcBorders>
          </w:tcPr>
          <w:p>
            <w:pPr>
              <w:pStyle w:val="TableParagraph"/>
              <w:spacing w:line="240" w:lineRule="auto" w:before="174"/>
              <w:ind w:left="55"/>
              <w:jc w:val="left"/>
              <w:rPr>
                <w:sz w:val="20"/>
              </w:rPr>
            </w:pPr>
            <w:r>
              <w:rPr>
                <w:sz w:val="20"/>
              </w:rPr>
              <w:t>東青</w:t>
            </w:r>
          </w:p>
        </w:tc>
        <w:tc>
          <w:tcPr>
            <w:tcW w:w="1173" w:type="dxa"/>
          </w:tcPr>
          <w:p>
            <w:pPr>
              <w:pStyle w:val="TableParagraph"/>
              <w:spacing w:line="240" w:lineRule="auto" w:before="174"/>
              <w:ind w:left="66" w:right="45"/>
              <w:jc w:val="center"/>
              <w:rPr>
                <w:sz w:val="20"/>
              </w:rPr>
            </w:pPr>
            <w:r>
              <w:rPr>
                <w:sz w:val="20"/>
              </w:rPr>
              <w:t>旅行代理店</w:t>
            </w:r>
          </w:p>
        </w:tc>
        <w:tc>
          <w:tcPr>
            <w:tcW w:w="5796" w:type="dxa"/>
          </w:tcPr>
          <w:p>
            <w:pPr>
              <w:pStyle w:val="TableParagraph"/>
              <w:spacing w:line="240" w:lineRule="auto" w:before="174"/>
              <w:ind w:left="36"/>
              <w:jc w:val="left"/>
              <w:rPr>
                <w:sz w:val="20"/>
              </w:rPr>
            </w:pPr>
            <w:r>
              <w:rPr>
                <w:sz w:val="20"/>
              </w:rPr>
              <w:t>旅行の収益はとても良いが、新聞業は厳しい。</w:t>
            </w:r>
          </w:p>
        </w:tc>
      </w:tr>
      <w:tr>
        <w:trPr>
          <w:trHeight w:val="88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6"/>
              <w:jc w:val="left"/>
              <w:rPr>
                <w:sz w:val="22"/>
              </w:rPr>
            </w:pPr>
          </w:p>
          <w:p>
            <w:pPr>
              <w:pStyle w:val="TableParagraph"/>
              <w:spacing w:line="240" w:lineRule="auto" w:before="1"/>
              <w:ind w:left="66" w:right="45"/>
              <w:jc w:val="center"/>
              <w:rPr>
                <w:sz w:val="20"/>
              </w:rPr>
            </w:pPr>
            <w:r>
              <w:rPr>
                <w:sz w:val="20"/>
              </w:rPr>
              <w:t>百貨店</w:t>
            </w:r>
          </w:p>
        </w:tc>
        <w:tc>
          <w:tcPr>
            <w:tcW w:w="5796" w:type="dxa"/>
          </w:tcPr>
          <w:p>
            <w:pPr>
              <w:pStyle w:val="TableParagraph"/>
              <w:spacing w:line="199" w:lineRule="auto" w:before="115"/>
              <w:ind w:left="36" w:right="94"/>
              <w:jc w:val="both"/>
              <w:rPr>
                <w:sz w:val="20"/>
              </w:rPr>
            </w:pPr>
            <w:r>
              <w:rPr>
                <w:sz w:val="20"/>
              </w:rPr>
              <w:t>天候、新型インフルエンザ騒動、新幹線新駅開業等、外部環境要因に今年と昨年とでは違いはあるものの底流にある景気の動向には、ほぼ変化は感じられません。</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100"/>
              <w:ind w:left="487" w:right="61" w:hanging="404"/>
              <w:jc w:val="left"/>
              <w:rPr>
                <w:sz w:val="20"/>
              </w:rPr>
            </w:pPr>
            <w:r>
              <w:rPr>
                <w:sz w:val="20"/>
              </w:rPr>
              <w:t>都市型ホテル</w:t>
            </w:r>
          </w:p>
        </w:tc>
        <w:tc>
          <w:tcPr>
            <w:tcW w:w="5796" w:type="dxa"/>
          </w:tcPr>
          <w:p>
            <w:pPr>
              <w:pStyle w:val="TableParagraph"/>
              <w:spacing w:line="199" w:lineRule="auto" w:before="100"/>
              <w:ind w:left="36" w:right="94"/>
              <w:jc w:val="left"/>
              <w:rPr>
                <w:sz w:val="20"/>
              </w:rPr>
            </w:pPr>
            <w:r>
              <w:rPr>
                <w:sz w:val="20"/>
              </w:rPr>
              <w:t>利用客数では伸びがあるものの低価格志向により利用単価が減少している。</w:t>
            </w:r>
          </w:p>
        </w:tc>
      </w:tr>
    </w:tbl>
    <w:p>
      <w:pPr>
        <w:spacing w:after="0" w:line="199" w:lineRule="auto"/>
        <w:jc w:val="left"/>
        <w:rPr>
          <w:sz w:val="20"/>
        </w:rPr>
        <w:sectPr>
          <w:pgSz w:w="11900" w:h="16840"/>
          <w:pgMar w:header="0" w:footer="686" w:top="1080" w:bottom="98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236" w:hRule="atLeast"/>
        </w:trPr>
        <w:tc>
          <w:tcPr>
            <w:tcW w:w="1615" w:type="dxa"/>
            <w:shd w:val="clear" w:color="auto" w:fill="CCFFCC"/>
          </w:tcPr>
          <w:p>
            <w:pPr>
              <w:pStyle w:val="TableParagraph"/>
              <w:spacing w:line="217" w:lineRule="exact"/>
              <w:ind w:left="347" w:right="316"/>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left="5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217"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632" w:hRule="atLeast"/>
        </w:trPr>
        <w:tc>
          <w:tcPr>
            <w:tcW w:w="1615" w:type="dxa"/>
            <w:vMerge w:val="restart"/>
            <w:tcBorders>
              <w:bottom w:val="nil"/>
            </w:tcBorders>
          </w:tcPr>
          <w:p>
            <w:pPr>
              <w:pStyle w:val="TableParagraph"/>
              <w:spacing w:line="240" w:lineRule="auto" w:before="155"/>
              <w:ind w:left="256"/>
              <w:jc w:val="left"/>
              <w:rPr>
                <w:sz w:val="22"/>
              </w:rPr>
            </w:pPr>
            <w:r>
              <w:rPr>
                <w:sz w:val="22"/>
              </w:rPr>
              <w:t>変わらない</w:t>
            </w:r>
          </w:p>
        </w:tc>
        <w:tc>
          <w:tcPr>
            <w:tcW w:w="511" w:type="dxa"/>
            <w:vMerge w:val="restart"/>
            <w:tcBorders>
              <w:bottom w:val="nil"/>
            </w:tcBorders>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6" w:right="45"/>
              <w:jc w:val="center"/>
              <w:rPr>
                <w:sz w:val="20"/>
              </w:rPr>
            </w:pPr>
            <w:r>
              <w:rPr>
                <w:sz w:val="20"/>
              </w:rPr>
              <w:t>設計事務所</w:t>
            </w:r>
          </w:p>
        </w:tc>
        <w:tc>
          <w:tcPr>
            <w:tcW w:w="5796" w:type="dxa"/>
          </w:tcPr>
          <w:p>
            <w:pPr>
              <w:pStyle w:val="TableParagraph"/>
              <w:spacing w:line="240" w:lineRule="auto" w:before="167"/>
              <w:ind w:left="36"/>
              <w:jc w:val="left"/>
              <w:rPr>
                <w:sz w:val="20"/>
              </w:rPr>
            </w:pPr>
            <w:r>
              <w:rPr>
                <w:sz w:val="20"/>
              </w:rPr>
              <w:t>低迷状態が当り前になりじっとガマンしているのが感じます。</w:t>
            </w:r>
          </w:p>
        </w:tc>
      </w:tr>
      <w:tr>
        <w:trPr>
          <w:trHeight w:val="740"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商店街</w:t>
            </w:r>
          </w:p>
        </w:tc>
        <w:tc>
          <w:tcPr>
            <w:tcW w:w="5796" w:type="dxa"/>
          </w:tcPr>
          <w:p>
            <w:pPr>
              <w:pStyle w:val="TableParagraph"/>
              <w:spacing w:line="199" w:lineRule="auto" w:before="146"/>
              <w:ind w:left="36" w:right="94"/>
              <w:jc w:val="left"/>
              <w:rPr>
                <w:sz w:val="20"/>
              </w:rPr>
            </w:pPr>
            <w:r>
              <w:rPr>
                <w:sz w:val="20"/>
              </w:rPr>
              <w:t>12月の新幹線全線開業記念セールなどを行ったが思ったほどの景気刺激には至らなかったようだ。</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61" w:hanging="404"/>
              <w:jc w:val="left"/>
              <w:rPr>
                <w:sz w:val="20"/>
              </w:rPr>
            </w:pPr>
            <w:r>
              <w:rPr>
                <w:sz w:val="20"/>
              </w:rPr>
              <w:t>住宅建設販売</w:t>
            </w:r>
          </w:p>
        </w:tc>
        <w:tc>
          <w:tcPr>
            <w:tcW w:w="5796" w:type="dxa"/>
          </w:tcPr>
          <w:p>
            <w:pPr>
              <w:pStyle w:val="TableParagraph"/>
              <w:spacing w:line="199" w:lineRule="auto" w:before="93"/>
              <w:ind w:left="36" w:right="94"/>
              <w:jc w:val="left"/>
              <w:rPr>
                <w:sz w:val="20"/>
              </w:rPr>
            </w:pPr>
            <w:r>
              <w:rPr>
                <w:sz w:val="20"/>
              </w:rPr>
              <w:t>住宅売約数横バイの為変わらない。しかし売上高は減少傾向である。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競輪場</w:t>
            </w:r>
          </w:p>
        </w:tc>
        <w:tc>
          <w:tcPr>
            <w:tcW w:w="5796" w:type="dxa"/>
          </w:tcPr>
          <w:p>
            <w:pPr>
              <w:pStyle w:val="TableParagraph"/>
              <w:spacing w:line="240" w:lineRule="auto" w:before="167"/>
              <w:ind w:left="36"/>
              <w:jc w:val="left"/>
              <w:rPr>
                <w:sz w:val="20"/>
              </w:rPr>
            </w:pPr>
            <w:r>
              <w:rPr>
                <w:sz w:val="20"/>
              </w:rPr>
              <w:t>入場者（常連客）、売り上げ買い細く横バイ状態。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レストラン</w:t>
            </w:r>
          </w:p>
        </w:tc>
        <w:tc>
          <w:tcPr>
            <w:tcW w:w="5796" w:type="dxa"/>
          </w:tcPr>
          <w:p>
            <w:pPr>
              <w:pStyle w:val="TableParagraph"/>
              <w:spacing w:line="240" w:lineRule="auto" w:before="167"/>
              <w:ind w:left="36"/>
              <w:jc w:val="left"/>
              <w:rPr>
                <w:sz w:val="20"/>
              </w:rPr>
            </w:pPr>
            <w:r>
              <w:rPr>
                <w:sz w:val="20"/>
              </w:rPr>
              <w:t>悪いといいながらも、去年並みだったらいいのかな？</w:t>
            </w:r>
          </w:p>
        </w:tc>
      </w:tr>
      <w:tr>
        <w:trPr>
          <w:trHeight w:val="740"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タクシー</w:t>
            </w:r>
          </w:p>
        </w:tc>
        <w:tc>
          <w:tcPr>
            <w:tcW w:w="5796" w:type="dxa"/>
          </w:tcPr>
          <w:p>
            <w:pPr>
              <w:pStyle w:val="TableParagraph"/>
              <w:spacing w:line="199" w:lineRule="auto" w:before="146"/>
              <w:ind w:left="36" w:right="296"/>
              <w:jc w:val="left"/>
              <w:rPr>
                <w:sz w:val="20"/>
              </w:rPr>
            </w:pPr>
            <w:r>
              <w:rPr>
                <w:sz w:val="20"/>
              </w:rPr>
              <w:t>売上げは、ここ数ヶ月、昨年と変わりません。この辺が底であって欲しいですが。</w:t>
            </w:r>
          </w:p>
        </w:tc>
      </w:tr>
      <w:tr>
        <w:trPr>
          <w:trHeight w:val="740"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スナック</w:t>
            </w:r>
          </w:p>
        </w:tc>
        <w:tc>
          <w:tcPr>
            <w:tcW w:w="5796" w:type="dxa"/>
          </w:tcPr>
          <w:p>
            <w:pPr>
              <w:pStyle w:val="TableParagraph"/>
              <w:spacing w:line="199" w:lineRule="auto" w:before="146"/>
              <w:ind w:left="36" w:right="296"/>
              <w:jc w:val="left"/>
              <w:rPr>
                <w:sz w:val="20"/>
              </w:rPr>
            </w:pPr>
            <w:r>
              <w:rPr>
                <w:sz w:val="20"/>
              </w:rPr>
              <w:t>変らないという事は悪い状態です。だけど、１２月はやはりちょっと忙しかったですが、これから先は不安です。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スーパー</w:t>
            </w:r>
          </w:p>
        </w:tc>
        <w:tc>
          <w:tcPr>
            <w:tcW w:w="5796" w:type="dxa"/>
          </w:tcPr>
          <w:p>
            <w:pPr>
              <w:pStyle w:val="TableParagraph"/>
              <w:spacing w:line="240" w:lineRule="auto" w:before="167"/>
              <w:ind w:left="36"/>
              <w:jc w:val="left"/>
              <w:rPr>
                <w:sz w:val="20"/>
              </w:rPr>
            </w:pPr>
            <w:r>
              <w:rPr>
                <w:sz w:val="20"/>
              </w:rPr>
              <w:t>売上が前年並みに推移している。</w:t>
            </w:r>
          </w:p>
        </w:tc>
      </w:tr>
      <w:tr>
        <w:trPr>
          <w:trHeight w:val="740"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コンビニ</w:t>
            </w:r>
          </w:p>
        </w:tc>
        <w:tc>
          <w:tcPr>
            <w:tcW w:w="5796" w:type="dxa"/>
          </w:tcPr>
          <w:p>
            <w:pPr>
              <w:pStyle w:val="TableParagraph"/>
              <w:spacing w:line="199" w:lineRule="auto" w:before="146"/>
              <w:ind w:left="36" w:right="94"/>
              <w:jc w:val="left"/>
              <w:rPr>
                <w:sz w:val="20"/>
              </w:rPr>
            </w:pPr>
            <w:r>
              <w:rPr>
                <w:sz w:val="20"/>
              </w:rPr>
              <w:t>政治が不安定で何がどうなるのか、全く見当がつきません。もう少し、政治家の皆さん、国民の方をみてほしいと思います。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199" w:lineRule="auto" w:before="93"/>
              <w:ind w:left="487" w:right="61" w:hanging="404"/>
              <w:jc w:val="left"/>
              <w:rPr>
                <w:sz w:val="20"/>
              </w:rPr>
            </w:pPr>
            <w:r>
              <w:rPr>
                <w:sz w:val="20"/>
              </w:rPr>
              <w:t>都市型ホテル</w:t>
            </w:r>
          </w:p>
        </w:tc>
        <w:tc>
          <w:tcPr>
            <w:tcW w:w="5796" w:type="dxa"/>
          </w:tcPr>
          <w:p>
            <w:pPr>
              <w:pStyle w:val="TableParagraph"/>
              <w:spacing w:line="240" w:lineRule="auto" w:before="167"/>
              <w:ind w:left="36"/>
              <w:jc w:val="left"/>
              <w:rPr>
                <w:sz w:val="20"/>
              </w:rPr>
            </w:pPr>
            <w:r>
              <w:rPr>
                <w:sz w:val="20"/>
              </w:rPr>
              <w:t>受注量はやや増加傾向だが、単価が下っている。</w:t>
            </w:r>
          </w:p>
        </w:tc>
      </w:tr>
      <w:tr>
        <w:trPr>
          <w:trHeight w:val="740"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観光名所等</w:t>
            </w:r>
          </w:p>
        </w:tc>
        <w:tc>
          <w:tcPr>
            <w:tcW w:w="5796" w:type="dxa"/>
          </w:tcPr>
          <w:p>
            <w:pPr>
              <w:pStyle w:val="TableParagraph"/>
              <w:spacing w:line="199" w:lineRule="auto" w:before="146"/>
              <w:ind w:left="36" w:right="94"/>
              <w:jc w:val="left"/>
              <w:rPr>
                <w:sz w:val="20"/>
              </w:rPr>
            </w:pPr>
            <w:r>
              <w:rPr>
                <w:sz w:val="20"/>
              </w:rPr>
              <w:t>年末、大雪による高速道路通行止、飛行機の欠航などが、正月の出足に支障、思ったより良くなかった。</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卸売業</w:t>
            </w:r>
          </w:p>
        </w:tc>
        <w:tc>
          <w:tcPr>
            <w:tcW w:w="5796" w:type="dxa"/>
          </w:tcPr>
          <w:p>
            <w:pPr>
              <w:pStyle w:val="TableParagraph"/>
              <w:spacing w:line="240" w:lineRule="auto" w:before="167"/>
              <w:ind w:left="36"/>
              <w:jc w:val="left"/>
              <w:rPr>
                <w:sz w:val="20"/>
              </w:rPr>
            </w:pPr>
            <w:r>
              <w:rPr>
                <w:sz w:val="20"/>
              </w:rPr>
              <w:t>今後の経済状態が不透明であり予測が出来ない。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一般飲食店</w:t>
            </w:r>
          </w:p>
        </w:tc>
        <w:tc>
          <w:tcPr>
            <w:tcW w:w="5796" w:type="dxa"/>
          </w:tcPr>
          <w:p>
            <w:pPr>
              <w:pStyle w:val="TableParagraph"/>
              <w:spacing w:line="240" w:lineRule="auto" w:before="167"/>
              <w:ind w:left="36"/>
              <w:jc w:val="left"/>
              <w:rPr>
                <w:sz w:val="20"/>
              </w:rPr>
            </w:pPr>
            <w:r>
              <w:rPr>
                <w:sz w:val="20"/>
              </w:rPr>
              <w:t>バーゲンなど行なっても苦戦している。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スナック</w:t>
            </w:r>
          </w:p>
        </w:tc>
        <w:tc>
          <w:tcPr>
            <w:tcW w:w="5796" w:type="dxa"/>
          </w:tcPr>
          <w:p>
            <w:pPr>
              <w:pStyle w:val="TableParagraph"/>
              <w:spacing w:line="240" w:lineRule="auto" w:before="167"/>
              <w:ind w:left="36"/>
              <w:jc w:val="left"/>
              <w:rPr>
                <w:sz w:val="20"/>
              </w:rPr>
            </w:pPr>
            <w:r>
              <w:rPr>
                <w:sz w:val="20"/>
              </w:rPr>
              <w:t>状況が変わらない。</w:t>
            </w:r>
          </w:p>
        </w:tc>
      </w:tr>
      <w:tr>
        <w:trPr>
          <w:trHeight w:val="88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16"/>
              </w:rPr>
            </w:pPr>
          </w:p>
          <w:p>
            <w:pPr>
              <w:pStyle w:val="TableParagraph"/>
              <w:spacing w:line="199" w:lineRule="auto"/>
              <w:ind w:left="285" w:right="61" w:hanging="202"/>
              <w:jc w:val="left"/>
              <w:rPr>
                <w:sz w:val="20"/>
              </w:rPr>
            </w:pPr>
            <w:r>
              <w:rPr>
                <w:sz w:val="20"/>
              </w:rPr>
              <w:t>ガソリンスタンド</w:t>
            </w:r>
          </w:p>
        </w:tc>
        <w:tc>
          <w:tcPr>
            <w:tcW w:w="5796" w:type="dxa"/>
          </w:tcPr>
          <w:p>
            <w:pPr>
              <w:pStyle w:val="TableParagraph"/>
              <w:spacing w:line="199" w:lineRule="auto" w:before="107"/>
              <w:ind w:left="36" w:right="94"/>
              <w:jc w:val="both"/>
              <w:rPr>
                <w:sz w:val="20"/>
              </w:rPr>
            </w:pPr>
            <w:r>
              <w:rPr>
                <w:sz w:val="20"/>
              </w:rPr>
              <w:t>新幹線青森開通にあわせ、本地区のグルメガイド作成のため、店舗、ビルテナントを回ったが、テナントの２Ｆ以上はほとんど空家状態。本地域の歓楽街も末期状態です。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6" w:right="45"/>
              <w:jc w:val="center"/>
              <w:rPr>
                <w:sz w:val="20"/>
              </w:rPr>
            </w:pPr>
            <w:r>
              <w:rPr>
                <w:sz w:val="20"/>
              </w:rPr>
              <w:t>百貨店</w:t>
            </w:r>
          </w:p>
        </w:tc>
        <w:tc>
          <w:tcPr>
            <w:tcW w:w="5796" w:type="dxa"/>
          </w:tcPr>
          <w:p>
            <w:pPr>
              <w:pStyle w:val="TableParagraph"/>
              <w:spacing w:line="240" w:lineRule="auto" w:before="167"/>
              <w:ind w:left="36"/>
              <w:jc w:val="left"/>
              <w:rPr>
                <w:sz w:val="20"/>
              </w:rPr>
            </w:pPr>
            <w:r>
              <w:rPr>
                <w:sz w:val="20"/>
              </w:rPr>
              <w:t>お客様の買物行動に大きな変化が見られない。</w:t>
            </w:r>
          </w:p>
        </w:tc>
      </w:tr>
      <w:tr>
        <w:trPr>
          <w:trHeight w:val="740"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設計事務所</w:t>
            </w:r>
          </w:p>
        </w:tc>
        <w:tc>
          <w:tcPr>
            <w:tcW w:w="5796" w:type="dxa"/>
          </w:tcPr>
          <w:p>
            <w:pPr>
              <w:pStyle w:val="TableParagraph"/>
              <w:spacing w:line="199" w:lineRule="auto" w:before="146"/>
              <w:ind w:left="36" w:right="94"/>
              <w:jc w:val="left"/>
              <w:rPr>
                <w:sz w:val="20"/>
              </w:rPr>
            </w:pPr>
            <w:r>
              <w:rPr>
                <w:sz w:val="20"/>
              </w:rPr>
              <w:t>国会は党略、内紛は景気対策審議後にしてもらいたい。国会の審議遅れの為、景気が良くならない。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乗用車販売</w:t>
            </w:r>
          </w:p>
        </w:tc>
        <w:tc>
          <w:tcPr>
            <w:tcW w:w="5796" w:type="dxa"/>
          </w:tcPr>
          <w:p>
            <w:pPr>
              <w:pStyle w:val="TableParagraph"/>
              <w:spacing w:line="240" w:lineRule="auto" w:before="167"/>
              <w:ind w:left="36"/>
              <w:jc w:val="left"/>
              <w:rPr>
                <w:sz w:val="20"/>
              </w:rPr>
            </w:pPr>
            <w:r>
              <w:rPr>
                <w:sz w:val="20"/>
              </w:rPr>
              <w:t>初売時の来客数が昨年と比較しても少なかった。</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93"/>
              <w:ind w:left="487" w:right="61" w:hanging="404"/>
              <w:jc w:val="left"/>
              <w:rPr>
                <w:sz w:val="20"/>
              </w:rPr>
            </w:pPr>
            <w:r>
              <w:rPr>
                <w:sz w:val="20"/>
              </w:rPr>
              <w:t>住宅建設販売</w:t>
            </w:r>
          </w:p>
        </w:tc>
        <w:tc>
          <w:tcPr>
            <w:tcW w:w="5796" w:type="dxa"/>
          </w:tcPr>
          <w:p>
            <w:pPr>
              <w:pStyle w:val="TableParagraph"/>
              <w:spacing w:line="199" w:lineRule="auto" w:before="93"/>
              <w:ind w:left="36" w:right="296"/>
              <w:jc w:val="left"/>
              <w:rPr>
                <w:sz w:val="20"/>
              </w:rPr>
            </w:pPr>
            <w:r>
              <w:rPr>
                <w:sz w:val="20"/>
              </w:rPr>
              <w:t>年がかわると１月は不動産が動くのだが、今年は天気のせいか、あまり動かない。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観光名所等</w:t>
            </w:r>
          </w:p>
        </w:tc>
        <w:tc>
          <w:tcPr>
            <w:tcW w:w="5796" w:type="dxa"/>
          </w:tcPr>
          <w:p>
            <w:pPr>
              <w:pStyle w:val="TableParagraph"/>
              <w:spacing w:line="240" w:lineRule="auto" w:before="167"/>
              <w:ind w:left="36"/>
              <w:jc w:val="left"/>
              <w:rPr>
                <w:sz w:val="20"/>
              </w:rPr>
            </w:pPr>
            <w:r>
              <w:rPr>
                <w:sz w:val="20"/>
              </w:rPr>
              <w:t>雪道で、気温が低いと、どうしても、お客が来ません。</w:t>
            </w:r>
          </w:p>
        </w:tc>
      </w:tr>
    </w:tbl>
    <w:p>
      <w:pPr>
        <w:spacing w:after="0" w:line="240" w:lineRule="auto"/>
        <w:jc w:val="left"/>
        <w:rPr>
          <w:sz w:val="20"/>
        </w:rPr>
        <w:sectPr>
          <w:pgSz w:w="11900" w:h="16840"/>
          <w:pgMar w:header="0" w:footer="686"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236" w:hRule="atLeast"/>
        </w:trPr>
        <w:tc>
          <w:tcPr>
            <w:tcW w:w="1615" w:type="dxa"/>
            <w:shd w:val="clear" w:color="auto" w:fill="CCFFCC"/>
          </w:tcPr>
          <w:p>
            <w:pPr>
              <w:pStyle w:val="TableParagraph"/>
              <w:spacing w:line="217" w:lineRule="exact"/>
              <w:ind w:left="347" w:right="316"/>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217"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217"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632" w:hRule="atLeast"/>
        </w:trPr>
        <w:tc>
          <w:tcPr>
            <w:tcW w:w="1615" w:type="dxa"/>
            <w:vMerge w:val="restart"/>
          </w:tcPr>
          <w:p>
            <w:pPr>
              <w:pStyle w:val="TableParagraph"/>
              <w:spacing w:line="240" w:lineRule="auto" w:before="155"/>
              <w:ind w:left="256"/>
              <w:jc w:val="left"/>
              <w:rPr>
                <w:sz w:val="22"/>
              </w:rPr>
            </w:pPr>
            <w:r>
              <w:rPr>
                <w:sz w:val="22"/>
              </w:rPr>
              <w:t>変わらない</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199" w:lineRule="auto" w:before="93"/>
              <w:ind w:left="185" w:right="61" w:hanging="101"/>
              <w:jc w:val="left"/>
              <w:rPr>
                <w:sz w:val="20"/>
              </w:rPr>
            </w:pPr>
            <w:r>
              <w:rPr>
                <w:sz w:val="20"/>
              </w:rPr>
              <w:t>観光型ホテル・旅館</w:t>
            </w:r>
          </w:p>
        </w:tc>
        <w:tc>
          <w:tcPr>
            <w:tcW w:w="5796" w:type="dxa"/>
          </w:tcPr>
          <w:p>
            <w:pPr>
              <w:pStyle w:val="TableParagraph"/>
              <w:spacing w:line="240" w:lineRule="auto" w:before="167"/>
              <w:ind w:left="36"/>
              <w:jc w:val="left"/>
              <w:rPr>
                <w:sz w:val="20"/>
              </w:rPr>
            </w:pPr>
            <w:r>
              <w:rPr>
                <w:sz w:val="20"/>
              </w:rPr>
              <w:t>昨年同時期と比較して大きな業績変化がないため。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卸売業</w:t>
            </w:r>
          </w:p>
        </w:tc>
        <w:tc>
          <w:tcPr>
            <w:tcW w:w="5796" w:type="dxa"/>
          </w:tcPr>
          <w:p>
            <w:pPr>
              <w:pStyle w:val="TableParagraph"/>
              <w:spacing w:line="199" w:lineRule="auto" w:before="93"/>
              <w:ind w:left="36" w:right="94"/>
              <w:jc w:val="left"/>
              <w:rPr>
                <w:sz w:val="20"/>
              </w:rPr>
            </w:pPr>
            <w:r>
              <w:rPr>
                <w:sz w:val="20"/>
              </w:rPr>
              <w:t>１２月商戦に期待したが、景気低迷による消費が鈍く、売上を確保することに苦労した。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一般飲食店</w:t>
            </w:r>
          </w:p>
        </w:tc>
        <w:tc>
          <w:tcPr>
            <w:tcW w:w="5796" w:type="dxa"/>
          </w:tcPr>
          <w:p>
            <w:pPr>
              <w:pStyle w:val="TableParagraph"/>
              <w:spacing w:line="199" w:lineRule="auto" w:before="93"/>
              <w:ind w:left="36" w:right="94"/>
              <w:jc w:val="left"/>
              <w:rPr>
                <w:sz w:val="20"/>
              </w:rPr>
            </w:pPr>
            <w:r>
              <w:rPr>
                <w:sz w:val="20"/>
              </w:rPr>
              <w:t>良い月、悪い月が有り先行きの判断がつかめないのが現状なので。</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衣料専門店</w:t>
            </w:r>
          </w:p>
        </w:tc>
        <w:tc>
          <w:tcPr>
            <w:tcW w:w="5796" w:type="dxa"/>
          </w:tcPr>
          <w:p>
            <w:pPr>
              <w:pStyle w:val="TableParagraph"/>
              <w:spacing w:line="240" w:lineRule="auto" w:before="167"/>
              <w:ind w:left="36"/>
              <w:jc w:val="left"/>
              <w:rPr>
                <w:sz w:val="20"/>
              </w:rPr>
            </w:pPr>
            <w:r>
              <w:rPr>
                <w:sz w:val="20"/>
              </w:rPr>
              <w:t>客数が伸びず、なかなか客単価もあがらず苦戦してます。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タクシー</w:t>
            </w:r>
          </w:p>
        </w:tc>
        <w:tc>
          <w:tcPr>
            <w:tcW w:w="5796" w:type="dxa"/>
          </w:tcPr>
          <w:p>
            <w:pPr>
              <w:pStyle w:val="TableParagraph"/>
              <w:spacing w:line="199" w:lineRule="auto" w:before="93"/>
              <w:ind w:left="36" w:right="94"/>
              <w:jc w:val="left"/>
              <w:rPr>
                <w:sz w:val="20"/>
              </w:rPr>
            </w:pPr>
            <w:r>
              <w:rPr>
                <w:sz w:val="20"/>
              </w:rPr>
              <w:t>市内を見て歩いても、空洞化現象が起きていて、活気が感じられない。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199" w:lineRule="auto" w:before="93"/>
              <w:ind w:left="487" w:right="61" w:hanging="404"/>
              <w:jc w:val="left"/>
              <w:rPr>
                <w:sz w:val="20"/>
              </w:rPr>
            </w:pPr>
            <w:r>
              <w:rPr>
                <w:sz w:val="20"/>
              </w:rPr>
              <w:t>都市型ホテル</w:t>
            </w:r>
          </w:p>
        </w:tc>
        <w:tc>
          <w:tcPr>
            <w:tcW w:w="5796" w:type="dxa"/>
          </w:tcPr>
          <w:p>
            <w:pPr>
              <w:pStyle w:val="TableParagraph"/>
              <w:spacing w:line="240" w:lineRule="auto" w:before="167"/>
              <w:ind w:left="36"/>
              <w:jc w:val="left"/>
              <w:rPr>
                <w:sz w:val="20"/>
              </w:rPr>
            </w:pPr>
            <w:r>
              <w:rPr>
                <w:sz w:val="20"/>
              </w:rPr>
              <w:t>婚礼、宴会の規模が小さくなって来ている。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一般飲食店</w:t>
            </w:r>
          </w:p>
        </w:tc>
        <w:tc>
          <w:tcPr>
            <w:tcW w:w="5796" w:type="dxa"/>
          </w:tcPr>
          <w:p>
            <w:pPr>
              <w:pStyle w:val="TableParagraph"/>
              <w:spacing w:line="240" w:lineRule="auto" w:before="167"/>
              <w:ind w:left="36"/>
              <w:jc w:val="left"/>
              <w:rPr>
                <w:sz w:val="20"/>
              </w:rPr>
            </w:pPr>
            <w:r>
              <w:rPr>
                <w:sz w:val="20"/>
              </w:rPr>
              <w:t>新幹線開業でよくなると思っていましたが相変らずです。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タクシー</w:t>
            </w:r>
          </w:p>
        </w:tc>
        <w:tc>
          <w:tcPr>
            <w:tcW w:w="5796" w:type="dxa"/>
          </w:tcPr>
          <w:p>
            <w:pPr>
              <w:pStyle w:val="TableParagraph"/>
              <w:spacing w:line="199" w:lineRule="auto" w:before="93"/>
              <w:ind w:left="36" w:right="296"/>
              <w:jc w:val="left"/>
              <w:rPr>
                <w:sz w:val="20"/>
              </w:rPr>
            </w:pPr>
            <w:r>
              <w:rPr>
                <w:sz w:val="20"/>
              </w:rPr>
              <w:t>一次産業の落ち込み、全体の足を引っ張っていると思われます。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コンビニ</w:t>
            </w:r>
          </w:p>
        </w:tc>
        <w:tc>
          <w:tcPr>
            <w:tcW w:w="5796" w:type="dxa"/>
          </w:tcPr>
          <w:p>
            <w:pPr>
              <w:pStyle w:val="TableParagraph"/>
              <w:spacing w:line="199" w:lineRule="auto" w:before="93"/>
              <w:ind w:left="36" w:right="94"/>
              <w:jc w:val="left"/>
              <w:rPr>
                <w:sz w:val="20"/>
              </w:rPr>
            </w:pPr>
            <w:r>
              <w:rPr>
                <w:sz w:val="20"/>
              </w:rPr>
              <w:t>建設業者から聞くと、原発関係の仕事が３月まであるという話です。</w:t>
            </w:r>
          </w:p>
        </w:tc>
      </w:tr>
      <w:tr>
        <w:trPr>
          <w:trHeight w:val="88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16"/>
              </w:rPr>
            </w:pPr>
          </w:p>
          <w:p>
            <w:pPr>
              <w:pStyle w:val="TableParagraph"/>
              <w:spacing w:line="199" w:lineRule="auto"/>
              <w:ind w:left="285" w:right="61" w:hanging="202"/>
              <w:jc w:val="left"/>
              <w:rPr>
                <w:sz w:val="20"/>
              </w:rPr>
            </w:pPr>
            <w:r>
              <w:rPr>
                <w:sz w:val="20"/>
              </w:rPr>
              <w:t>ガソリンスタンド</w:t>
            </w:r>
          </w:p>
        </w:tc>
        <w:tc>
          <w:tcPr>
            <w:tcW w:w="5796" w:type="dxa"/>
          </w:tcPr>
          <w:p>
            <w:pPr>
              <w:pStyle w:val="TableParagraph"/>
              <w:spacing w:line="199" w:lineRule="auto" w:before="107"/>
              <w:ind w:left="36" w:right="94"/>
              <w:jc w:val="both"/>
              <w:rPr>
                <w:sz w:val="20"/>
              </w:rPr>
            </w:pPr>
            <w:r>
              <w:rPr>
                <w:sz w:val="20"/>
              </w:rPr>
              <w:t>依然として情勢が変わっていない。リサイクル中間貯蔵の工事で一部の業者だけは良いようだが、全体からすると良くも悪くもなっていない様子です。</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tcPr>
          <w:p>
            <w:pPr>
              <w:pStyle w:val="TableParagraph"/>
              <w:spacing w:line="240" w:lineRule="auto" w:before="167"/>
              <w:ind w:right="34"/>
              <w:rPr>
                <w:sz w:val="20"/>
              </w:rPr>
            </w:pPr>
            <w:r>
              <w:rPr>
                <w:sz w:val="20"/>
              </w:rPr>
              <w:t>東青</w:t>
            </w:r>
          </w:p>
        </w:tc>
        <w:tc>
          <w:tcPr>
            <w:tcW w:w="1173" w:type="dxa"/>
          </w:tcPr>
          <w:p>
            <w:pPr>
              <w:pStyle w:val="TableParagraph"/>
              <w:spacing w:line="199" w:lineRule="auto" w:before="93"/>
              <w:ind w:left="185" w:right="61" w:hanging="101"/>
              <w:jc w:val="left"/>
              <w:rPr>
                <w:sz w:val="20"/>
              </w:rPr>
            </w:pPr>
            <w:r>
              <w:rPr>
                <w:sz w:val="20"/>
              </w:rPr>
              <w:t>経営コンサルタント</w:t>
            </w:r>
          </w:p>
        </w:tc>
        <w:tc>
          <w:tcPr>
            <w:tcW w:w="5796" w:type="dxa"/>
          </w:tcPr>
          <w:p>
            <w:pPr>
              <w:pStyle w:val="TableParagraph"/>
              <w:spacing w:line="199" w:lineRule="auto" w:before="93"/>
              <w:ind w:left="36" w:right="94"/>
              <w:jc w:val="left"/>
              <w:rPr>
                <w:sz w:val="20"/>
              </w:rPr>
            </w:pPr>
            <w:r>
              <w:rPr>
                <w:sz w:val="20"/>
              </w:rPr>
              <w:t>自動車、家電に活況が見られたものの年末ボーナスの低調などから必要な物しか買わなくなった。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199" w:lineRule="auto" w:before="93"/>
              <w:ind w:left="386" w:right="61" w:hanging="303"/>
              <w:jc w:val="left"/>
              <w:rPr>
                <w:sz w:val="20"/>
              </w:rPr>
            </w:pPr>
            <w:r>
              <w:rPr>
                <w:sz w:val="20"/>
              </w:rPr>
              <w:t>広告・デザイン</w:t>
            </w:r>
          </w:p>
        </w:tc>
        <w:tc>
          <w:tcPr>
            <w:tcW w:w="5796" w:type="dxa"/>
          </w:tcPr>
          <w:p>
            <w:pPr>
              <w:pStyle w:val="TableParagraph"/>
              <w:spacing w:line="199" w:lineRule="auto" w:before="93"/>
              <w:ind w:left="36" w:right="94"/>
              <w:jc w:val="left"/>
              <w:rPr>
                <w:sz w:val="20"/>
              </w:rPr>
            </w:pPr>
            <w:r>
              <w:rPr>
                <w:sz w:val="20"/>
              </w:rPr>
              <w:t>悪い状況のままで変わらない。建設関連物件が全く増えていない。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5" w:right="61" w:hanging="101"/>
              <w:jc w:val="left"/>
              <w:rPr>
                <w:sz w:val="20"/>
              </w:rPr>
            </w:pPr>
            <w:r>
              <w:rPr>
                <w:sz w:val="20"/>
              </w:rPr>
              <w:t>経営コンサルタント</w:t>
            </w:r>
          </w:p>
        </w:tc>
        <w:tc>
          <w:tcPr>
            <w:tcW w:w="5796" w:type="dxa"/>
          </w:tcPr>
          <w:p>
            <w:pPr>
              <w:pStyle w:val="TableParagraph"/>
              <w:spacing w:line="240" w:lineRule="auto" w:before="167"/>
              <w:ind w:left="36"/>
              <w:jc w:val="left"/>
              <w:rPr>
                <w:sz w:val="20"/>
              </w:rPr>
            </w:pPr>
            <w:r>
              <w:rPr>
                <w:sz w:val="20"/>
              </w:rPr>
              <w:t>新幹線が開業したが、個人商店や高額商品の売上が振わない。</w:t>
            </w:r>
          </w:p>
        </w:tc>
      </w:tr>
      <w:tr>
        <w:trPr>
          <w:trHeight w:val="74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8"/>
              <w:jc w:val="left"/>
              <w:rPr>
                <w:sz w:val="16"/>
              </w:rPr>
            </w:pPr>
          </w:p>
          <w:p>
            <w:pPr>
              <w:pStyle w:val="TableParagraph"/>
              <w:spacing w:line="240" w:lineRule="auto"/>
              <w:ind w:left="55"/>
              <w:jc w:val="left"/>
              <w:rPr>
                <w:sz w:val="20"/>
              </w:rPr>
            </w:pPr>
            <w:r>
              <w:rPr>
                <w:sz w:val="20"/>
              </w:rPr>
              <w:t>県南</w:t>
            </w:r>
          </w:p>
        </w:tc>
        <w:tc>
          <w:tcPr>
            <w:tcW w:w="1173" w:type="dxa"/>
          </w:tcPr>
          <w:p>
            <w:pPr>
              <w:pStyle w:val="TableParagraph"/>
              <w:spacing w:line="199" w:lineRule="auto" w:before="146"/>
              <w:ind w:left="487" w:right="61" w:hanging="404"/>
              <w:jc w:val="left"/>
              <w:rPr>
                <w:sz w:val="20"/>
              </w:rPr>
            </w:pPr>
            <w:r>
              <w:rPr>
                <w:sz w:val="20"/>
              </w:rPr>
              <w:t>電気機械製造</w:t>
            </w:r>
          </w:p>
        </w:tc>
        <w:tc>
          <w:tcPr>
            <w:tcW w:w="5796" w:type="dxa"/>
          </w:tcPr>
          <w:p>
            <w:pPr>
              <w:pStyle w:val="TableParagraph"/>
              <w:spacing w:line="199" w:lineRule="auto" w:before="146"/>
              <w:ind w:left="36" w:right="94"/>
              <w:jc w:val="left"/>
              <w:rPr>
                <w:sz w:val="20"/>
              </w:rPr>
            </w:pPr>
            <w:r>
              <w:rPr>
                <w:sz w:val="20"/>
              </w:rPr>
              <w:t>営業回りに来る業者の言葉や様子は数ヶ月前とあまり変わらず良いという話も悪いという話も聞かれない。</w:t>
            </w:r>
          </w:p>
        </w:tc>
      </w:tr>
      <w:tr>
        <w:trPr>
          <w:trHeight w:val="97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
              <w:jc w:val="left"/>
              <w:rPr>
                <w:sz w:val="19"/>
              </w:rPr>
            </w:pPr>
          </w:p>
          <w:p>
            <w:pPr>
              <w:pStyle w:val="TableParagraph"/>
              <w:spacing w:line="199" w:lineRule="auto"/>
              <w:ind w:left="386" w:right="61" w:hanging="303"/>
              <w:jc w:val="left"/>
              <w:rPr>
                <w:sz w:val="20"/>
              </w:rPr>
            </w:pPr>
            <w:r>
              <w:rPr>
                <w:sz w:val="20"/>
              </w:rPr>
              <w:t>広告・デザイン</w:t>
            </w:r>
          </w:p>
        </w:tc>
        <w:tc>
          <w:tcPr>
            <w:tcW w:w="5796" w:type="dxa"/>
          </w:tcPr>
          <w:p>
            <w:pPr>
              <w:pStyle w:val="TableParagraph"/>
              <w:spacing w:line="199" w:lineRule="auto" w:before="40"/>
              <w:ind w:left="36" w:right="94"/>
              <w:jc w:val="both"/>
              <w:rPr>
                <w:sz w:val="20"/>
              </w:rPr>
            </w:pPr>
            <w:r>
              <w:rPr>
                <w:sz w:val="20"/>
              </w:rPr>
              <w:t>新幹線も開業し、地域にとって違いはあるとしても、本地域に関して言えば、具体的な影響を感じられない。また新年明けての今月～来月に至っては、仕事が厳しく、乗り切ることだけを考えている状況。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5" w:right="61" w:hanging="101"/>
              <w:jc w:val="left"/>
              <w:rPr>
                <w:sz w:val="20"/>
              </w:rPr>
            </w:pPr>
            <w:r>
              <w:rPr>
                <w:sz w:val="20"/>
              </w:rPr>
              <w:t>経営コンサルタント</w:t>
            </w:r>
          </w:p>
        </w:tc>
        <w:tc>
          <w:tcPr>
            <w:tcW w:w="5796" w:type="dxa"/>
          </w:tcPr>
          <w:p>
            <w:pPr>
              <w:pStyle w:val="TableParagraph"/>
              <w:spacing w:line="240" w:lineRule="auto" w:before="167"/>
              <w:ind w:left="36"/>
              <w:jc w:val="left"/>
              <w:rPr>
                <w:sz w:val="20"/>
              </w:rPr>
            </w:pPr>
            <w:r>
              <w:rPr>
                <w:sz w:val="20"/>
              </w:rPr>
              <w:t>変化する要因が無い。政治の無策、地域格差。</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飲料品製造</w:t>
            </w:r>
          </w:p>
        </w:tc>
        <w:tc>
          <w:tcPr>
            <w:tcW w:w="5796" w:type="dxa"/>
          </w:tcPr>
          <w:p>
            <w:pPr>
              <w:pStyle w:val="TableParagraph"/>
              <w:spacing w:line="199" w:lineRule="auto" w:before="93"/>
              <w:ind w:left="36" w:right="94"/>
              <w:jc w:val="left"/>
              <w:rPr>
                <w:sz w:val="20"/>
              </w:rPr>
            </w:pPr>
            <w:r>
              <w:rPr>
                <w:sz w:val="20"/>
              </w:rPr>
              <w:t>年末年始にかけて、盛り上がりもなく推移、明るい話題も少なく感じた。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4"/>
              <w:rPr>
                <w:sz w:val="20"/>
              </w:rPr>
            </w:pPr>
            <w:r>
              <w:rPr>
                <w:sz w:val="20"/>
              </w:rPr>
              <w:t>下北</w:t>
            </w:r>
          </w:p>
        </w:tc>
        <w:tc>
          <w:tcPr>
            <w:tcW w:w="1173" w:type="dxa"/>
          </w:tcPr>
          <w:p>
            <w:pPr>
              <w:pStyle w:val="TableParagraph"/>
              <w:spacing w:line="240" w:lineRule="auto" w:before="167"/>
              <w:ind w:left="66" w:right="45"/>
              <w:jc w:val="center"/>
              <w:rPr>
                <w:sz w:val="20"/>
              </w:rPr>
            </w:pPr>
            <w:r>
              <w:rPr>
                <w:sz w:val="20"/>
              </w:rPr>
              <w:t>食料品製造</w:t>
            </w:r>
          </w:p>
        </w:tc>
        <w:tc>
          <w:tcPr>
            <w:tcW w:w="5796" w:type="dxa"/>
          </w:tcPr>
          <w:p>
            <w:pPr>
              <w:pStyle w:val="TableParagraph"/>
              <w:spacing w:line="199" w:lineRule="auto" w:before="93"/>
              <w:ind w:left="36" w:right="94"/>
              <w:jc w:val="left"/>
              <w:rPr>
                <w:sz w:val="20"/>
              </w:rPr>
            </w:pPr>
            <w:r>
              <w:rPr>
                <w:sz w:val="20"/>
              </w:rPr>
              <w:t>１２月年末近くの消費動向が悪かった。春迄は、このままの様な感じがする。</w:t>
            </w:r>
          </w:p>
        </w:tc>
      </w:tr>
      <w:tr>
        <w:trPr>
          <w:trHeight w:val="887" w:hRule="atLeast"/>
        </w:trPr>
        <w:tc>
          <w:tcPr>
            <w:tcW w:w="1615" w:type="dxa"/>
            <w:vMerge/>
            <w:tcBorders>
              <w:top w:val="nil"/>
            </w:tcBorders>
          </w:tcPr>
          <w:p>
            <w:pPr>
              <w:rPr>
                <w:sz w:val="2"/>
                <w:szCs w:val="2"/>
              </w:rPr>
            </w:pPr>
          </w:p>
        </w:tc>
        <w:tc>
          <w:tcPr>
            <w:tcW w:w="511" w:type="dxa"/>
          </w:tcPr>
          <w:p>
            <w:pPr>
              <w:pStyle w:val="TableParagraph"/>
              <w:spacing w:line="240" w:lineRule="auto" w:before="13"/>
              <w:jc w:val="left"/>
              <w:rPr>
                <w:sz w:val="21"/>
              </w:rPr>
            </w:pPr>
          </w:p>
          <w:p>
            <w:pPr>
              <w:pStyle w:val="TableParagraph"/>
              <w:spacing w:line="240" w:lineRule="auto"/>
              <w:ind w:left="34" w:right="15"/>
              <w:jc w:val="center"/>
              <w:rPr>
                <w:sz w:val="20"/>
              </w:rPr>
            </w:pPr>
            <w:r>
              <w:rPr>
                <w:sz w:val="20"/>
              </w:rPr>
              <w:t>雇用</w:t>
            </w:r>
          </w:p>
        </w:tc>
        <w:tc>
          <w:tcPr>
            <w:tcW w:w="511" w:type="dxa"/>
          </w:tcPr>
          <w:p>
            <w:pPr>
              <w:pStyle w:val="TableParagraph"/>
              <w:spacing w:line="240" w:lineRule="auto" w:before="13"/>
              <w:jc w:val="left"/>
              <w:rPr>
                <w:sz w:val="21"/>
              </w:rPr>
            </w:pPr>
          </w:p>
          <w:p>
            <w:pPr>
              <w:pStyle w:val="TableParagraph"/>
              <w:spacing w:line="240" w:lineRule="auto"/>
              <w:ind w:right="34"/>
              <w:rPr>
                <w:sz w:val="20"/>
              </w:rPr>
            </w:pPr>
            <w:r>
              <w:rPr>
                <w:sz w:val="20"/>
              </w:rPr>
              <w:t>東青</w:t>
            </w:r>
          </w:p>
        </w:tc>
        <w:tc>
          <w:tcPr>
            <w:tcW w:w="1173" w:type="dxa"/>
          </w:tcPr>
          <w:p>
            <w:pPr>
              <w:pStyle w:val="TableParagraph"/>
              <w:spacing w:line="240" w:lineRule="auto" w:before="6"/>
              <w:jc w:val="left"/>
              <w:rPr>
                <w:sz w:val="16"/>
              </w:rPr>
            </w:pPr>
          </w:p>
          <w:p>
            <w:pPr>
              <w:pStyle w:val="TableParagraph"/>
              <w:spacing w:line="199" w:lineRule="auto"/>
              <w:ind w:left="386" w:right="61" w:hanging="303"/>
              <w:jc w:val="left"/>
              <w:rPr>
                <w:sz w:val="20"/>
              </w:rPr>
            </w:pPr>
            <w:r>
              <w:rPr>
                <w:sz w:val="20"/>
              </w:rPr>
              <w:t>新聞社求人広告</w:t>
            </w:r>
          </w:p>
        </w:tc>
        <w:tc>
          <w:tcPr>
            <w:tcW w:w="5796" w:type="dxa"/>
          </w:tcPr>
          <w:p>
            <w:pPr>
              <w:pStyle w:val="TableParagraph"/>
              <w:spacing w:line="199" w:lineRule="auto" w:before="107"/>
              <w:ind w:left="36" w:right="94"/>
              <w:jc w:val="both"/>
              <w:rPr>
                <w:sz w:val="20"/>
              </w:rPr>
            </w:pPr>
            <w:r>
              <w:rPr>
                <w:sz w:val="20"/>
              </w:rPr>
              <w:t>県外の季節従業員雇用の求人広告、県内の求人広告（Ｕターン含む）とも、年末年始の申し込みは良くなかった。雇用状況は依然、厳しいと言わざるを得ない。</w:t>
            </w:r>
          </w:p>
        </w:tc>
      </w:tr>
      <w:tr>
        <w:trPr>
          <w:trHeight w:val="632" w:hRule="atLeast"/>
        </w:trPr>
        <w:tc>
          <w:tcPr>
            <w:tcW w:w="1615" w:type="dxa"/>
            <w:tcBorders>
              <w:bottom w:val="nil"/>
            </w:tcBorders>
          </w:tcPr>
          <w:p>
            <w:pPr>
              <w:pStyle w:val="TableParagraph"/>
              <w:spacing w:line="199" w:lineRule="auto" w:before="73"/>
              <w:ind w:left="477" w:right="122" w:hanging="332"/>
              <w:jc w:val="left"/>
              <w:rPr>
                <w:sz w:val="22"/>
              </w:rPr>
            </w:pPr>
            <w:r>
              <w:rPr>
                <w:sz w:val="22"/>
              </w:rPr>
              <w:t>やや悪くなっている</w:t>
            </w:r>
          </w:p>
        </w:tc>
        <w:tc>
          <w:tcPr>
            <w:tcW w:w="511" w:type="dxa"/>
            <w:tcBorders>
              <w:bottom w:val="nil"/>
            </w:tcBorders>
          </w:tcPr>
          <w:p>
            <w:pPr>
              <w:pStyle w:val="TableParagraph"/>
              <w:spacing w:line="240" w:lineRule="auto" w:before="167"/>
              <w:ind w:left="34" w:right="15"/>
              <w:jc w:val="center"/>
              <w:rPr>
                <w:sz w:val="20"/>
              </w:rPr>
            </w:pPr>
            <w:r>
              <w:rPr>
                <w:sz w:val="20"/>
              </w:rPr>
              <w:t>家計</w:t>
            </w:r>
          </w:p>
        </w:tc>
        <w:tc>
          <w:tcPr>
            <w:tcW w:w="511" w:type="dxa"/>
            <w:tcBorders>
              <w:bottom w:val="nil"/>
            </w:tcBorders>
          </w:tcPr>
          <w:p>
            <w:pPr>
              <w:pStyle w:val="TableParagraph"/>
              <w:spacing w:line="240" w:lineRule="auto" w:before="167"/>
              <w:ind w:right="34"/>
              <w:rPr>
                <w:sz w:val="20"/>
              </w:rPr>
            </w:pPr>
            <w:r>
              <w:rPr>
                <w:sz w:val="20"/>
              </w:rPr>
              <w:t>東青</w:t>
            </w:r>
          </w:p>
        </w:tc>
        <w:tc>
          <w:tcPr>
            <w:tcW w:w="1173" w:type="dxa"/>
          </w:tcPr>
          <w:p>
            <w:pPr>
              <w:pStyle w:val="TableParagraph"/>
              <w:spacing w:line="240" w:lineRule="auto" w:before="167"/>
              <w:ind w:left="66" w:right="45"/>
              <w:jc w:val="center"/>
              <w:rPr>
                <w:sz w:val="20"/>
              </w:rPr>
            </w:pPr>
            <w:r>
              <w:rPr>
                <w:sz w:val="20"/>
              </w:rPr>
              <w:t>美容院</w:t>
            </w:r>
          </w:p>
        </w:tc>
        <w:tc>
          <w:tcPr>
            <w:tcW w:w="5796" w:type="dxa"/>
          </w:tcPr>
          <w:p>
            <w:pPr>
              <w:pStyle w:val="TableParagraph"/>
              <w:spacing w:line="240" w:lineRule="auto" w:before="167"/>
              <w:ind w:left="36"/>
              <w:jc w:val="left"/>
              <w:rPr>
                <w:sz w:val="20"/>
              </w:rPr>
            </w:pPr>
            <w:r>
              <w:rPr>
                <w:sz w:val="20"/>
              </w:rPr>
              <w:t>来店サイクルが一段と悪くなっている。</w:t>
            </w:r>
          </w:p>
        </w:tc>
      </w:tr>
    </w:tbl>
    <w:p>
      <w:pPr>
        <w:spacing w:after="0" w:line="240" w:lineRule="auto"/>
        <w:jc w:val="left"/>
        <w:rPr>
          <w:sz w:val="20"/>
        </w:rPr>
        <w:sectPr>
          <w:pgSz w:w="11900" w:h="16840"/>
          <w:pgMar w:header="0" w:footer="686"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236" w:hRule="atLeast"/>
        </w:trPr>
        <w:tc>
          <w:tcPr>
            <w:tcW w:w="1615" w:type="dxa"/>
            <w:shd w:val="clear" w:color="auto" w:fill="CCFFCC"/>
          </w:tcPr>
          <w:p>
            <w:pPr>
              <w:pStyle w:val="TableParagraph"/>
              <w:spacing w:line="217" w:lineRule="exact"/>
              <w:ind w:left="347" w:right="316"/>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217"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217"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740" w:hRule="atLeast"/>
        </w:trPr>
        <w:tc>
          <w:tcPr>
            <w:tcW w:w="1615" w:type="dxa"/>
            <w:vMerge w:val="restart"/>
          </w:tcPr>
          <w:p>
            <w:pPr>
              <w:pStyle w:val="TableParagraph"/>
              <w:spacing w:line="199" w:lineRule="auto" w:before="126"/>
              <w:ind w:left="477" w:right="122" w:hanging="332"/>
              <w:jc w:val="left"/>
              <w:rPr>
                <w:sz w:val="22"/>
              </w:rPr>
            </w:pPr>
            <w:r>
              <w:rPr>
                <w:sz w:val="22"/>
              </w:rPr>
              <w:t>やや悪くなっている</w:t>
            </w:r>
          </w:p>
        </w:tc>
        <w:tc>
          <w:tcPr>
            <w:tcW w:w="511" w:type="dxa"/>
            <w:vMerge w:val="restart"/>
          </w:tcPr>
          <w:p>
            <w:pPr>
              <w:pStyle w:val="TableParagraph"/>
              <w:spacing w:line="240" w:lineRule="auto" w:before="8"/>
              <w:jc w:val="left"/>
              <w:rPr>
                <w:sz w:val="16"/>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8"/>
              <w:jc w:val="left"/>
              <w:rPr>
                <w:sz w:val="16"/>
              </w:rPr>
            </w:pPr>
          </w:p>
          <w:p>
            <w:pPr>
              <w:pStyle w:val="TableParagraph"/>
              <w:spacing w:line="240" w:lineRule="auto"/>
              <w:ind w:left="55"/>
              <w:jc w:val="left"/>
              <w:rPr>
                <w:sz w:val="20"/>
              </w:rPr>
            </w:pPr>
            <w:r>
              <w:rPr>
                <w:sz w:val="20"/>
              </w:rPr>
              <w:t>津軽</w:t>
            </w: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設計事務所</w:t>
            </w:r>
          </w:p>
        </w:tc>
        <w:tc>
          <w:tcPr>
            <w:tcW w:w="5796" w:type="dxa"/>
          </w:tcPr>
          <w:p>
            <w:pPr>
              <w:pStyle w:val="TableParagraph"/>
              <w:spacing w:line="199" w:lineRule="auto" w:before="146"/>
              <w:ind w:left="36" w:right="94"/>
              <w:jc w:val="left"/>
              <w:rPr>
                <w:sz w:val="20"/>
              </w:rPr>
            </w:pPr>
            <w:r>
              <w:rPr>
                <w:sz w:val="20"/>
              </w:rPr>
              <w:t>官公庁の仕事頼みの方が多いなか、官公庁からの仕事量が少なすぎで、私らのお客の中にもすべて受注できていない。</w:t>
            </w:r>
          </w:p>
        </w:tc>
      </w:tr>
      <w:tr>
        <w:trPr>
          <w:trHeight w:val="74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商店街</w:t>
            </w:r>
          </w:p>
        </w:tc>
        <w:tc>
          <w:tcPr>
            <w:tcW w:w="5796" w:type="dxa"/>
          </w:tcPr>
          <w:p>
            <w:pPr>
              <w:pStyle w:val="TableParagraph"/>
              <w:spacing w:line="199" w:lineRule="auto" w:before="146"/>
              <w:ind w:left="36" w:right="94"/>
              <w:jc w:val="left"/>
              <w:rPr>
                <w:sz w:val="20"/>
              </w:rPr>
            </w:pPr>
            <w:r>
              <w:rPr>
                <w:sz w:val="20"/>
              </w:rPr>
              <w:t>商店街の来街者数の増加傾向が見受けられない事から売上面においても反映されている。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61" w:hanging="404"/>
              <w:jc w:val="left"/>
              <w:rPr>
                <w:sz w:val="20"/>
              </w:rPr>
            </w:pPr>
            <w:r>
              <w:rPr>
                <w:sz w:val="20"/>
              </w:rPr>
              <w:t>住宅建設販売</w:t>
            </w:r>
          </w:p>
        </w:tc>
        <w:tc>
          <w:tcPr>
            <w:tcW w:w="5796" w:type="dxa"/>
          </w:tcPr>
          <w:p>
            <w:pPr>
              <w:pStyle w:val="TableParagraph"/>
              <w:spacing w:line="240" w:lineRule="auto" w:before="167"/>
              <w:ind w:left="36"/>
              <w:jc w:val="left"/>
              <w:rPr>
                <w:sz w:val="20"/>
              </w:rPr>
            </w:pPr>
            <w:r>
              <w:rPr>
                <w:sz w:val="20"/>
              </w:rPr>
              <w:t>冬期間という季節的要因が大である。</w:t>
            </w:r>
          </w:p>
        </w:tc>
      </w:tr>
      <w:tr>
        <w:trPr>
          <w:trHeight w:val="74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タクシー</w:t>
            </w:r>
          </w:p>
        </w:tc>
        <w:tc>
          <w:tcPr>
            <w:tcW w:w="5796" w:type="dxa"/>
          </w:tcPr>
          <w:p>
            <w:pPr>
              <w:pStyle w:val="TableParagraph"/>
              <w:spacing w:line="199" w:lineRule="auto" w:before="146"/>
              <w:ind w:left="36" w:right="94"/>
              <w:jc w:val="left"/>
              <w:rPr>
                <w:sz w:val="20"/>
              </w:rPr>
            </w:pPr>
            <w:r>
              <w:rPr>
                <w:sz w:val="20"/>
              </w:rPr>
              <w:t>新年を迎えたが、景気回復の気配が全く感じられず、むしろ財布のヒモが堅くなってきている感じがする。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6" w:right="45"/>
              <w:jc w:val="center"/>
              <w:rPr>
                <w:sz w:val="20"/>
              </w:rPr>
            </w:pPr>
            <w:r>
              <w:rPr>
                <w:sz w:val="20"/>
              </w:rPr>
              <w:t>美容院</w:t>
            </w:r>
          </w:p>
        </w:tc>
        <w:tc>
          <w:tcPr>
            <w:tcW w:w="5796" w:type="dxa"/>
          </w:tcPr>
          <w:p>
            <w:pPr>
              <w:pStyle w:val="TableParagraph"/>
              <w:spacing w:line="199" w:lineRule="auto" w:before="93"/>
              <w:ind w:left="36" w:right="94"/>
              <w:jc w:val="left"/>
              <w:rPr>
                <w:sz w:val="20"/>
              </w:rPr>
            </w:pPr>
            <w:r>
              <w:rPr>
                <w:sz w:val="20"/>
              </w:rPr>
              <w:t>来店頻度が極端に悪くなっている。かなり我慢してから来てるように感じます。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レストラン</w:t>
            </w:r>
          </w:p>
        </w:tc>
        <w:tc>
          <w:tcPr>
            <w:tcW w:w="5796" w:type="dxa"/>
          </w:tcPr>
          <w:p>
            <w:pPr>
              <w:pStyle w:val="TableParagraph"/>
              <w:spacing w:line="240" w:lineRule="auto" w:before="167"/>
              <w:ind w:left="36"/>
              <w:jc w:val="left"/>
              <w:rPr>
                <w:sz w:val="20"/>
              </w:rPr>
            </w:pPr>
            <w:r>
              <w:rPr>
                <w:sz w:val="20"/>
              </w:rPr>
              <w:t>来客数が減っている。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スナック</w:t>
            </w:r>
          </w:p>
        </w:tc>
        <w:tc>
          <w:tcPr>
            <w:tcW w:w="5796" w:type="dxa"/>
          </w:tcPr>
          <w:p>
            <w:pPr>
              <w:pStyle w:val="TableParagraph"/>
              <w:spacing w:line="240" w:lineRule="auto" w:before="167"/>
              <w:ind w:left="36"/>
              <w:jc w:val="left"/>
              <w:rPr>
                <w:sz w:val="20"/>
              </w:rPr>
            </w:pPr>
            <w:r>
              <w:rPr>
                <w:sz w:val="20"/>
              </w:rPr>
              <w:t>夜人通りが少ない。</w:t>
            </w:r>
          </w:p>
        </w:tc>
      </w:tr>
      <w:tr>
        <w:trPr>
          <w:trHeight w:val="74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スーパー</w:t>
            </w:r>
          </w:p>
        </w:tc>
        <w:tc>
          <w:tcPr>
            <w:tcW w:w="5796" w:type="dxa"/>
          </w:tcPr>
          <w:p>
            <w:pPr>
              <w:pStyle w:val="TableParagraph"/>
              <w:spacing w:line="199" w:lineRule="auto" w:before="146"/>
              <w:ind w:left="36" w:right="94"/>
              <w:jc w:val="left"/>
              <w:rPr>
                <w:sz w:val="20"/>
              </w:rPr>
            </w:pPr>
            <w:r>
              <w:rPr>
                <w:sz w:val="20"/>
              </w:rPr>
              <w:t>県内の人口が減少傾向。住宅の着工戸数も増えていない。企業の設備投資意欲も減退傾向が続いている。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6" w:right="45"/>
              <w:jc w:val="center"/>
              <w:rPr>
                <w:sz w:val="20"/>
              </w:rPr>
            </w:pPr>
            <w:r>
              <w:rPr>
                <w:sz w:val="20"/>
              </w:rPr>
              <w:t>一般小売店</w:t>
            </w:r>
          </w:p>
        </w:tc>
        <w:tc>
          <w:tcPr>
            <w:tcW w:w="5796" w:type="dxa"/>
          </w:tcPr>
          <w:p>
            <w:pPr>
              <w:pStyle w:val="TableParagraph"/>
              <w:spacing w:line="199" w:lineRule="auto" w:before="93"/>
              <w:ind w:left="36" w:right="94"/>
              <w:jc w:val="left"/>
              <w:rPr>
                <w:sz w:val="20"/>
              </w:rPr>
            </w:pPr>
            <w:r>
              <w:rPr>
                <w:sz w:val="20"/>
              </w:rPr>
              <w:t>冬期間になり、灯油代等の出費のせいか、再び買い控えの傾向になった様に思います。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レストラン</w:t>
            </w:r>
          </w:p>
        </w:tc>
        <w:tc>
          <w:tcPr>
            <w:tcW w:w="5796" w:type="dxa"/>
          </w:tcPr>
          <w:p>
            <w:pPr>
              <w:pStyle w:val="TableParagraph"/>
              <w:spacing w:line="240" w:lineRule="auto" w:before="167"/>
              <w:ind w:left="36"/>
              <w:jc w:val="left"/>
              <w:rPr>
                <w:sz w:val="20"/>
              </w:rPr>
            </w:pPr>
            <w:r>
              <w:rPr>
                <w:sz w:val="20"/>
              </w:rPr>
              <w:t>各社ボーナスの減少などが聞こえて来る。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スナック</w:t>
            </w:r>
          </w:p>
        </w:tc>
        <w:tc>
          <w:tcPr>
            <w:tcW w:w="5796" w:type="dxa"/>
          </w:tcPr>
          <w:p>
            <w:pPr>
              <w:pStyle w:val="TableParagraph"/>
              <w:spacing w:line="240" w:lineRule="auto" w:before="167"/>
              <w:ind w:left="36"/>
              <w:jc w:val="left"/>
              <w:rPr>
                <w:sz w:val="20"/>
              </w:rPr>
            </w:pPr>
            <w:r>
              <w:rPr>
                <w:sz w:val="20"/>
              </w:rPr>
              <w:t>人出が少ない。</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199" w:lineRule="auto" w:before="93"/>
              <w:ind w:left="487" w:right="61" w:hanging="404"/>
              <w:jc w:val="left"/>
              <w:rPr>
                <w:sz w:val="20"/>
              </w:rPr>
            </w:pPr>
            <w:r>
              <w:rPr>
                <w:sz w:val="20"/>
              </w:rPr>
              <w:t>電気機械製造</w:t>
            </w:r>
          </w:p>
        </w:tc>
        <w:tc>
          <w:tcPr>
            <w:tcW w:w="5796" w:type="dxa"/>
          </w:tcPr>
          <w:p>
            <w:pPr>
              <w:pStyle w:val="TableParagraph"/>
              <w:spacing w:line="199" w:lineRule="auto" w:before="93"/>
              <w:ind w:left="36" w:right="94"/>
              <w:jc w:val="left"/>
              <w:rPr>
                <w:sz w:val="20"/>
              </w:rPr>
            </w:pPr>
            <w:r>
              <w:rPr>
                <w:sz w:val="20"/>
              </w:rPr>
              <w:t>エコカー補助金の終了とエコポイントの削減の影響で受注が減少しているから。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食料品製造</w:t>
            </w:r>
          </w:p>
        </w:tc>
        <w:tc>
          <w:tcPr>
            <w:tcW w:w="5796" w:type="dxa"/>
          </w:tcPr>
          <w:p>
            <w:pPr>
              <w:pStyle w:val="TableParagraph"/>
              <w:spacing w:line="199" w:lineRule="auto" w:before="93"/>
              <w:ind w:left="36" w:right="94"/>
              <w:jc w:val="left"/>
              <w:rPr>
                <w:sz w:val="20"/>
              </w:rPr>
            </w:pPr>
            <w:r>
              <w:rPr>
                <w:sz w:val="20"/>
              </w:rPr>
              <w:t>原油がジワジワと上がってきておりその他の玉子、食用油等も少しずつ上がってきている。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飲料品製造</w:t>
            </w:r>
          </w:p>
        </w:tc>
        <w:tc>
          <w:tcPr>
            <w:tcW w:w="5796" w:type="dxa"/>
          </w:tcPr>
          <w:p>
            <w:pPr>
              <w:pStyle w:val="TableParagraph"/>
              <w:spacing w:line="240" w:lineRule="auto" w:before="167"/>
              <w:ind w:left="36"/>
              <w:jc w:val="left"/>
              <w:rPr>
                <w:sz w:val="20"/>
              </w:rPr>
            </w:pPr>
            <w:r>
              <w:rPr>
                <w:sz w:val="20"/>
              </w:rPr>
              <w:t>一時的だと思うがガソリンの高騰。</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6" w:right="45"/>
              <w:jc w:val="center"/>
              <w:rPr>
                <w:sz w:val="20"/>
              </w:rPr>
            </w:pPr>
            <w:r>
              <w:rPr>
                <w:sz w:val="20"/>
              </w:rPr>
              <w:t>食料品製造</w:t>
            </w:r>
          </w:p>
        </w:tc>
        <w:tc>
          <w:tcPr>
            <w:tcW w:w="5796" w:type="dxa"/>
          </w:tcPr>
          <w:p>
            <w:pPr>
              <w:pStyle w:val="TableParagraph"/>
              <w:spacing w:line="240" w:lineRule="auto" w:before="167"/>
              <w:ind w:left="36"/>
              <w:jc w:val="left"/>
              <w:rPr>
                <w:sz w:val="20"/>
              </w:rPr>
            </w:pPr>
            <w:r>
              <w:rPr>
                <w:sz w:val="20"/>
              </w:rPr>
              <w:t>原材料高、製品単価横バイ傾向になっているから。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61" w:hanging="303"/>
              <w:jc w:val="left"/>
              <w:rPr>
                <w:sz w:val="20"/>
              </w:rPr>
            </w:pPr>
            <w:r>
              <w:rPr>
                <w:sz w:val="20"/>
              </w:rPr>
              <w:t>紙・パルプ製造</w:t>
            </w:r>
          </w:p>
        </w:tc>
        <w:tc>
          <w:tcPr>
            <w:tcW w:w="5796" w:type="dxa"/>
          </w:tcPr>
          <w:p>
            <w:pPr>
              <w:pStyle w:val="TableParagraph"/>
              <w:spacing w:line="240" w:lineRule="auto" w:before="167"/>
              <w:ind w:left="36"/>
              <w:jc w:val="left"/>
              <w:rPr>
                <w:sz w:val="20"/>
              </w:rPr>
            </w:pPr>
            <w:r>
              <w:rPr>
                <w:sz w:val="20"/>
              </w:rPr>
              <w:t>厳冬や天候不順で年末年始も人出が少なかった感じがします。</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4" w:right="15"/>
              <w:jc w:val="center"/>
              <w:rPr>
                <w:sz w:val="20"/>
              </w:rPr>
            </w:pPr>
            <w:r>
              <w:rPr>
                <w:sz w:val="20"/>
              </w:rPr>
              <w:t>雇用</w:t>
            </w:r>
          </w:p>
        </w:tc>
        <w:tc>
          <w:tcPr>
            <w:tcW w:w="511" w:type="dxa"/>
          </w:tcPr>
          <w:p>
            <w:pPr>
              <w:pStyle w:val="TableParagraph"/>
              <w:spacing w:line="240" w:lineRule="auto" w:before="167"/>
              <w:ind w:right="34"/>
              <w:rPr>
                <w:sz w:val="20"/>
              </w:rPr>
            </w:pPr>
            <w:r>
              <w:rPr>
                <w:sz w:val="20"/>
              </w:rPr>
              <w:t>県南</w:t>
            </w:r>
          </w:p>
        </w:tc>
        <w:tc>
          <w:tcPr>
            <w:tcW w:w="1173" w:type="dxa"/>
          </w:tcPr>
          <w:p>
            <w:pPr>
              <w:pStyle w:val="TableParagraph"/>
              <w:spacing w:line="199" w:lineRule="auto" w:before="93"/>
              <w:ind w:left="386" w:right="61" w:hanging="303"/>
              <w:jc w:val="left"/>
              <w:rPr>
                <w:sz w:val="20"/>
              </w:rPr>
            </w:pPr>
            <w:r>
              <w:rPr>
                <w:sz w:val="20"/>
              </w:rPr>
              <w:t>新聞社求人広告</w:t>
            </w:r>
          </w:p>
        </w:tc>
        <w:tc>
          <w:tcPr>
            <w:tcW w:w="5796" w:type="dxa"/>
          </w:tcPr>
          <w:p>
            <w:pPr>
              <w:pStyle w:val="TableParagraph"/>
              <w:spacing w:line="199" w:lineRule="auto" w:before="93"/>
              <w:ind w:left="36" w:right="94"/>
              <w:jc w:val="left"/>
              <w:rPr>
                <w:sz w:val="20"/>
              </w:rPr>
            </w:pPr>
            <w:r>
              <w:rPr>
                <w:sz w:val="20"/>
              </w:rPr>
              <w:t>年末までの家電エコポイント等が終わったため、若干、消費が低迷している気がする。</w:t>
            </w:r>
          </w:p>
        </w:tc>
      </w:tr>
      <w:tr>
        <w:trPr>
          <w:trHeight w:val="632" w:hRule="atLeast"/>
        </w:trPr>
        <w:tc>
          <w:tcPr>
            <w:tcW w:w="1615" w:type="dxa"/>
            <w:vMerge w:val="restart"/>
          </w:tcPr>
          <w:p>
            <w:pPr>
              <w:pStyle w:val="TableParagraph"/>
              <w:spacing w:line="199" w:lineRule="auto" w:before="73"/>
              <w:ind w:left="698" w:right="122" w:hanging="552"/>
              <w:jc w:val="left"/>
              <w:rPr>
                <w:sz w:val="22"/>
              </w:rPr>
            </w:pPr>
            <w:r>
              <w:rPr>
                <w:sz w:val="22"/>
              </w:rPr>
              <w:t>悪くなっている</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6" w:right="45"/>
              <w:jc w:val="center"/>
              <w:rPr>
                <w:sz w:val="20"/>
              </w:rPr>
            </w:pPr>
            <w:r>
              <w:rPr>
                <w:sz w:val="20"/>
              </w:rPr>
              <w:t>家電量販店</w:t>
            </w:r>
          </w:p>
        </w:tc>
        <w:tc>
          <w:tcPr>
            <w:tcW w:w="5796" w:type="dxa"/>
          </w:tcPr>
          <w:p>
            <w:pPr>
              <w:pStyle w:val="TableParagraph"/>
              <w:spacing w:line="240" w:lineRule="auto" w:before="167"/>
              <w:ind w:left="36"/>
              <w:jc w:val="left"/>
              <w:rPr>
                <w:sz w:val="20"/>
              </w:rPr>
            </w:pPr>
            <w:r>
              <w:rPr>
                <w:sz w:val="20"/>
              </w:rPr>
              <w:t>エコポイント等の国策の縮小。</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一般小売店</w:t>
            </w:r>
          </w:p>
        </w:tc>
        <w:tc>
          <w:tcPr>
            <w:tcW w:w="5796" w:type="dxa"/>
          </w:tcPr>
          <w:p>
            <w:pPr>
              <w:pStyle w:val="TableParagraph"/>
              <w:spacing w:line="199" w:lineRule="auto" w:before="93"/>
              <w:ind w:left="36" w:right="195"/>
              <w:jc w:val="left"/>
              <w:rPr>
                <w:sz w:val="20"/>
              </w:rPr>
            </w:pPr>
            <w:r>
              <w:rPr>
                <w:spacing w:val="2"/>
                <w:w w:val="99"/>
                <w:sz w:val="20"/>
              </w:rPr>
              <w:t>７月～９月の３ヶ月が前年比</w:t>
            </w:r>
            <w:r>
              <w:rPr>
                <w:spacing w:val="1"/>
                <w:w w:val="89"/>
                <w:sz w:val="20"/>
              </w:rPr>
              <w:t>100</w:t>
            </w:r>
            <w:r>
              <w:rPr>
                <w:spacing w:val="1"/>
                <w:w w:val="179"/>
                <w:sz w:val="20"/>
              </w:rPr>
              <w:t>.</w:t>
            </w:r>
            <w:r>
              <w:rPr>
                <w:spacing w:val="1"/>
                <w:w w:val="89"/>
                <w:sz w:val="20"/>
              </w:rPr>
              <w:t>8</w:t>
            </w:r>
            <w:r>
              <w:rPr>
                <w:spacing w:val="2"/>
                <w:w w:val="99"/>
                <w:sz w:val="20"/>
              </w:rPr>
              <w:t>％だったのが１０～１２</w:t>
            </w:r>
            <w:r>
              <w:rPr>
                <w:w w:val="99"/>
                <w:sz w:val="20"/>
              </w:rPr>
              <w:t>月</w:t>
            </w:r>
            <w:r>
              <w:rPr>
                <w:spacing w:val="2"/>
                <w:w w:val="99"/>
                <w:sz w:val="20"/>
              </w:rPr>
              <w:t>の前年比が</w:t>
            </w:r>
            <w:r>
              <w:rPr>
                <w:spacing w:val="1"/>
                <w:w w:val="89"/>
                <w:sz w:val="20"/>
              </w:rPr>
              <w:t>92</w:t>
            </w:r>
            <w:r>
              <w:rPr>
                <w:spacing w:val="1"/>
                <w:w w:val="179"/>
                <w:sz w:val="20"/>
              </w:rPr>
              <w:t>.</w:t>
            </w:r>
            <w:r>
              <w:rPr>
                <w:spacing w:val="1"/>
                <w:w w:val="89"/>
                <w:sz w:val="20"/>
              </w:rPr>
              <w:t>6</w:t>
            </w:r>
            <w:r>
              <w:rPr>
                <w:spacing w:val="1"/>
                <w:w w:val="99"/>
                <w:sz w:val="20"/>
              </w:rPr>
              <w:t>％と落ちこんだため。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4"/>
              <w:rPr>
                <w:sz w:val="20"/>
              </w:rPr>
            </w:pPr>
            <w:r>
              <w:rPr>
                <w:sz w:val="20"/>
              </w:rPr>
              <w:t>県南</w:t>
            </w:r>
          </w:p>
        </w:tc>
        <w:tc>
          <w:tcPr>
            <w:tcW w:w="1173" w:type="dxa"/>
          </w:tcPr>
          <w:p>
            <w:pPr>
              <w:pStyle w:val="TableParagraph"/>
              <w:spacing w:line="240" w:lineRule="auto" w:before="167"/>
              <w:ind w:left="66" w:right="45"/>
              <w:jc w:val="center"/>
              <w:rPr>
                <w:sz w:val="20"/>
              </w:rPr>
            </w:pPr>
            <w:r>
              <w:rPr>
                <w:sz w:val="20"/>
              </w:rPr>
              <w:t>家電量販店</w:t>
            </w:r>
          </w:p>
        </w:tc>
        <w:tc>
          <w:tcPr>
            <w:tcW w:w="5796" w:type="dxa"/>
          </w:tcPr>
          <w:p>
            <w:pPr>
              <w:pStyle w:val="TableParagraph"/>
              <w:spacing w:line="240" w:lineRule="auto" w:before="167"/>
              <w:ind w:left="36"/>
              <w:jc w:val="left"/>
              <w:rPr>
                <w:sz w:val="20"/>
              </w:rPr>
            </w:pPr>
            <w:r>
              <w:rPr>
                <w:sz w:val="20"/>
              </w:rPr>
              <w:t>店の売上、来店客数など。下見のお客様が多い。</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4" w:right="15"/>
              <w:jc w:val="center"/>
              <w:rPr>
                <w:sz w:val="20"/>
              </w:rPr>
            </w:pPr>
            <w:r>
              <w:rPr>
                <w:sz w:val="20"/>
              </w:rPr>
              <w:t>企業</w:t>
            </w:r>
          </w:p>
        </w:tc>
        <w:tc>
          <w:tcPr>
            <w:tcW w:w="511" w:type="dxa"/>
          </w:tcPr>
          <w:p>
            <w:pPr>
              <w:pStyle w:val="TableParagraph"/>
              <w:spacing w:line="240" w:lineRule="auto" w:before="167"/>
              <w:ind w:right="34"/>
              <w:rPr>
                <w:sz w:val="20"/>
              </w:rPr>
            </w:pPr>
            <w:r>
              <w:rPr>
                <w:sz w:val="20"/>
              </w:rPr>
              <w:t>県南</w:t>
            </w:r>
          </w:p>
        </w:tc>
        <w:tc>
          <w:tcPr>
            <w:tcW w:w="1173" w:type="dxa"/>
          </w:tcPr>
          <w:p>
            <w:pPr>
              <w:pStyle w:val="TableParagraph"/>
              <w:spacing w:line="240" w:lineRule="auto" w:before="167"/>
              <w:ind w:left="66" w:right="45"/>
              <w:jc w:val="center"/>
              <w:rPr>
                <w:sz w:val="20"/>
              </w:rPr>
            </w:pPr>
            <w:r>
              <w:rPr>
                <w:sz w:val="20"/>
              </w:rPr>
              <w:t>建設</w:t>
            </w:r>
          </w:p>
        </w:tc>
        <w:tc>
          <w:tcPr>
            <w:tcW w:w="5796" w:type="dxa"/>
          </w:tcPr>
          <w:p>
            <w:pPr>
              <w:pStyle w:val="TableParagraph"/>
              <w:spacing w:line="240" w:lineRule="auto" w:before="167"/>
              <w:ind w:left="36"/>
              <w:jc w:val="left"/>
              <w:rPr>
                <w:sz w:val="20"/>
              </w:rPr>
            </w:pPr>
            <w:r>
              <w:rPr>
                <w:sz w:val="20"/>
              </w:rPr>
              <w:t>公共工事予算の減少が止まらない。</w:t>
            </w:r>
          </w:p>
        </w:tc>
      </w:tr>
    </w:tbl>
    <w:p>
      <w:pPr>
        <w:spacing w:after="0" w:line="240" w:lineRule="auto"/>
        <w:jc w:val="left"/>
        <w:rPr>
          <w:sz w:val="20"/>
        </w:rPr>
        <w:sectPr>
          <w:pgSz w:w="11900" w:h="16840"/>
          <w:pgMar w:header="0" w:footer="686" w:top="1140" w:bottom="900" w:left="1020" w:right="1020"/>
        </w:sectPr>
      </w:pPr>
    </w:p>
    <w:p>
      <w:pPr>
        <w:spacing w:before="33"/>
        <w:ind w:left="163" w:right="0" w:firstLine="0"/>
        <w:jc w:val="left"/>
        <w:rPr>
          <w:sz w:val="23"/>
        </w:rPr>
      </w:pPr>
      <w:r>
        <w:rPr>
          <w:w w:val="105"/>
          <w:sz w:val="23"/>
        </w:rPr>
        <w:t>（２）景気の先行き判断理由</w:t>
      </w:r>
    </w:p>
    <w:p>
      <w:pPr>
        <w:pStyle w:val="BodyText"/>
        <w:spacing w:before="8" w:after="1"/>
        <w:rPr>
          <w:sz w:val="13"/>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55"/>
      </w:tblGrid>
      <w:tr>
        <w:trPr>
          <w:trHeight w:val="193" w:hRule="atLeast"/>
        </w:trPr>
        <w:tc>
          <w:tcPr>
            <w:tcW w:w="1615" w:type="dxa"/>
            <w:shd w:val="clear" w:color="auto" w:fill="CCFFCC"/>
          </w:tcPr>
          <w:p>
            <w:pPr>
              <w:pStyle w:val="TableParagraph"/>
              <w:spacing w:line="174" w:lineRule="exact"/>
              <w:ind w:left="347" w:right="328"/>
              <w:jc w:val="center"/>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4"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4"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174"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55" w:type="dxa"/>
            <w:shd w:val="clear" w:color="auto" w:fill="CCFFCC"/>
          </w:tcPr>
          <w:p>
            <w:pPr>
              <w:pStyle w:val="TableParagraph"/>
              <w:spacing w:line="174" w:lineRule="exact"/>
              <w:ind w:left="2658" w:right="2637"/>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625" w:hRule="atLeast"/>
        </w:trPr>
        <w:tc>
          <w:tcPr>
            <w:tcW w:w="1615" w:type="dxa"/>
          </w:tcPr>
          <w:p>
            <w:pPr>
              <w:pStyle w:val="TableParagraph"/>
              <w:spacing w:line="240" w:lineRule="auto" w:before="158"/>
              <w:ind w:left="347" w:right="328"/>
              <w:jc w:val="center"/>
              <w:rPr>
                <w:sz w:val="22"/>
              </w:rPr>
            </w:pPr>
            <w:r>
              <w:rPr>
                <w:sz w:val="22"/>
              </w:rPr>
              <w:t>良くなる</w:t>
            </w:r>
          </w:p>
        </w:tc>
        <w:tc>
          <w:tcPr>
            <w:tcW w:w="511" w:type="dxa"/>
          </w:tcPr>
          <w:p>
            <w:pPr>
              <w:pStyle w:val="TableParagraph"/>
              <w:spacing w:line="240" w:lineRule="auto" w:before="172"/>
              <w:ind w:left="34" w:right="15"/>
              <w:jc w:val="center"/>
              <w:rPr>
                <w:sz w:val="20"/>
              </w:rPr>
            </w:pPr>
            <w:r>
              <w:rPr>
                <w:sz w:val="20"/>
              </w:rPr>
              <w:t>家計</w:t>
            </w:r>
          </w:p>
        </w:tc>
        <w:tc>
          <w:tcPr>
            <w:tcW w:w="511" w:type="dxa"/>
          </w:tcPr>
          <w:p>
            <w:pPr>
              <w:pStyle w:val="TableParagraph"/>
              <w:spacing w:line="240" w:lineRule="auto" w:before="172"/>
              <w:ind w:right="34"/>
              <w:rPr>
                <w:sz w:val="20"/>
              </w:rPr>
            </w:pPr>
            <w:r>
              <w:rPr>
                <w:sz w:val="20"/>
              </w:rPr>
              <w:t>津軽</w:t>
            </w:r>
          </w:p>
        </w:tc>
        <w:tc>
          <w:tcPr>
            <w:tcW w:w="1173" w:type="dxa"/>
          </w:tcPr>
          <w:p>
            <w:pPr>
              <w:pStyle w:val="TableParagraph"/>
              <w:spacing w:line="240" w:lineRule="auto" w:before="172"/>
              <w:ind w:left="66" w:right="45"/>
              <w:jc w:val="center"/>
              <w:rPr>
                <w:sz w:val="20"/>
              </w:rPr>
            </w:pPr>
            <w:r>
              <w:rPr>
                <w:sz w:val="20"/>
              </w:rPr>
              <w:t>一般小売店</w:t>
            </w:r>
          </w:p>
        </w:tc>
        <w:tc>
          <w:tcPr>
            <w:tcW w:w="5755" w:type="dxa"/>
          </w:tcPr>
          <w:p>
            <w:pPr>
              <w:pStyle w:val="TableParagraph"/>
              <w:spacing w:line="240" w:lineRule="auto" w:before="172"/>
              <w:ind w:left="36"/>
              <w:jc w:val="left"/>
              <w:rPr>
                <w:sz w:val="20"/>
              </w:rPr>
            </w:pPr>
            <w:r>
              <w:rPr>
                <w:sz w:val="20"/>
              </w:rPr>
              <w:t>新幹線開業により良くなって欲しいと願っているため。</w:t>
            </w:r>
          </w:p>
        </w:tc>
      </w:tr>
      <w:tr>
        <w:trPr>
          <w:trHeight w:val="733" w:hRule="atLeast"/>
        </w:trPr>
        <w:tc>
          <w:tcPr>
            <w:tcW w:w="1615" w:type="dxa"/>
            <w:vMerge w:val="restart"/>
            <w:tcBorders>
              <w:bottom w:val="nil"/>
            </w:tcBorders>
          </w:tcPr>
          <w:p>
            <w:pPr>
              <w:pStyle w:val="TableParagraph"/>
              <w:spacing w:line="240" w:lineRule="auto" w:before="9"/>
              <w:jc w:val="left"/>
              <w:rPr>
                <w:sz w:val="15"/>
              </w:rPr>
            </w:pPr>
          </w:p>
          <w:p>
            <w:pPr>
              <w:pStyle w:val="TableParagraph"/>
              <w:spacing w:line="240" w:lineRule="auto"/>
              <w:ind w:left="145"/>
              <w:jc w:val="left"/>
              <w:rPr>
                <w:sz w:val="22"/>
              </w:rPr>
            </w:pPr>
            <w:r>
              <w:rPr>
                <w:sz w:val="22"/>
              </w:rPr>
              <w:t>やや良くなる</w:t>
            </w:r>
          </w:p>
        </w:tc>
        <w:tc>
          <w:tcPr>
            <w:tcW w:w="511" w:type="dxa"/>
            <w:vMerge w:val="restart"/>
          </w:tcPr>
          <w:p>
            <w:pPr>
              <w:pStyle w:val="TableParagraph"/>
              <w:spacing w:line="240" w:lineRule="auto" w:before="10"/>
              <w:jc w:val="left"/>
              <w:rPr>
                <w:sz w:val="16"/>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10"/>
              <w:jc w:val="left"/>
              <w:rPr>
                <w:sz w:val="16"/>
              </w:rPr>
            </w:pPr>
          </w:p>
          <w:p>
            <w:pPr>
              <w:pStyle w:val="TableParagraph"/>
              <w:spacing w:line="240" w:lineRule="auto"/>
              <w:ind w:left="55"/>
              <w:jc w:val="left"/>
              <w:rPr>
                <w:sz w:val="20"/>
              </w:rPr>
            </w:pPr>
            <w:r>
              <w:rPr>
                <w:sz w:val="20"/>
              </w:rPr>
              <w:t>東青</w:t>
            </w:r>
          </w:p>
        </w:tc>
        <w:tc>
          <w:tcPr>
            <w:tcW w:w="1173" w:type="dxa"/>
          </w:tcPr>
          <w:p>
            <w:pPr>
              <w:pStyle w:val="TableParagraph"/>
              <w:spacing w:line="199" w:lineRule="auto" w:before="150"/>
              <w:ind w:left="487" w:right="61" w:hanging="404"/>
              <w:jc w:val="left"/>
              <w:rPr>
                <w:sz w:val="20"/>
              </w:rPr>
            </w:pPr>
            <w:r>
              <w:rPr>
                <w:sz w:val="20"/>
              </w:rPr>
              <w:t>都市型ホテル</w:t>
            </w:r>
          </w:p>
        </w:tc>
        <w:tc>
          <w:tcPr>
            <w:tcW w:w="5755" w:type="dxa"/>
          </w:tcPr>
          <w:p>
            <w:pPr>
              <w:pStyle w:val="TableParagraph"/>
              <w:spacing w:line="199" w:lineRule="auto" w:before="150"/>
              <w:ind w:left="36" w:right="53"/>
              <w:jc w:val="left"/>
              <w:rPr>
                <w:sz w:val="20"/>
              </w:rPr>
            </w:pPr>
            <w:r>
              <w:rPr>
                <w:sz w:val="20"/>
              </w:rPr>
              <w:t>冬期間は季節的な要因もあり目立った動きがないが、新幹線効果があるのは春先からではないか。</w:t>
            </w:r>
          </w:p>
        </w:tc>
      </w:tr>
      <w:tr>
        <w:trPr>
          <w:trHeight w:val="62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2"/>
              <w:ind w:left="66" w:right="45"/>
              <w:jc w:val="center"/>
              <w:rPr>
                <w:sz w:val="20"/>
              </w:rPr>
            </w:pPr>
            <w:r>
              <w:rPr>
                <w:sz w:val="20"/>
              </w:rPr>
              <w:t>家電量販店</w:t>
            </w:r>
          </w:p>
        </w:tc>
        <w:tc>
          <w:tcPr>
            <w:tcW w:w="5755" w:type="dxa"/>
          </w:tcPr>
          <w:p>
            <w:pPr>
              <w:pStyle w:val="TableParagraph"/>
              <w:spacing w:line="199" w:lineRule="auto" w:before="95"/>
              <w:ind w:left="36" w:right="53"/>
              <w:jc w:val="left"/>
              <w:rPr>
                <w:sz w:val="20"/>
              </w:rPr>
            </w:pPr>
            <w:r>
              <w:rPr>
                <w:sz w:val="20"/>
              </w:rPr>
              <w:t>弊社の業績見通し、参考としている調査期間からのデータによる。</w:t>
            </w:r>
          </w:p>
        </w:tc>
      </w:tr>
      <w:tr>
        <w:trPr>
          <w:trHeight w:val="62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2"/>
              <w:ind w:left="66" w:right="45"/>
              <w:jc w:val="center"/>
              <w:rPr>
                <w:sz w:val="20"/>
              </w:rPr>
            </w:pPr>
            <w:r>
              <w:rPr>
                <w:sz w:val="20"/>
              </w:rPr>
              <w:t>観光名所等</w:t>
            </w:r>
          </w:p>
        </w:tc>
        <w:tc>
          <w:tcPr>
            <w:tcW w:w="5755" w:type="dxa"/>
          </w:tcPr>
          <w:p>
            <w:pPr>
              <w:pStyle w:val="TableParagraph"/>
              <w:spacing w:line="199" w:lineRule="auto" w:before="95"/>
              <w:ind w:left="36" w:right="53"/>
              <w:jc w:val="left"/>
              <w:rPr>
                <w:sz w:val="20"/>
              </w:rPr>
            </w:pPr>
            <w:r>
              <w:rPr>
                <w:sz w:val="20"/>
              </w:rPr>
              <w:t>やはり新幹線効果で青森へいらっしゃっていただくお客様が増える事を期待。</w:t>
            </w:r>
          </w:p>
        </w:tc>
      </w:tr>
      <w:tr>
        <w:trPr>
          <w:trHeight w:val="62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2"/>
              <w:ind w:left="66" w:right="45"/>
              <w:jc w:val="center"/>
              <w:rPr>
                <w:sz w:val="20"/>
              </w:rPr>
            </w:pPr>
            <w:r>
              <w:rPr>
                <w:sz w:val="20"/>
              </w:rPr>
              <w:t>一般飲食店</w:t>
            </w:r>
          </w:p>
        </w:tc>
        <w:tc>
          <w:tcPr>
            <w:tcW w:w="5755" w:type="dxa"/>
          </w:tcPr>
          <w:p>
            <w:pPr>
              <w:pStyle w:val="TableParagraph"/>
              <w:spacing w:line="240" w:lineRule="auto" w:before="172"/>
              <w:ind w:left="36"/>
              <w:jc w:val="left"/>
              <w:rPr>
                <w:sz w:val="20"/>
              </w:rPr>
            </w:pPr>
            <w:r>
              <w:rPr>
                <w:sz w:val="20"/>
              </w:rPr>
              <w:t>新幹線開業。</w:t>
            </w:r>
          </w:p>
        </w:tc>
      </w:tr>
      <w:tr>
        <w:trPr>
          <w:trHeight w:val="62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2"/>
              <w:ind w:left="55"/>
              <w:jc w:val="left"/>
              <w:rPr>
                <w:sz w:val="20"/>
              </w:rPr>
            </w:pPr>
            <w:r>
              <w:rPr>
                <w:sz w:val="20"/>
              </w:rPr>
              <w:t>津軽</w:t>
            </w:r>
          </w:p>
        </w:tc>
        <w:tc>
          <w:tcPr>
            <w:tcW w:w="1173" w:type="dxa"/>
          </w:tcPr>
          <w:p>
            <w:pPr>
              <w:pStyle w:val="TableParagraph"/>
              <w:spacing w:line="240" w:lineRule="auto" w:before="172"/>
              <w:ind w:left="66" w:right="45"/>
              <w:jc w:val="center"/>
              <w:rPr>
                <w:sz w:val="20"/>
              </w:rPr>
            </w:pPr>
            <w:r>
              <w:rPr>
                <w:sz w:val="20"/>
              </w:rPr>
              <w:t>美容院</w:t>
            </w:r>
          </w:p>
        </w:tc>
        <w:tc>
          <w:tcPr>
            <w:tcW w:w="5755" w:type="dxa"/>
          </w:tcPr>
          <w:p>
            <w:pPr>
              <w:pStyle w:val="TableParagraph"/>
              <w:spacing w:line="199" w:lineRule="auto" w:before="95"/>
              <w:ind w:left="36" w:right="53"/>
              <w:jc w:val="left"/>
              <w:rPr>
                <w:sz w:val="20"/>
              </w:rPr>
            </w:pPr>
            <w:r>
              <w:rPr>
                <w:sz w:val="20"/>
              </w:rPr>
              <w:t>新幹線で、本地域までの景気も良くなっていくはずなので、たくさんの人は活気になっていくので、楽しみ。</w:t>
            </w:r>
          </w:p>
        </w:tc>
      </w:tr>
      <w:tr>
        <w:trPr>
          <w:trHeight w:val="62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2"/>
              <w:ind w:left="66" w:right="45"/>
              <w:jc w:val="center"/>
              <w:rPr>
                <w:sz w:val="20"/>
              </w:rPr>
            </w:pPr>
            <w:r>
              <w:rPr>
                <w:sz w:val="20"/>
              </w:rPr>
              <w:t>百貨店</w:t>
            </w:r>
          </w:p>
        </w:tc>
        <w:tc>
          <w:tcPr>
            <w:tcW w:w="5755" w:type="dxa"/>
          </w:tcPr>
          <w:p>
            <w:pPr>
              <w:pStyle w:val="TableParagraph"/>
              <w:spacing w:line="199" w:lineRule="auto" w:before="95"/>
              <w:ind w:left="36" w:right="255"/>
              <w:jc w:val="left"/>
              <w:rPr>
                <w:sz w:val="20"/>
              </w:rPr>
            </w:pPr>
            <w:r>
              <w:rPr>
                <w:sz w:val="20"/>
              </w:rPr>
              <w:t>ここ三ヶ月の状況を踏まえた上で、希望も込めてそう考えます。</w:t>
            </w:r>
          </w:p>
        </w:tc>
      </w:tr>
      <w:tr>
        <w:trPr>
          <w:trHeight w:val="62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2"/>
              <w:ind w:left="66" w:right="45"/>
              <w:jc w:val="center"/>
              <w:rPr>
                <w:sz w:val="20"/>
              </w:rPr>
            </w:pPr>
            <w:r>
              <w:rPr>
                <w:sz w:val="20"/>
              </w:rPr>
              <w:t>旅行代理店</w:t>
            </w:r>
          </w:p>
        </w:tc>
        <w:tc>
          <w:tcPr>
            <w:tcW w:w="5755" w:type="dxa"/>
          </w:tcPr>
          <w:p>
            <w:pPr>
              <w:pStyle w:val="TableParagraph"/>
              <w:spacing w:line="240" w:lineRule="auto" w:before="172"/>
              <w:ind w:left="36"/>
              <w:jc w:val="left"/>
              <w:rPr>
                <w:sz w:val="20"/>
              </w:rPr>
            </w:pPr>
            <w:r>
              <w:rPr>
                <w:sz w:val="20"/>
              </w:rPr>
              <w:t>新幹線効果、りんごの高値の状況は持続性がある。</w:t>
            </w:r>
          </w:p>
        </w:tc>
      </w:tr>
      <w:tr>
        <w:trPr>
          <w:trHeight w:val="877"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22"/>
              </w:rPr>
            </w:pPr>
          </w:p>
          <w:p>
            <w:pPr>
              <w:pStyle w:val="TableParagraph"/>
              <w:spacing w:line="240" w:lineRule="auto"/>
              <w:ind w:left="66" w:right="45"/>
              <w:jc w:val="center"/>
              <w:rPr>
                <w:sz w:val="20"/>
              </w:rPr>
            </w:pPr>
            <w:r>
              <w:rPr>
                <w:sz w:val="20"/>
              </w:rPr>
              <w:t>タクシー</w:t>
            </w:r>
          </w:p>
        </w:tc>
        <w:tc>
          <w:tcPr>
            <w:tcW w:w="5755" w:type="dxa"/>
          </w:tcPr>
          <w:p>
            <w:pPr>
              <w:pStyle w:val="TableParagraph"/>
              <w:spacing w:line="199" w:lineRule="auto" w:before="110"/>
              <w:ind w:left="36" w:right="53"/>
              <w:jc w:val="left"/>
              <w:rPr>
                <w:sz w:val="20"/>
              </w:rPr>
            </w:pPr>
            <w:r>
              <w:rPr>
                <w:sz w:val="20"/>
              </w:rPr>
              <w:t>新幹線効果が少しずつ出始め、県外の観光客が少しでも目につけば、地元の人の気分も上向きに変ってくるものと期待しま す。</w:t>
            </w:r>
          </w:p>
        </w:tc>
      </w:tr>
      <w:tr>
        <w:trPr>
          <w:trHeight w:val="62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2"/>
              <w:ind w:left="55"/>
              <w:jc w:val="left"/>
              <w:rPr>
                <w:sz w:val="20"/>
              </w:rPr>
            </w:pPr>
            <w:r>
              <w:rPr>
                <w:sz w:val="20"/>
              </w:rPr>
              <w:t>県南</w:t>
            </w:r>
          </w:p>
        </w:tc>
        <w:tc>
          <w:tcPr>
            <w:tcW w:w="1173" w:type="dxa"/>
          </w:tcPr>
          <w:p>
            <w:pPr>
              <w:pStyle w:val="TableParagraph"/>
              <w:spacing w:line="199" w:lineRule="auto" w:before="95"/>
              <w:ind w:left="487" w:right="61" w:hanging="404"/>
              <w:jc w:val="left"/>
              <w:rPr>
                <w:sz w:val="20"/>
              </w:rPr>
            </w:pPr>
            <w:r>
              <w:rPr>
                <w:sz w:val="20"/>
              </w:rPr>
              <w:t>住宅建設販売</w:t>
            </w:r>
          </w:p>
        </w:tc>
        <w:tc>
          <w:tcPr>
            <w:tcW w:w="5755" w:type="dxa"/>
          </w:tcPr>
          <w:p>
            <w:pPr>
              <w:pStyle w:val="TableParagraph"/>
              <w:spacing w:line="199" w:lineRule="auto" w:before="95"/>
              <w:ind w:left="36" w:right="53"/>
              <w:jc w:val="left"/>
              <w:rPr>
                <w:sz w:val="20"/>
              </w:rPr>
            </w:pPr>
            <w:r>
              <w:rPr>
                <w:sz w:val="20"/>
              </w:rPr>
              <w:t>春になるため動きが出てくるのではないか？県外からの出店の話を多少聞くようになった。</w:t>
            </w:r>
          </w:p>
        </w:tc>
      </w:tr>
      <w:tr>
        <w:trPr>
          <w:trHeight w:val="877"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22"/>
              </w:rPr>
            </w:pPr>
          </w:p>
          <w:p>
            <w:pPr>
              <w:pStyle w:val="TableParagraph"/>
              <w:spacing w:line="240" w:lineRule="auto"/>
              <w:ind w:left="66" w:right="45"/>
              <w:jc w:val="center"/>
              <w:rPr>
                <w:sz w:val="20"/>
              </w:rPr>
            </w:pPr>
            <w:r>
              <w:rPr>
                <w:sz w:val="20"/>
              </w:rPr>
              <w:t>一般小売店</w:t>
            </w:r>
          </w:p>
        </w:tc>
        <w:tc>
          <w:tcPr>
            <w:tcW w:w="5755" w:type="dxa"/>
          </w:tcPr>
          <w:p>
            <w:pPr>
              <w:pStyle w:val="TableParagraph"/>
              <w:spacing w:line="199" w:lineRule="auto" w:before="110"/>
              <w:ind w:left="36" w:right="53"/>
              <w:jc w:val="left"/>
              <w:rPr>
                <w:sz w:val="20"/>
              </w:rPr>
            </w:pPr>
            <w:r>
              <w:rPr>
                <w:sz w:val="20"/>
              </w:rPr>
              <w:t>地デジ対応のテレビという事で１１月１２月は家電は特需が あった訳ですが、特に高齢者の家庭で７月の駆け込みがまだまだ見込まれ、つられてその他の物販にも良い影響が？？？</w:t>
            </w:r>
          </w:p>
        </w:tc>
      </w:tr>
      <w:tr>
        <w:trPr>
          <w:trHeight w:val="62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2"/>
              <w:ind w:left="66" w:right="45"/>
              <w:jc w:val="center"/>
              <w:rPr>
                <w:sz w:val="20"/>
              </w:rPr>
            </w:pPr>
            <w:r>
              <w:rPr>
                <w:sz w:val="20"/>
              </w:rPr>
              <w:t>コンビニ</w:t>
            </w:r>
          </w:p>
        </w:tc>
        <w:tc>
          <w:tcPr>
            <w:tcW w:w="5755" w:type="dxa"/>
          </w:tcPr>
          <w:p>
            <w:pPr>
              <w:pStyle w:val="TableParagraph"/>
              <w:spacing w:line="240" w:lineRule="auto" w:before="172"/>
              <w:ind w:left="36"/>
              <w:jc w:val="left"/>
              <w:rPr>
                <w:sz w:val="20"/>
              </w:rPr>
            </w:pPr>
            <w:r>
              <w:rPr>
                <w:sz w:val="20"/>
              </w:rPr>
              <w:t>たばこ値上がりにより客単価増が見込まれる。</w:t>
            </w:r>
          </w:p>
        </w:tc>
      </w:tr>
      <w:tr>
        <w:trPr>
          <w:trHeight w:val="733"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6"/>
              </w:rPr>
            </w:pPr>
          </w:p>
          <w:p>
            <w:pPr>
              <w:pStyle w:val="TableParagraph"/>
              <w:spacing w:line="240" w:lineRule="auto"/>
              <w:ind w:left="66" w:right="45"/>
              <w:jc w:val="center"/>
              <w:rPr>
                <w:sz w:val="20"/>
              </w:rPr>
            </w:pPr>
            <w:r>
              <w:rPr>
                <w:sz w:val="20"/>
              </w:rPr>
              <w:t>旅行代理店</w:t>
            </w:r>
          </w:p>
        </w:tc>
        <w:tc>
          <w:tcPr>
            <w:tcW w:w="5755" w:type="dxa"/>
          </w:tcPr>
          <w:p>
            <w:pPr>
              <w:pStyle w:val="TableParagraph"/>
              <w:spacing w:line="199" w:lineRule="auto" w:before="151"/>
              <w:ind w:left="36" w:right="53"/>
              <w:jc w:val="left"/>
              <w:rPr>
                <w:sz w:val="20"/>
              </w:rPr>
            </w:pPr>
            <w:r>
              <w:rPr>
                <w:sz w:val="20"/>
              </w:rPr>
              <w:t>新年度政府予算と関連法案が成立すれば、経済状況がいくらか上向いてないかと期待している。</w:t>
            </w:r>
          </w:p>
        </w:tc>
      </w:tr>
      <w:tr>
        <w:trPr>
          <w:trHeight w:val="625"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2"/>
              <w:ind w:right="34"/>
              <w:rPr>
                <w:sz w:val="20"/>
              </w:rPr>
            </w:pPr>
            <w:r>
              <w:rPr>
                <w:sz w:val="20"/>
              </w:rPr>
              <w:t>下北</w:t>
            </w:r>
          </w:p>
        </w:tc>
        <w:tc>
          <w:tcPr>
            <w:tcW w:w="1173" w:type="dxa"/>
          </w:tcPr>
          <w:p>
            <w:pPr>
              <w:pStyle w:val="TableParagraph"/>
              <w:spacing w:line="240" w:lineRule="auto" w:before="172"/>
              <w:ind w:left="66" w:right="45"/>
              <w:jc w:val="center"/>
              <w:rPr>
                <w:sz w:val="20"/>
              </w:rPr>
            </w:pPr>
            <w:r>
              <w:rPr>
                <w:sz w:val="20"/>
              </w:rPr>
              <w:t>コンビニ</w:t>
            </w:r>
          </w:p>
        </w:tc>
        <w:tc>
          <w:tcPr>
            <w:tcW w:w="5755" w:type="dxa"/>
          </w:tcPr>
          <w:p>
            <w:pPr>
              <w:pStyle w:val="TableParagraph"/>
              <w:spacing w:line="240" w:lineRule="auto" w:before="172"/>
              <w:ind w:left="36"/>
              <w:jc w:val="left"/>
              <w:rPr>
                <w:sz w:val="20"/>
              </w:rPr>
            </w:pPr>
            <w:r>
              <w:rPr>
                <w:sz w:val="20"/>
              </w:rPr>
              <w:t>原発関係の仕事が増えるだろうと言う希望的観測からです。</w:t>
            </w:r>
          </w:p>
        </w:tc>
      </w:tr>
      <w:tr>
        <w:trPr>
          <w:trHeight w:val="625" w:hRule="atLeast"/>
        </w:trPr>
        <w:tc>
          <w:tcPr>
            <w:tcW w:w="1615"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2"/>
              <w:ind w:left="55"/>
              <w:jc w:val="left"/>
              <w:rPr>
                <w:sz w:val="20"/>
              </w:rPr>
            </w:pPr>
            <w:r>
              <w:rPr>
                <w:sz w:val="20"/>
              </w:rPr>
              <w:t>企業</w:t>
            </w:r>
          </w:p>
        </w:tc>
        <w:tc>
          <w:tcPr>
            <w:tcW w:w="511" w:type="dxa"/>
            <w:vMerge w:val="restart"/>
          </w:tcPr>
          <w:p>
            <w:pPr>
              <w:pStyle w:val="TableParagraph"/>
              <w:spacing w:line="240" w:lineRule="auto" w:before="172"/>
              <w:ind w:left="55"/>
              <w:jc w:val="left"/>
              <w:rPr>
                <w:sz w:val="20"/>
              </w:rPr>
            </w:pPr>
            <w:r>
              <w:rPr>
                <w:sz w:val="20"/>
              </w:rPr>
              <w:t>東青</w:t>
            </w:r>
          </w:p>
        </w:tc>
        <w:tc>
          <w:tcPr>
            <w:tcW w:w="1173" w:type="dxa"/>
          </w:tcPr>
          <w:p>
            <w:pPr>
              <w:pStyle w:val="TableParagraph"/>
              <w:spacing w:line="199" w:lineRule="auto" w:before="95"/>
              <w:ind w:left="386" w:right="61" w:hanging="303"/>
              <w:jc w:val="left"/>
              <w:rPr>
                <w:sz w:val="20"/>
              </w:rPr>
            </w:pPr>
            <w:r>
              <w:rPr>
                <w:sz w:val="20"/>
              </w:rPr>
              <w:t>広告・デザイン</w:t>
            </w:r>
          </w:p>
        </w:tc>
        <w:tc>
          <w:tcPr>
            <w:tcW w:w="5755" w:type="dxa"/>
          </w:tcPr>
          <w:p>
            <w:pPr>
              <w:pStyle w:val="TableParagraph"/>
              <w:spacing w:line="240" w:lineRule="auto" w:before="172"/>
              <w:ind w:left="36"/>
              <w:jc w:val="left"/>
              <w:rPr>
                <w:sz w:val="20"/>
              </w:rPr>
            </w:pPr>
            <w:r>
              <w:rPr>
                <w:sz w:val="20"/>
              </w:rPr>
              <w:t>新幹線開業効果。</w:t>
            </w:r>
          </w:p>
        </w:tc>
      </w:tr>
      <w:tr>
        <w:trPr>
          <w:trHeight w:val="62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2"/>
              <w:ind w:left="66" w:right="45"/>
              <w:jc w:val="center"/>
              <w:rPr>
                <w:sz w:val="20"/>
              </w:rPr>
            </w:pPr>
            <w:r>
              <w:rPr>
                <w:sz w:val="20"/>
              </w:rPr>
              <w:t>建設</w:t>
            </w:r>
          </w:p>
        </w:tc>
        <w:tc>
          <w:tcPr>
            <w:tcW w:w="5755" w:type="dxa"/>
          </w:tcPr>
          <w:p>
            <w:pPr>
              <w:pStyle w:val="TableParagraph"/>
              <w:spacing w:line="199" w:lineRule="auto" w:before="95"/>
              <w:ind w:left="36" w:right="53"/>
              <w:jc w:val="left"/>
              <w:rPr>
                <w:sz w:val="20"/>
              </w:rPr>
            </w:pPr>
            <w:r>
              <w:rPr>
                <w:sz w:val="20"/>
              </w:rPr>
              <w:t>外部から「良い注目」を集めている、商人ならこれを商機と思わない手はないでしょう。</w:t>
            </w:r>
          </w:p>
        </w:tc>
      </w:tr>
      <w:tr>
        <w:trPr>
          <w:trHeight w:val="87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2"/>
              <w:jc w:val="left"/>
              <w:rPr>
                <w:sz w:val="22"/>
              </w:rPr>
            </w:pPr>
          </w:p>
          <w:p>
            <w:pPr>
              <w:pStyle w:val="TableParagraph"/>
              <w:spacing w:line="240" w:lineRule="auto"/>
              <w:ind w:left="55"/>
              <w:jc w:val="left"/>
              <w:rPr>
                <w:sz w:val="20"/>
              </w:rPr>
            </w:pPr>
            <w:r>
              <w:rPr>
                <w:sz w:val="20"/>
              </w:rPr>
              <w:t>津軽</w:t>
            </w:r>
          </w:p>
        </w:tc>
        <w:tc>
          <w:tcPr>
            <w:tcW w:w="1173" w:type="dxa"/>
          </w:tcPr>
          <w:p>
            <w:pPr>
              <w:pStyle w:val="TableParagraph"/>
              <w:spacing w:line="240" w:lineRule="auto" w:before="8"/>
              <w:jc w:val="left"/>
              <w:rPr>
                <w:sz w:val="16"/>
              </w:rPr>
            </w:pPr>
          </w:p>
          <w:p>
            <w:pPr>
              <w:pStyle w:val="TableParagraph"/>
              <w:spacing w:line="199" w:lineRule="auto"/>
              <w:ind w:left="185" w:right="61" w:hanging="101"/>
              <w:jc w:val="left"/>
              <w:rPr>
                <w:sz w:val="20"/>
              </w:rPr>
            </w:pPr>
            <w:r>
              <w:rPr>
                <w:sz w:val="20"/>
              </w:rPr>
              <w:t>経営コンサルタント</w:t>
            </w:r>
          </w:p>
        </w:tc>
        <w:tc>
          <w:tcPr>
            <w:tcW w:w="5755" w:type="dxa"/>
          </w:tcPr>
          <w:p>
            <w:pPr>
              <w:pStyle w:val="TableParagraph"/>
              <w:spacing w:line="199" w:lineRule="auto" w:before="110"/>
              <w:ind w:left="36" w:right="53"/>
              <w:jc w:val="both"/>
              <w:rPr>
                <w:sz w:val="20"/>
              </w:rPr>
            </w:pPr>
            <w:r>
              <w:rPr>
                <w:sz w:val="20"/>
              </w:rPr>
              <w:t>３月になれば「はやぶさ」が運行され、仙台、東京方面から観光客も青森県に来るし、こちらからも行き、人の流れが例年以上に増えると考えられる。</w:t>
            </w:r>
          </w:p>
        </w:tc>
      </w:tr>
      <w:tr>
        <w:trPr>
          <w:trHeight w:val="62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2"/>
              <w:ind w:left="66" w:right="45"/>
              <w:jc w:val="center"/>
              <w:rPr>
                <w:sz w:val="20"/>
              </w:rPr>
            </w:pPr>
            <w:r>
              <w:rPr>
                <w:sz w:val="20"/>
              </w:rPr>
              <w:t>食料品製造</w:t>
            </w:r>
          </w:p>
        </w:tc>
        <w:tc>
          <w:tcPr>
            <w:tcW w:w="5755" w:type="dxa"/>
          </w:tcPr>
          <w:p>
            <w:pPr>
              <w:pStyle w:val="TableParagraph"/>
              <w:spacing w:line="240" w:lineRule="auto" w:before="172"/>
              <w:ind w:left="36"/>
              <w:jc w:val="left"/>
              <w:rPr>
                <w:sz w:val="20"/>
              </w:rPr>
            </w:pPr>
            <w:r>
              <w:rPr>
                <w:sz w:val="20"/>
              </w:rPr>
              <w:t>新幹線効果を期待したい。</w:t>
            </w:r>
          </w:p>
        </w:tc>
      </w:tr>
    </w:tbl>
    <w:p>
      <w:pPr>
        <w:spacing w:after="0" w:line="240" w:lineRule="auto"/>
        <w:jc w:val="left"/>
        <w:rPr>
          <w:sz w:val="20"/>
        </w:rPr>
        <w:sectPr>
          <w:pgSz w:w="11900" w:h="16840"/>
          <w:pgMar w:header="0" w:footer="686" w:top="160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55"/>
      </w:tblGrid>
      <w:tr>
        <w:trPr>
          <w:trHeight w:val="193" w:hRule="atLeast"/>
        </w:trPr>
        <w:tc>
          <w:tcPr>
            <w:tcW w:w="1615" w:type="dxa"/>
            <w:shd w:val="clear" w:color="auto" w:fill="CCFFCC"/>
          </w:tcPr>
          <w:p>
            <w:pPr>
              <w:pStyle w:val="TableParagraph"/>
              <w:spacing w:line="174" w:lineRule="exact"/>
              <w:ind w:left="50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4"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4"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174"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55" w:type="dxa"/>
            <w:shd w:val="clear" w:color="auto" w:fill="CCFFCC"/>
          </w:tcPr>
          <w:p>
            <w:pPr>
              <w:pStyle w:val="TableParagraph"/>
              <w:spacing w:line="174" w:lineRule="exact"/>
              <w:ind w:left="2658" w:right="2637"/>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877" w:hRule="atLeast"/>
        </w:trPr>
        <w:tc>
          <w:tcPr>
            <w:tcW w:w="1615" w:type="dxa"/>
            <w:vMerge w:val="restart"/>
          </w:tcPr>
          <w:p>
            <w:pPr>
              <w:pStyle w:val="TableParagraph"/>
              <w:spacing w:line="240" w:lineRule="auto" w:before="7"/>
              <w:jc w:val="left"/>
              <w:rPr>
                <w:sz w:val="20"/>
              </w:rPr>
            </w:pPr>
          </w:p>
          <w:p>
            <w:pPr>
              <w:pStyle w:val="TableParagraph"/>
              <w:spacing w:line="240" w:lineRule="auto"/>
              <w:ind w:left="145"/>
              <w:jc w:val="left"/>
              <w:rPr>
                <w:sz w:val="22"/>
              </w:rPr>
            </w:pPr>
            <w:r>
              <w:rPr>
                <w:sz w:val="22"/>
              </w:rPr>
              <w:t>やや良くなる</w:t>
            </w:r>
          </w:p>
        </w:tc>
        <w:tc>
          <w:tcPr>
            <w:tcW w:w="511" w:type="dxa"/>
            <w:vMerge w:val="restart"/>
          </w:tcPr>
          <w:p>
            <w:pPr>
              <w:pStyle w:val="TableParagraph"/>
              <w:spacing w:line="240" w:lineRule="auto" w:before="8"/>
              <w:jc w:val="left"/>
              <w:rPr>
                <w:sz w:val="21"/>
              </w:rPr>
            </w:pPr>
          </w:p>
          <w:p>
            <w:pPr>
              <w:pStyle w:val="TableParagraph"/>
              <w:spacing w:line="240" w:lineRule="auto"/>
              <w:ind w:left="55"/>
              <w:jc w:val="left"/>
              <w:rPr>
                <w:sz w:val="20"/>
              </w:rPr>
            </w:pPr>
            <w:r>
              <w:rPr>
                <w:sz w:val="20"/>
              </w:rPr>
              <w:t>企業</w:t>
            </w:r>
          </w:p>
        </w:tc>
        <w:tc>
          <w:tcPr>
            <w:tcW w:w="511" w:type="dxa"/>
          </w:tcPr>
          <w:p>
            <w:pPr>
              <w:pStyle w:val="TableParagraph"/>
              <w:spacing w:line="240" w:lineRule="auto" w:before="8"/>
              <w:jc w:val="left"/>
              <w:rPr>
                <w:sz w:val="21"/>
              </w:rPr>
            </w:pPr>
          </w:p>
          <w:p>
            <w:pPr>
              <w:pStyle w:val="TableParagraph"/>
              <w:spacing w:line="240" w:lineRule="auto"/>
              <w:ind w:right="34"/>
              <w:rPr>
                <w:sz w:val="20"/>
              </w:rPr>
            </w:pPr>
            <w:r>
              <w:rPr>
                <w:sz w:val="20"/>
              </w:rPr>
              <w:t>津軽</w:t>
            </w:r>
          </w:p>
        </w:tc>
        <w:tc>
          <w:tcPr>
            <w:tcW w:w="1173" w:type="dxa"/>
          </w:tcPr>
          <w:p>
            <w:pPr>
              <w:pStyle w:val="TableParagraph"/>
              <w:spacing w:line="240" w:lineRule="auto" w:before="1"/>
              <w:jc w:val="left"/>
              <w:rPr>
                <w:sz w:val="16"/>
              </w:rPr>
            </w:pPr>
          </w:p>
          <w:p>
            <w:pPr>
              <w:pStyle w:val="TableParagraph"/>
              <w:spacing w:line="199" w:lineRule="auto"/>
              <w:ind w:left="487" w:right="61" w:hanging="404"/>
              <w:jc w:val="left"/>
              <w:rPr>
                <w:sz w:val="20"/>
              </w:rPr>
            </w:pPr>
            <w:r>
              <w:rPr>
                <w:sz w:val="20"/>
              </w:rPr>
              <w:t>電気機械製造</w:t>
            </w:r>
          </w:p>
        </w:tc>
        <w:tc>
          <w:tcPr>
            <w:tcW w:w="5755" w:type="dxa"/>
          </w:tcPr>
          <w:p>
            <w:pPr>
              <w:pStyle w:val="TableParagraph"/>
              <w:spacing w:line="199" w:lineRule="auto" w:before="103"/>
              <w:ind w:left="36" w:right="53"/>
              <w:jc w:val="both"/>
              <w:rPr>
                <w:sz w:val="20"/>
              </w:rPr>
            </w:pPr>
            <w:r>
              <w:rPr>
                <w:sz w:val="20"/>
              </w:rPr>
              <w:t>大方の予想では１、２月は低調で３月から回復に向かうとなっています。特にスマートフォンに関する部品の受注増を予想しています。</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5"/>
              <w:ind w:right="34"/>
              <w:rPr>
                <w:sz w:val="20"/>
              </w:rPr>
            </w:pPr>
            <w:r>
              <w:rPr>
                <w:sz w:val="20"/>
              </w:rPr>
              <w:t>県南</w:t>
            </w:r>
          </w:p>
        </w:tc>
        <w:tc>
          <w:tcPr>
            <w:tcW w:w="1173" w:type="dxa"/>
          </w:tcPr>
          <w:p>
            <w:pPr>
              <w:pStyle w:val="TableParagraph"/>
              <w:spacing w:line="199" w:lineRule="auto" w:before="88"/>
              <w:ind w:left="185" w:right="61" w:hanging="101"/>
              <w:jc w:val="left"/>
              <w:rPr>
                <w:sz w:val="20"/>
              </w:rPr>
            </w:pPr>
            <w:r>
              <w:rPr>
                <w:sz w:val="20"/>
              </w:rPr>
              <w:t>経営コンサルタント</w:t>
            </w:r>
          </w:p>
        </w:tc>
        <w:tc>
          <w:tcPr>
            <w:tcW w:w="5755" w:type="dxa"/>
          </w:tcPr>
          <w:p>
            <w:pPr>
              <w:pStyle w:val="TableParagraph"/>
              <w:spacing w:line="240" w:lineRule="auto" w:before="165"/>
              <w:ind w:left="36"/>
              <w:jc w:val="left"/>
              <w:rPr>
                <w:sz w:val="20"/>
              </w:rPr>
            </w:pPr>
            <w:r>
              <w:rPr>
                <w:sz w:val="20"/>
              </w:rPr>
              <w:t>希望的観測、願望。</w:t>
            </w:r>
          </w:p>
        </w:tc>
      </w:tr>
      <w:tr>
        <w:trPr>
          <w:trHeight w:val="625"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5"/>
              <w:ind w:left="55"/>
              <w:jc w:val="left"/>
              <w:rPr>
                <w:sz w:val="20"/>
              </w:rPr>
            </w:pPr>
            <w:r>
              <w:rPr>
                <w:sz w:val="20"/>
              </w:rPr>
              <w:t>雇用</w:t>
            </w:r>
          </w:p>
        </w:tc>
        <w:tc>
          <w:tcPr>
            <w:tcW w:w="511" w:type="dxa"/>
          </w:tcPr>
          <w:p>
            <w:pPr>
              <w:pStyle w:val="TableParagraph"/>
              <w:spacing w:line="240" w:lineRule="auto" w:before="165"/>
              <w:ind w:right="34"/>
              <w:rPr>
                <w:sz w:val="20"/>
              </w:rPr>
            </w:pPr>
            <w:r>
              <w:rPr>
                <w:sz w:val="20"/>
              </w:rPr>
              <w:t>東青</w:t>
            </w:r>
          </w:p>
        </w:tc>
        <w:tc>
          <w:tcPr>
            <w:tcW w:w="1173" w:type="dxa"/>
          </w:tcPr>
          <w:p>
            <w:pPr>
              <w:pStyle w:val="TableParagraph"/>
              <w:spacing w:line="240" w:lineRule="auto" w:before="165"/>
              <w:ind w:left="66" w:right="45"/>
              <w:jc w:val="center"/>
              <w:rPr>
                <w:sz w:val="20"/>
              </w:rPr>
            </w:pPr>
            <w:r>
              <w:rPr>
                <w:sz w:val="20"/>
              </w:rPr>
              <w:t>人材派遣</w:t>
            </w:r>
          </w:p>
        </w:tc>
        <w:tc>
          <w:tcPr>
            <w:tcW w:w="5755" w:type="dxa"/>
          </w:tcPr>
          <w:p>
            <w:pPr>
              <w:pStyle w:val="TableParagraph"/>
              <w:spacing w:line="199" w:lineRule="auto" w:before="88"/>
              <w:ind w:left="36" w:right="53"/>
              <w:jc w:val="left"/>
              <w:rPr>
                <w:sz w:val="20"/>
              </w:rPr>
            </w:pPr>
            <w:r>
              <w:rPr>
                <w:sz w:val="20"/>
              </w:rPr>
              <w:t>来年度からの緊急雇用対策への期待感はあるが、長期雇用につながる対策を期待する。</w:t>
            </w:r>
          </w:p>
        </w:tc>
      </w:tr>
      <w:tr>
        <w:trPr>
          <w:trHeight w:val="87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8"/>
              <w:jc w:val="left"/>
              <w:rPr>
                <w:sz w:val="21"/>
              </w:rPr>
            </w:pPr>
          </w:p>
          <w:p>
            <w:pPr>
              <w:pStyle w:val="TableParagraph"/>
              <w:spacing w:line="240" w:lineRule="auto"/>
              <w:ind w:left="55"/>
              <w:jc w:val="left"/>
              <w:rPr>
                <w:sz w:val="20"/>
              </w:rPr>
            </w:pPr>
            <w:r>
              <w:rPr>
                <w:sz w:val="20"/>
              </w:rPr>
              <w:t>津軽</w:t>
            </w:r>
          </w:p>
        </w:tc>
        <w:tc>
          <w:tcPr>
            <w:tcW w:w="1173" w:type="dxa"/>
          </w:tcPr>
          <w:p>
            <w:pPr>
              <w:pStyle w:val="TableParagraph"/>
              <w:spacing w:line="240" w:lineRule="auto" w:before="1"/>
              <w:jc w:val="left"/>
              <w:rPr>
                <w:sz w:val="16"/>
              </w:rPr>
            </w:pPr>
          </w:p>
          <w:p>
            <w:pPr>
              <w:pStyle w:val="TableParagraph"/>
              <w:spacing w:line="199" w:lineRule="auto"/>
              <w:ind w:left="386" w:right="61" w:hanging="303"/>
              <w:jc w:val="left"/>
              <w:rPr>
                <w:sz w:val="20"/>
              </w:rPr>
            </w:pPr>
            <w:r>
              <w:rPr>
                <w:sz w:val="20"/>
              </w:rPr>
              <w:t>新聞社求人広告</w:t>
            </w:r>
          </w:p>
        </w:tc>
        <w:tc>
          <w:tcPr>
            <w:tcW w:w="5755" w:type="dxa"/>
          </w:tcPr>
          <w:p>
            <w:pPr>
              <w:pStyle w:val="TableParagraph"/>
              <w:spacing w:line="199" w:lineRule="auto" w:before="103"/>
              <w:ind w:left="36" w:right="53"/>
              <w:jc w:val="both"/>
              <w:rPr>
                <w:sz w:val="20"/>
              </w:rPr>
            </w:pPr>
            <w:r>
              <w:rPr>
                <w:sz w:val="20"/>
              </w:rPr>
              <w:t>新幹線開業効果に加え、弘前城築城４００年祭のイベントが本格化する。行政に頼りっ切りではない民間や各種団体の動きも活発化しており、確実な盛り上がりが期待できる。</w:t>
            </w:r>
          </w:p>
        </w:tc>
      </w:tr>
      <w:tr>
        <w:trPr>
          <w:trHeight w:val="87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1"/>
              </w:rPr>
            </w:pPr>
          </w:p>
          <w:p>
            <w:pPr>
              <w:pStyle w:val="TableParagraph"/>
              <w:spacing w:line="240" w:lineRule="auto"/>
              <w:ind w:left="66" w:right="45"/>
              <w:jc w:val="center"/>
              <w:rPr>
                <w:sz w:val="20"/>
              </w:rPr>
            </w:pPr>
            <w:r>
              <w:rPr>
                <w:sz w:val="20"/>
              </w:rPr>
              <w:t>人材派遣</w:t>
            </w:r>
          </w:p>
        </w:tc>
        <w:tc>
          <w:tcPr>
            <w:tcW w:w="5755" w:type="dxa"/>
          </w:tcPr>
          <w:p>
            <w:pPr>
              <w:pStyle w:val="TableParagraph"/>
              <w:spacing w:line="199" w:lineRule="auto" w:before="103"/>
              <w:ind w:left="36" w:right="53"/>
              <w:jc w:val="both"/>
              <w:rPr>
                <w:sz w:val="20"/>
              </w:rPr>
            </w:pPr>
            <w:r>
              <w:rPr>
                <w:sz w:val="20"/>
              </w:rPr>
              <w:t>本地域は、今年弘前城築城４００年記念祭の開催や東北新幹線八戸</w:t>
            </w:r>
            <w:r>
              <w:rPr>
                <w:w w:val="150"/>
                <w:sz w:val="20"/>
              </w:rPr>
              <w:t>―</w:t>
            </w:r>
            <w:r>
              <w:rPr>
                <w:sz w:val="20"/>
              </w:rPr>
              <w:t>青森間開通と重なり、大幅な観光客の増加が見込める。それに伴い経済効果も期待できると思う。</w:t>
            </w:r>
          </w:p>
        </w:tc>
      </w:tr>
      <w:tr>
        <w:trPr>
          <w:trHeight w:val="877" w:hRule="atLeast"/>
        </w:trPr>
        <w:tc>
          <w:tcPr>
            <w:tcW w:w="1615" w:type="dxa"/>
            <w:vMerge w:val="restart"/>
            <w:tcBorders>
              <w:bottom w:val="nil"/>
            </w:tcBorders>
          </w:tcPr>
          <w:p>
            <w:pPr>
              <w:pStyle w:val="TableParagraph"/>
              <w:spacing w:line="240" w:lineRule="auto" w:before="7"/>
              <w:jc w:val="left"/>
              <w:rPr>
                <w:sz w:val="20"/>
              </w:rPr>
            </w:pPr>
          </w:p>
          <w:p>
            <w:pPr>
              <w:pStyle w:val="TableParagraph"/>
              <w:spacing w:line="240" w:lineRule="auto"/>
              <w:ind w:left="256"/>
              <w:jc w:val="left"/>
              <w:rPr>
                <w:sz w:val="22"/>
              </w:rPr>
            </w:pPr>
            <w:r>
              <w:rPr>
                <w:sz w:val="22"/>
              </w:rPr>
              <w:t>変わらない</w:t>
            </w:r>
          </w:p>
        </w:tc>
        <w:tc>
          <w:tcPr>
            <w:tcW w:w="511" w:type="dxa"/>
            <w:vMerge w:val="restart"/>
            <w:tcBorders>
              <w:bottom w:val="nil"/>
            </w:tcBorders>
          </w:tcPr>
          <w:p>
            <w:pPr>
              <w:pStyle w:val="TableParagraph"/>
              <w:spacing w:line="240" w:lineRule="auto" w:before="8"/>
              <w:jc w:val="left"/>
              <w:rPr>
                <w:sz w:val="21"/>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8"/>
              <w:jc w:val="left"/>
              <w:rPr>
                <w:sz w:val="21"/>
              </w:rPr>
            </w:pPr>
          </w:p>
          <w:p>
            <w:pPr>
              <w:pStyle w:val="TableParagraph"/>
              <w:spacing w:line="240" w:lineRule="auto"/>
              <w:ind w:left="55"/>
              <w:jc w:val="left"/>
              <w:rPr>
                <w:sz w:val="20"/>
              </w:rPr>
            </w:pPr>
            <w:r>
              <w:rPr>
                <w:sz w:val="20"/>
              </w:rPr>
              <w:t>東青</w:t>
            </w:r>
          </w:p>
        </w:tc>
        <w:tc>
          <w:tcPr>
            <w:tcW w:w="1173" w:type="dxa"/>
          </w:tcPr>
          <w:p>
            <w:pPr>
              <w:pStyle w:val="TableParagraph"/>
              <w:spacing w:line="240" w:lineRule="auto" w:before="1"/>
              <w:jc w:val="left"/>
              <w:rPr>
                <w:sz w:val="16"/>
              </w:rPr>
            </w:pPr>
          </w:p>
          <w:p>
            <w:pPr>
              <w:pStyle w:val="TableParagraph"/>
              <w:spacing w:line="199" w:lineRule="auto"/>
              <w:ind w:left="487" w:right="61" w:hanging="404"/>
              <w:jc w:val="left"/>
              <w:rPr>
                <w:sz w:val="20"/>
              </w:rPr>
            </w:pPr>
            <w:r>
              <w:rPr>
                <w:sz w:val="20"/>
              </w:rPr>
              <w:t>住宅建設販売</w:t>
            </w:r>
          </w:p>
        </w:tc>
        <w:tc>
          <w:tcPr>
            <w:tcW w:w="5755" w:type="dxa"/>
          </w:tcPr>
          <w:p>
            <w:pPr>
              <w:pStyle w:val="TableParagraph"/>
              <w:spacing w:line="199" w:lineRule="auto" w:before="103"/>
              <w:ind w:left="36" w:right="53"/>
              <w:jc w:val="both"/>
              <w:rPr>
                <w:sz w:val="20"/>
              </w:rPr>
            </w:pPr>
            <w:r>
              <w:rPr>
                <w:sz w:val="20"/>
              </w:rPr>
              <w:t>景気上向きになる様な、住宅着工数の増加をおし上げる要因がない。エコポイント、フラット３５Ｓ１％割引もメリットがわかりづらく、お得感がうすい。</w:t>
            </w:r>
          </w:p>
        </w:tc>
      </w:tr>
      <w:tr>
        <w:trPr>
          <w:trHeight w:val="62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競輪場</w:t>
            </w:r>
          </w:p>
        </w:tc>
        <w:tc>
          <w:tcPr>
            <w:tcW w:w="5755" w:type="dxa"/>
          </w:tcPr>
          <w:p>
            <w:pPr>
              <w:pStyle w:val="TableParagraph"/>
              <w:spacing w:line="240" w:lineRule="auto" w:before="165"/>
              <w:ind w:left="36"/>
              <w:jc w:val="left"/>
              <w:rPr>
                <w:sz w:val="20"/>
              </w:rPr>
            </w:pPr>
            <w:r>
              <w:rPr>
                <w:sz w:val="20"/>
              </w:rPr>
              <w:t>政治の不安定。新幹線開通も、最初の勢いが持続できるか？</w:t>
            </w:r>
          </w:p>
        </w:tc>
      </w:tr>
      <w:tr>
        <w:trPr>
          <w:trHeight w:val="62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スナック</w:t>
            </w:r>
          </w:p>
        </w:tc>
        <w:tc>
          <w:tcPr>
            <w:tcW w:w="5755" w:type="dxa"/>
          </w:tcPr>
          <w:p>
            <w:pPr>
              <w:pStyle w:val="TableParagraph"/>
              <w:spacing w:line="199" w:lineRule="auto" w:before="88"/>
              <w:ind w:left="36" w:right="53"/>
              <w:jc w:val="left"/>
              <w:rPr>
                <w:sz w:val="20"/>
              </w:rPr>
            </w:pPr>
            <w:r>
              <w:rPr>
                <w:sz w:val="20"/>
              </w:rPr>
              <w:t>全く解りません。私なりに自分のお店を継続の為努力しております（営業です）</w:t>
            </w:r>
          </w:p>
        </w:tc>
      </w:tr>
      <w:tr>
        <w:trPr>
          <w:trHeight w:val="62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設計事務所</w:t>
            </w:r>
          </w:p>
        </w:tc>
        <w:tc>
          <w:tcPr>
            <w:tcW w:w="5755" w:type="dxa"/>
          </w:tcPr>
          <w:p>
            <w:pPr>
              <w:pStyle w:val="TableParagraph"/>
              <w:spacing w:line="199" w:lineRule="auto" w:before="88"/>
              <w:ind w:left="36" w:right="53"/>
              <w:jc w:val="left"/>
              <w:rPr>
                <w:sz w:val="20"/>
              </w:rPr>
            </w:pPr>
            <w:r>
              <w:rPr>
                <w:sz w:val="20"/>
              </w:rPr>
              <w:t>昨年から続く業界のニュースは重く広がり益々暗くなりそうです。</w:t>
            </w:r>
          </w:p>
        </w:tc>
      </w:tr>
      <w:tr>
        <w:trPr>
          <w:trHeight w:val="62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スーパー</w:t>
            </w:r>
          </w:p>
        </w:tc>
        <w:tc>
          <w:tcPr>
            <w:tcW w:w="5755" w:type="dxa"/>
          </w:tcPr>
          <w:p>
            <w:pPr>
              <w:pStyle w:val="TableParagraph"/>
              <w:spacing w:line="240" w:lineRule="auto" w:before="165"/>
              <w:ind w:left="36"/>
              <w:jc w:val="left"/>
              <w:rPr>
                <w:sz w:val="20"/>
              </w:rPr>
            </w:pPr>
            <w:r>
              <w:rPr>
                <w:sz w:val="20"/>
              </w:rPr>
              <w:t>プラス材料が見当たらない。</w:t>
            </w:r>
          </w:p>
        </w:tc>
      </w:tr>
      <w:tr>
        <w:trPr>
          <w:trHeight w:val="62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旅行代理店</w:t>
            </w:r>
          </w:p>
        </w:tc>
        <w:tc>
          <w:tcPr>
            <w:tcW w:w="5755" w:type="dxa"/>
          </w:tcPr>
          <w:p>
            <w:pPr>
              <w:pStyle w:val="TableParagraph"/>
              <w:spacing w:line="199" w:lineRule="auto" w:before="88"/>
              <w:ind w:left="36" w:right="255"/>
              <w:jc w:val="left"/>
              <w:rPr>
                <w:sz w:val="20"/>
              </w:rPr>
            </w:pPr>
            <w:r>
              <w:rPr>
                <w:sz w:val="20"/>
              </w:rPr>
              <w:t>決して悪くはならないと思うが、国内経済の見通しがたたない。</w:t>
            </w:r>
          </w:p>
        </w:tc>
      </w:tr>
      <w:tr>
        <w:trPr>
          <w:trHeight w:val="62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卸売業</w:t>
            </w:r>
          </w:p>
        </w:tc>
        <w:tc>
          <w:tcPr>
            <w:tcW w:w="5755" w:type="dxa"/>
          </w:tcPr>
          <w:p>
            <w:pPr>
              <w:pStyle w:val="TableParagraph"/>
              <w:spacing w:line="240" w:lineRule="auto" w:before="165"/>
              <w:ind w:left="36"/>
              <w:jc w:val="left"/>
              <w:rPr>
                <w:sz w:val="20"/>
              </w:rPr>
            </w:pPr>
            <w:r>
              <w:rPr>
                <w:sz w:val="20"/>
              </w:rPr>
              <w:t>穀物相場・原油等の値上げ。</w:t>
            </w:r>
          </w:p>
        </w:tc>
      </w:tr>
      <w:tr>
        <w:trPr>
          <w:trHeight w:val="62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商店街</w:t>
            </w:r>
          </w:p>
        </w:tc>
        <w:tc>
          <w:tcPr>
            <w:tcW w:w="5755" w:type="dxa"/>
          </w:tcPr>
          <w:p>
            <w:pPr>
              <w:pStyle w:val="TableParagraph"/>
              <w:spacing w:line="199" w:lineRule="auto" w:before="88"/>
              <w:ind w:left="36" w:right="53"/>
              <w:jc w:val="left"/>
              <w:rPr>
                <w:sz w:val="20"/>
              </w:rPr>
            </w:pPr>
            <w:r>
              <w:rPr>
                <w:sz w:val="20"/>
              </w:rPr>
              <w:t>低価格志向が続いており、なかなか消費の盛り上がりには至らない。</w:t>
            </w:r>
          </w:p>
        </w:tc>
      </w:tr>
      <w:tr>
        <w:trPr>
          <w:trHeight w:val="733"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16"/>
              </w:rPr>
            </w:pPr>
          </w:p>
          <w:p>
            <w:pPr>
              <w:pStyle w:val="TableParagraph"/>
              <w:spacing w:line="240" w:lineRule="auto"/>
              <w:ind w:left="66" w:right="45"/>
              <w:jc w:val="center"/>
              <w:rPr>
                <w:sz w:val="20"/>
              </w:rPr>
            </w:pPr>
            <w:r>
              <w:rPr>
                <w:sz w:val="20"/>
              </w:rPr>
              <w:t>タクシー</w:t>
            </w:r>
          </w:p>
        </w:tc>
        <w:tc>
          <w:tcPr>
            <w:tcW w:w="5755" w:type="dxa"/>
          </w:tcPr>
          <w:p>
            <w:pPr>
              <w:pStyle w:val="TableParagraph"/>
              <w:spacing w:line="199" w:lineRule="auto" w:before="144"/>
              <w:ind w:left="36" w:right="53"/>
              <w:jc w:val="left"/>
              <w:rPr>
                <w:sz w:val="20"/>
              </w:rPr>
            </w:pPr>
            <w:r>
              <w:rPr>
                <w:sz w:val="20"/>
              </w:rPr>
              <w:t>売り上げ等は大きな落ち込みはなくなりましたが、まだ景気が良くなる、気も、要因も見当らないです。</w:t>
            </w:r>
          </w:p>
        </w:tc>
      </w:tr>
      <w:tr>
        <w:trPr>
          <w:trHeight w:val="733"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3"/>
              <w:jc w:val="left"/>
              <w:rPr>
                <w:sz w:val="16"/>
              </w:rPr>
            </w:pPr>
          </w:p>
          <w:p>
            <w:pPr>
              <w:pStyle w:val="TableParagraph"/>
              <w:spacing w:line="240" w:lineRule="auto"/>
              <w:ind w:left="55"/>
              <w:jc w:val="left"/>
              <w:rPr>
                <w:sz w:val="20"/>
              </w:rPr>
            </w:pPr>
            <w:r>
              <w:rPr>
                <w:sz w:val="20"/>
              </w:rPr>
              <w:t>津軽</w:t>
            </w:r>
          </w:p>
        </w:tc>
        <w:tc>
          <w:tcPr>
            <w:tcW w:w="1173" w:type="dxa"/>
          </w:tcPr>
          <w:p>
            <w:pPr>
              <w:pStyle w:val="TableParagraph"/>
              <w:spacing w:line="199" w:lineRule="auto" w:before="144"/>
              <w:ind w:left="487" w:right="61" w:hanging="404"/>
              <w:jc w:val="left"/>
              <w:rPr>
                <w:sz w:val="20"/>
              </w:rPr>
            </w:pPr>
            <w:r>
              <w:rPr>
                <w:sz w:val="20"/>
              </w:rPr>
              <w:t>住宅建設販売</w:t>
            </w:r>
          </w:p>
        </w:tc>
        <w:tc>
          <w:tcPr>
            <w:tcW w:w="5755" w:type="dxa"/>
          </w:tcPr>
          <w:p>
            <w:pPr>
              <w:pStyle w:val="TableParagraph"/>
              <w:spacing w:line="199" w:lineRule="auto" w:before="144"/>
              <w:ind w:left="36" w:right="53"/>
              <w:jc w:val="left"/>
              <w:rPr>
                <w:sz w:val="20"/>
              </w:rPr>
            </w:pPr>
            <w:r>
              <w:rPr>
                <w:sz w:val="20"/>
              </w:rPr>
              <w:t>展示場の来客数、相談件数等を見ても、多くなっていない。むしろ、減少している傾向が見うけられる。</w:t>
            </w:r>
          </w:p>
        </w:tc>
      </w:tr>
      <w:tr>
        <w:trPr>
          <w:trHeight w:val="62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スナック</w:t>
            </w:r>
          </w:p>
        </w:tc>
        <w:tc>
          <w:tcPr>
            <w:tcW w:w="5755" w:type="dxa"/>
          </w:tcPr>
          <w:p>
            <w:pPr>
              <w:pStyle w:val="TableParagraph"/>
              <w:spacing w:line="240" w:lineRule="auto" w:before="165"/>
              <w:ind w:left="36"/>
              <w:jc w:val="left"/>
              <w:rPr>
                <w:sz w:val="20"/>
              </w:rPr>
            </w:pPr>
            <w:r>
              <w:rPr>
                <w:sz w:val="20"/>
              </w:rPr>
              <w:t>新幹線効果も本地域にはあまり関係ないように思われる。</w:t>
            </w:r>
          </w:p>
        </w:tc>
      </w:tr>
      <w:tr>
        <w:trPr>
          <w:trHeight w:val="62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8"/>
              <w:ind w:left="487" w:right="61" w:hanging="404"/>
              <w:jc w:val="left"/>
              <w:rPr>
                <w:sz w:val="20"/>
              </w:rPr>
            </w:pPr>
            <w:r>
              <w:rPr>
                <w:sz w:val="20"/>
              </w:rPr>
              <w:t>都市型ホテル</w:t>
            </w:r>
          </w:p>
        </w:tc>
        <w:tc>
          <w:tcPr>
            <w:tcW w:w="5755" w:type="dxa"/>
          </w:tcPr>
          <w:p>
            <w:pPr>
              <w:pStyle w:val="TableParagraph"/>
              <w:spacing w:line="240" w:lineRule="auto" w:before="165"/>
              <w:ind w:left="36"/>
              <w:jc w:val="left"/>
              <w:rPr>
                <w:sz w:val="20"/>
              </w:rPr>
            </w:pPr>
            <w:r>
              <w:rPr>
                <w:sz w:val="20"/>
              </w:rPr>
              <w:t>景気対策に効果的なものが見当らない。</w:t>
            </w:r>
          </w:p>
        </w:tc>
      </w:tr>
      <w:tr>
        <w:trPr>
          <w:trHeight w:val="62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観光名所等</w:t>
            </w:r>
          </w:p>
        </w:tc>
        <w:tc>
          <w:tcPr>
            <w:tcW w:w="5755" w:type="dxa"/>
          </w:tcPr>
          <w:p>
            <w:pPr>
              <w:pStyle w:val="TableParagraph"/>
              <w:spacing w:line="240" w:lineRule="auto" w:before="165"/>
              <w:ind w:left="36"/>
              <w:jc w:val="left"/>
              <w:rPr>
                <w:sz w:val="20"/>
              </w:rPr>
            </w:pPr>
            <w:r>
              <w:rPr>
                <w:sz w:val="20"/>
              </w:rPr>
              <w:t>冬期間の閑散期、国外不安要因、政情不安（税の将来高負担）</w:t>
            </w:r>
          </w:p>
        </w:tc>
      </w:tr>
      <w:tr>
        <w:trPr>
          <w:trHeight w:val="62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8"/>
              <w:ind w:left="285" w:right="61" w:hanging="202"/>
              <w:jc w:val="left"/>
              <w:rPr>
                <w:sz w:val="20"/>
              </w:rPr>
            </w:pPr>
            <w:r>
              <w:rPr>
                <w:sz w:val="20"/>
              </w:rPr>
              <w:t>ガソリンスタンド</w:t>
            </w:r>
          </w:p>
        </w:tc>
        <w:tc>
          <w:tcPr>
            <w:tcW w:w="5755" w:type="dxa"/>
          </w:tcPr>
          <w:p>
            <w:pPr>
              <w:pStyle w:val="TableParagraph"/>
              <w:spacing w:line="240" w:lineRule="auto" w:before="165"/>
              <w:ind w:left="36"/>
              <w:jc w:val="left"/>
              <w:rPr>
                <w:sz w:val="20"/>
              </w:rPr>
            </w:pPr>
            <w:r>
              <w:rPr>
                <w:sz w:val="20"/>
              </w:rPr>
              <w:t>良くなるとは思えない。</w:t>
            </w:r>
          </w:p>
        </w:tc>
      </w:tr>
      <w:tr>
        <w:trPr>
          <w:trHeight w:val="733"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16"/>
              </w:rPr>
            </w:pPr>
          </w:p>
          <w:p>
            <w:pPr>
              <w:pStyle w:val="TableParagraph"/>
              <w:spacing w:line="240" w:lineRule="auto"/>
              <w:ind w:left="66" w:right="45"/>
              <w:jc w:val="center"/>
              <w:rPr>
                <w:sz w:val="20"/>
              </w:rPr>
            </w:pPr>
            <w:r>
              <w:rPr>
                <w:sz w:val="20"/>
              </w:rPr>
              <w:t>コンビニ</w:t>
            </w:r>
          </w:p>
        </w:tc>
        <w:tc>
          <w:tcPr>
            <w:tcW w:w="5755" w:type="dxa"/>
          </w:tcPr>
          <w:p>
            <w:pPr>
              <w:pStyle w:val="TableParagraph"/>
              <w:spacing w:line="199" w:lineRule="auto" w:before="144"/>
              <w:ind w:left="36" w:right="53"/>
              <w:jc w:val="left"/>
              <w:rPr>
                <w:sz w:val="20"/>
              </w:rPr>
            </w:pPr>
            <w:r>
              <w:rPr>
                <w:sz w:val="20"/>
              </w:rPr>
              <w:t>客数・客単価はともに前年を維持、ないしは微増ではあるが、先行きは不透明。</w:t>
            </w:r>
          </w:p>
        </w:tc>
      </w:tr>
    </w:tbl>
    <w:p>
      <w:pPr>
        <w:spacing w:after="0" w:line="199" w:lineRule="auto"/>
        <w:jc w:val="left"/>
        <w:rPr>
          <w:sz w:val="20"/>
        </w:rPr>
        <w:sectPr>
          <w:pgSz w:w="11900" w:h="16840"/>
          <w:pgMar w:header="0" w:footer="686"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55"/>
      </w:tblGrid>
      <w:tr>
        <w:trPr>
          <w:trHeight w:val="193" w:hRule="atLeast"/>
        </w:trPr>
        <w:tc>
          <w:tcPr>
            <w:tcW w:w="1615" w:type="dxa"/>
            <w:shd w:val="clear" w:color="auto" w:fill="CCFFCC"/>
          </w:tcPr>
          <w:p>
            <w:pPr>
              <w:pStyle w:val="TableParagraph"/>
              <w:spacing w:line="174" w:lineRule="exact"/>
              <w:ind w:left="50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4"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4"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174"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55" w:type="dxa"/>
            <w:shd w:val="clear" w:color="auto" w:fill="CCFFCC"/>
          </w:tcPr>
          <w:p>
            <w:pPr>
              <w:pStyle w:val="TableParagraph"/>
              <w:spacing w:line="174" w:lineRule="exact"/>
              <w:ind w:left="2658" w:right="2637"/>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733" w:hRule="atLeast"/>
        </w:trPr>
        <w:tc>
          <w:tcPr>
            <w:tcW w:w="1615" w:type="dxa"/>
            <w:vMerge w:val="restart"/>
          </w:tcPr>
          <w:p>
            <w:pPr>
              <w:pStyle w:val="TableParagraph"/>
              <w:spacing w:line="240" w:lineRule="auto" w:before="2"/>
              <w:jc w:val="left"/>
              <w:rPr>
                <w:sz w:val="15"/>
              </w:rPr>
            </w:pPr>
          </w:p>
          <w:p>
            <w:pPr>
              <w:pStyle w:val="TableParagraph"/>
              <w:spacing w:line="240" w:lineRule="auto"/>
              <w:ind w:left="256"/>
              <w:jc w:val="left"/>
              <w:rPr>
                <w:sz w:val="22"/>
              </w:rPr>
            </w:pPr>
            <w:r>
              <w:rPr>
                <w:sz w:val="22"/>
              </w:rPr>
              <w:t>変わらない</w:t>
            </w:r>
          </w:p>
        </w:tc>
        <w:tc>
          <w:tcPr>
            <w:tcW w:w="511" w:type="dxa"/>
            <w:vMerge w:val="restart"/>
          </w:tcPr>
          <w:p>
            <w:pPr>
              <w:pStyle w:val="TableParagraph"/>
              <w:spacing w:line="240" w:lineRule="auto" w:before="3"/>
              <w:jc w:val="left"/>
              <w:rPr>
                <w:sz w:val="16"/>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3"/>
              <w:jc w:val="left"/>
              <w:rPr>
                <w:sz w:val="16"/>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3"/>
              <w:jc w:val="left"/>
              <w:rPr>
                <w:sz w:val="16"/>
              </w:rPr>
            </w:pPr>
          </w:p>
          <w:p>
            <w:pPr>
              <w:pStyle w:val="TableParagraph"/>
              <w:spacing w:line="240" w:lineRule="auto"/>
              <w:ind w:left="66" w:right="45"/>
              <w:jc w:val="center"/>
              <w:rPr>
                <w:sz w:val="20"/>
              </w:rPr>
            </w:pPr>
            <w:r>
              <w:rPr>
                <w:sz w:val="20"/>
              </w:rPr>
              <w:t>美容院</w:t>
            </w:r>
          </w:p>
        </w:tc>
        <w:tc>
          <w:tcPr>
            <w:tcW w:w="5755" w:type="dxa"/>
          </w:tcPr>
          <w:p>
            <w:pPr>
              <w:pStyle w:val="TableParagraph"/>
              <w:spacing w:line="199" w:lineRule="auto" w:before="143"/>
              <w:ind w:left="36" w:right="53"/>
              <w:jc w:val="left"/>
              <w:rPr>
                <w:sz w:val="20"/>
              </w:rPr>
            </w:pPr>
            <w:r>
              <w:rPr>
                <w:sz w:val="20"/>
              </w:rPr>
              <w:t>政治的不安がつのり、税金の変化も有り、しばらく自己防衛する様に感じる。</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レストラン</w:t>
            </w:r>
          </w:p>
        </w:tc>
        <w:tc>
          <w:tcPr>
            <w:tcW w:w="5755" w:type="dxa"/>
          </w:tcPr>
          <w:p>
            <w:pPr>
              <w:pStyle w:val="TableParagraph"/>
              <w:spacing w:line="240" w:lineRule="auto" w:before="165"/>
              <w:ind w:left="36"/>
              <w:jc w:val="left"/>
              <w:rPr>
                <w:sz w:val="20"/>
              </w:rPr>
            </w:pPr>
            <w:r>
              <w:rPr>
                <w:sz w:val="20"/>
              </w:rPr>
              <w:t>中心街に集客が見込めない。</w:t>
            </w:r>
          </w:p>
        </w:tc>
      </w:tr>
      <w:tr>
        <w:trPr>
          <w:trHeight w:val="87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1"/>
              </w:rPr>
            </w:pPr>
          </w:p>
          <w:p>
            <w:pPr>
              <w:pStyle w:val="TableParagraph"/>
              <w:spacing w:line="240" w:lineRule="auto"/>
              <w:ind w:left="66" w:right="45"/>
              <w:jc w:val="center"/>
              <w:rPr>
                <w:sz w:val="20"/>
              </w:rPr>
            </w:pPr>
            <w:r>
              <w:rPr>
                <w:sz w:val="20"/>
              </w:rPr>
              <w:t>パチンコ</w:t>
            </w:r>
          </w:p>
        </w:tc>
        <w:tc>
          <w:tcPr>
            <w:tcW w:w="5755" w:type="dxa"/>
          </w:tcPr>
          <w:p>
            <w:pPr>
              <w:pStyle w:val="TableParagraph"/>
              <w:spacing w:line="199" w:lineRule="auto" w:before="103"/>
              <w:ind w:left="36" w:right="53"/>
              <w:jc w:val="both"/>
              <w:rPr>
                <w:sz w:val="20"/>
              </w:rPr>
            </w:pPr>
            <w:r>
              <w:rPr>
                <w:sz w:val="20"/>
              </w:rPr>
              <w:t>雇用状況も悪く、最近の様子をみているとどん底の状態で〝いかに節約して生活していけばいいか？〟に慣れてしまったのではと思う。</w:t>
            </w:r>
          </w:p>
        </w:tc>
      </w:tr>
      <w:tr>
        <w:trPr>
          <w:trHeight w:val="87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1"/>
              </w:rPr>
            </w:pPr>
          </w:p>
          <w:p>
            <w:pPr>
              <w:pStyle w:val="TableParagraph"/>
              <w:spacing w:line="240" w:lineRule="auto"/>
              <w:ind w:left="66" w:right="45"/>
              <w:jc w:val="center"/>
              <w:rPr>
                <w:sz w:val="20"/>
              </w:rPr>
            </w:pPr>
            <w:r>
              <w:rPr>
                <w:sz w:val="20"/>
              </w:rPr>
              <w:t>衣料専門店</w:t>
            </w:r>
          </w:p>
        </w:tc>
        <w:tc>
          <w:tcPr>
            <w:tcW w:w="5755" w:type="dxa"/>
          </w:tcPr>
          <w:p>
            <w:pPr>
              <w:pStyle w:val="TableParagraph"/>
              <w:spacing w:line="199" w:lineRule="auto" w:before="103"/>
              <w:ind w:left="36" w:right="53"/>
              <w:jc w:val="both"/>
              <w:rPr>
                <w:sz w:val="20"/>
              </w:rPr>
            </w:pPr>
            <w:r>
              <w:rPr>
                <w:sz w:val="20"/>
              </w:rPr>
              <w:t>店内だけの販売だけじゃなくインターネットでの販売も始まっているので、３カ月先すぐに変ると思えませんが厳しくなる要因の方ばかり増えているようです。</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設計事務所</w:t>
            </w:r>
          </w:p>
        </w:tc>
        <w:tc>
          <w:tcPr>
            <w:tcW w:w="5755" w:type="dxa"/>
          </w:tcPr>
          <w:p>
            <w:pPr>
              <w:pStyle w:val="TableParagraph"/>
              <w:spacing w:line="240" w:lineRule="auto" w:before="165"/>
              <w:ind w:left="36"/>
              <w:jc w:val="left"/>
              <w:rPr>
                <w:sz w:val="20"/>
              </w:rPr>
            </w:pPr>
            <w:r>
              <w:rPr>
                <w:sz w:val="20"/>
              </w:rPr>
              <w:t>景気対策ができていない。</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卸売業</w:t>
            </w:r>
          </w:p>
        </w:tc>
        <w:tc>
          <w:tcPr>
            <w:tcW w:w="5755" w:type="dxa"/>
          </w:tcPr>
          <w:p>
            <w:pPr>
              <w:pStyle w:val="TableParagraph"/>
              <w:spacing w:line="199" w:lineRule="auto" w:before="88"/>
              <w:ind w:left="36" w:right="53"/>
              <w:jc w:val="left"/>
              <w:rPr>
                <w:sz w:val="20"/>
              </w:rPr>
            </w:pPr>
            <w:r>
              <w:rPr>
                <w:sz w:val="20"/>
              </w:rPr>
              <w:t>政治が不安定な状態が続いており、早く安定させ政策を実行してほしい。</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百貨店</w:t>
            </w:r>
          </w:p>
        </w:tc>
        <w:tc>
          <w:tcPr>
            <w:tcW w:w="5755" w:type="dxa"/>
          </w:tcPr>
          <w:p>
            <w:pPr>
              <w:pStyle w:val="TableParagraph"/>
              <w:spacing w:line="240" w:lineRule="auto" w:before="165"/>
              <w:ind w:left="36"/>
              <w:jc w:val="left"/>
              <w:rPr>
                <w:sz w:val="20"/>
              </w:rPr>
            </w:pPr>
            <w:r>
              <w:rPr>
                <w:sz w:val="20"/>
              </w:rPr>
              <w:t>政局が不安定で景気対策が弱い。</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タクシー</w:t>
            </w:r>
          </w:p>
        </w:tc>
        <w:tc>
          <w:tcPr>
            <w:tcW w:w="5755" w:type="dxa"/>
          </w:tcPr>
          <w:p>
            <w:pPr>
              <w:pStyle w:val="TableParagraph"/>
              <w:spacing w:line="240" w:lineRule="auto" w:before="165"/>
              <w:ind w:left="36"/>
              <w:jc w:val="left"/>
              <w:rPr>
                <w:sz w:val="20"/>
              </w:rPr>
            </w:pPr>
            <w:r>
              <w:rPr>
                <w:sz w:val="20"/>
              </w:rPr>
              <w:t>今年は選挙があるようですが、市民には影響はないだろう。</w:t>
            </w:r>
          </w:p>
        </w:tc>
      </w:tr>
      <w:tr>
        <w:trPr>
          <w:trHeight w:val="87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8"/>
              <w:jc w:val="left"/>
              <w:rPr>
                <w:sz w:val="21"/>
              </w:rPr>
            </w:pPr>
          </w:p>
          <w:p>
            <w:pPr>
              <w:pStyle w:val="TableParagraph"/>
              <w:spacing w:line="240" w:lineRule="auto"/>
              <w:ind w:left="55"/>
              <w:jc w:val="left"/>
              <w:rPr>
                <w:sz w:val="20"/>
              </w:rPr>
            </w:pPr>
            <w:r>
              <w:rPr>
                <w:sz w:val="20"/>
              </w:rPr>
              <w:t>下北</w:t>
            </w:r>
          </w:p>
        </w:tc>
        <w:tc>
          <w:tcPr>
            <w:tcW w:w="1173" w:type="dxa"/>
          </w:tcPr>
          <w:p>
            <w:pPr>
              <w:pStyle w:val="TableParagraph"/>
              <w:spacing w:line="240" w:lineRule="auto" w:before="8"/>
              <w:jc w:val="left"/>
              <w:rPr>
                <w:sz w:val="21"/>
              </w:rPr>
            </w:pPr>
          </w:p>
          <w:p>
            <w:pPr>
              <w:pStyle w:val="TableParagraph"/>
              <w:spacing w:line="240" w:lineRule="auto"/>
              <w:ind w:left="66" w:right="45"/>
              <w:jc w:val="center"/>
              <w:rPr>
                <w:sz w:val="20"/>
              </w:rPr>
            </w:pPr>
            <w:r>
              <w:rPr>
                <w:sz w:val="20"/>
              </w:rPr>
              <w:t>タクシー</w:t>
            </w:r>
          </w:p>
        </w:tc>
        <w:tc>
          <w:tcPr>
            <w:tcW w:w="5755" w:type="dxa"/>
          </w:tcPr>
          <w:p>
            <w:pPr>
              <w:pStyle w:val="TableParagraph"/>
              <w:spacing w:line="199" w:lineRule="auto" w:before="103"/>
              <w:ind w:left="36" w:right="53"/>
              <w:jc w:val="both"/>
              <w:rPr>
                <w:sz w:val="20"/>
              </w:rPr>
            </w:pPr>
            <w:r>
              <w:rPr>
                <w:sz w:val="20"/>
              </w:rPr>
              <w:t>せっかく原子力関係が動き出してプラス傾向と思ったが、新卒者の雇用等暗い見通しで金があっても使いづらい状況が続くと思います。</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8"/>
              <w:ind w:left="487" w:right="61" w:hanging="404"/>
              <w:jc w:val="left"/>
              <w:rPr>
                <w:sz w:val="20"/>
              </w:rPr>
            </w:pPr>
            <w:r>
              <w:rPr>
                <w:sz w:val="20"/>
              </w:rPr>
              <w:t>都市型ホテル</w:t>
            </w:r>
          </w:p>
        </w:tc>
        <w:tc>
          <w:tcPr>
            <w:tcW w:w="5755" w:type="dxa"/>
          </w:tcPr>
          <w:p>
            <w:pPr>
              <w:pStyle w:val="TableParagraph"/>
              <w:spacing w:line="240" w:lineRule="auto" w:before="165"/>
              <w:ind w:left="36"/>
              <w:jc w:val="left"/>
              <w:rPr>
                <w:sz w:val="20"/>
              </w:rPr>
            </w:pPr>
            <w:r>
              <w:rPr>
                <w:sz w:val="20"/>
              </w:rPr>
              <w:t>景気が上向く要素がない。</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レストラン</w:t>
            </w:r>
          </w:p>
        </w:tc>
        <w:tc>
          <w:tcPr>
            <w:tcW w:w="5755" w:type="dxa"/>
          </w:tcPr>
          <w:p>
            <w:pPr>
              <w:pStyle w:val="TableParagraph"/>
              <w:spacing w:line="240" w:lineRule="auto" w:before="165"/>
              <w:ind w:left="36"/>
              <w:jc w:val="left"/>
              <w:rPr>
                <w:sz w:val="20"/>
              </w:rPr>
            </w:pPr>
            <w:r>
              <w:rPr>
                <w:sz w:val="20"/>
              </w:rPr>
              <w:t>まだまだ今の状況が続くと思う。</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8"/>
              <w:ind w:left="285" w:right="61" w:hanging="202"/>
              <w:jc w:val="left"/>
              <w:rPr>
                <w:sz w:val="20"/>
              </w:rPr>
            </w:pPr>
            <w:r>
              <w:rPr>
                <w:sz w:val="20"/>
              </w:rPr>
              <w:t>ガソリンスタンド</w:t>
            </w:r>
          </w:p>
        </w:tc>
        <w:tc>
          <w:tcPr>
            <w:tcW w:w="5755" w:type="dxa"/>
          </w:tcPr>
          <w:p>
            <w:pPr>
              <w:pStyle w:val="TableParagraph"/>
              <w:spacing w:line="199" w:lineRule="auto" w:before="88"/>
              <w:ind w:left="36" w:right="53"/>
              <w:jc w:val="left"/>
              <w:rPr>
                <w:sz w:val="20"/>
              </w:rPr>
            </w:pPr>
            <w:r>
              <w:rPr>
                <w:sz w:val="20"/>
              </w:rPr>
              <w:t>新幹線の開業で、良くなるかと思ったが、本地域には影響が無いようです。むしろマイナス要因の方が大きいと思われます。</w:t>
            </w:r>
          </w:p>
        </w:tc>
      </w:tr>
      <w:tr>
        <w:trPr>
          <w:trHeight w:val="1503"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0"/>
              </w:rPr>
            </w:pPr>
          </w:p>
          <w:p>
            <w:pPr>
              <w:pStyle w:val="TableParagraph"/>
              <w:spacing w:line="240" w:lineRule="auto" w:before="1"/>
              <w:jc w:val="left"/>
              <w:rPr>
                <w:sz w:val="25"/>
              </w:rPr>
            </w:pPr>
          </w:p>
          <w:p>
            <w:pPr>
              <w:pStyle w:val="TableParagraph"/>
              <w:spacing w:line="240" w:lineRule="auto"/>
              <w:ind w:left="66" w:right="45"/>
              <w:jc w:val="center"/>
              <w:rPr>
                <w:sz w:val="20"/>
              </w:rPr>
            </w:pPr>
            <w:r>
              <w:rPr>
                <w:sz w:val="20"/>
              </w:rPr>
              <w:t>一般飲食店</w:t>
            </w:r>
          </w:p>
        </w:tc>
        <w:tc>
          <w:tcPr>
            <w:tcW w:w="5755" w:type="dxa"/>
          </w:tcPr>
          <w:p>
            <w:pPr>
              <w:pStyle w:val="TableParagraph"/>
              <w:spacing w:line="199" w:lineRule="auto" w:before="81"/>
              <w:ind w:left="36" w:right="53"/>
              <w:jc w:val="both"/>
              <w:rPr>
                <w:sz w:val="20"/>
              </w:rPr>
            </w:pPr>
            <w:r>
              <w:rPr>
                <w:sz w:val="20"/>
              </w:rPr>
              <w:t>本地域迄まだ全然影響がないので。青森県迄の新幹線の開業と思いいくらかでも良くなると思っていたのですが、秋田県や岩手の方にはなばなしくテレビ等に出ていましたが、下北半島首のつけね迄全然のびず宣伝もしてなく、とても不満です。本地域に住んで５８年にもなりますがとても残念でございます。８</w:t>
            </w:r>
          </w:p>
          <w:p>
            <w:pPr>
              <w:pStyle w:val="TableParagraph"/>
              <w:spacing w:line="236" w:lineRule="exact"/>
              <w:ind w:left="36"/>
              <w:jc w:val="both"/>
              <w:rPr>
                <w:sz w:val="20"/>
              </w:rPr>
            </w:pPr>
            <w:r>
              <w:rPr>
                <w:sz w:val="20"/>
              </w:rPr>
              <w:t>０才になっても命をかけて頑張っております。</w:t>
            </w:r>
          </w:p>
        </w:tc>
      </w:tr>
      <w:tr>
        <w:trPr>
          <w:trHeight w:val="733"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3"/>
              <w:jc w:val="left"/>
              <w:rPr>
                <w:sz w:val="16"/>
              </w:rPr>
            </w:pPr>
          </w:p>
          <w:p>
            <w:pPr>
              <w:pStyle w:val="TableParagraph"/>
              <w:spacing w:line="240" w:lineRule="auto"/>
              <w:ind w:left="55"/>
              <w:jc w:val="left"/>
              <w:rPr>
                <w:sz w:val="20"/>
              </w:rPr>
            </w:pPr>
            <w:r>
              <w:rPr>
                <w:sz w:val="20"/>
              </w:rPr>
              <w:t>企業</w:t>
            </w:r>
          </w:p>
        </w:tc>
        <w:tc>
          <w:tcPr>
            <w:tcW w:w="511" w:type="dxa"/>
          </w:tcPr>
          <w:p>
            <w:pPr>
              <w:pStyle w:val="TableParagraph"/>
              <w:spacing w:line="240" w:lineRule="auto" w:before="3"/>
              <w:jc w:val="left"/>
              <w:rPr>
                <w:sz w:val="16"/>
              </w:rPr>
            </w:pPr>
          </w:p>
          <w:p>
            <w:pPr>
              <w:pStyle w:val="TableParagraph"/>
              <w:spacing w:line="240" w:lineRule="auto"/>
              <w:ind w:right="34"/>
              <w:rPr>
                <w:sz w:val="20"/>
              </w:rPr>
            </w:pPr>
            <w:r>
              <w:rPr>
                <w:sz w:val="20"/>
              </w:rPr>
              <w:t>東青</w:t>
            </w:r>
          </w:p>
        </w:tc>
        <w:tc>
          <w:tcPr>
            <w:tcW w:w="1173" w:type="dxa"/>
          </w:tcPr>
          <w:p>
            <w:pPr>
              <w:pStyle w:val="TableParagraph"/>
              <w:spacing w:line="240" w:lineRule="auto" w:before="3"/>
              <w:jc w:val="left"/>
              <w:rPr>
                <w:sz w:val="16"/>
              </w:rPr>
            </w:pPr>
          </w:p>
          <w:p>
            <w:pPr>
              <w:pStyle w:val="TableParagraph"/>
              <w:spacing w:line="240" w:lineRule="auto"/>
              <w:ind w:left="66" w:right="45"/>
              <w:jc w:val="center"/>
              <w:rPr>
                <w:sz w:val="20"/>
              </w:rPr>
            </w:pPr>
            <w:r>
              <w:rPr>
                <w:sz w:val="20"/>
              </w:rPr>
              <w:t>食料品製造</w:t>
            </w:r>
          </w:p>
        </w:tc>
        <w:tc>
          <w:tcPr>
            <w:tcW w:w="5755" w:type="dxa"/>
          </w:tcPr>
          <w:p>
            <w:pPr>
              <w:pStyle w:val="TableParagraph"/>
              <w:spacing w:line="199" w:lineRule="auto" w:before="143"/>
              <w:ind w:left="36" w:right="53"/>
              <w:jc w:val="left"/>
              <w:rPr>
                <w:sz w:val="20"/>
              </w:rPr>
            </w:pPr>
            <w:r>
              <w:rPr>
                <w:sz w:val="20"/>
              </w:rPr>
              <w:t>現状のままでは、消費・雇用とも拡大する要因を見い出すことはできない。企業自ら変革して行く努力が必要となる。</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5"/>
              <w:ind w:right="34"/>
              <w:rPr>
                <w:sz w:val="20"/>
              </w:rPr>
            </w:pPr>
            <w:r>
              <w:rPr>
                <w:sz w:val="20"/>
              </w:rPr>
              <w:t>津軽</w:t>
            </w:r>
          </w:p>
        </w:tc>
        <w:tc>
          <w:tcPr>
            <w:tcW w:w="1173" w:type="dxa"/>
          </w:tcPr>
          <w:p>
            <w:pPr>
              <w:pStyle w:val="TableParagraph"/>
              <w:spacing w:line="199" w:lineRule="auto" w:before="88"/>
              <w:ind w:left="386" w:right="61" w:hanging="303"/>
              <w:jc w:val="left"/>
              <w:rPr>
                <w:sz w:val="20"/>
              </w:rPr>
            </w:pPr>
            <w:r>
              <w:rPr>
                <w:sz w:val="20"/>
              </w:rPr>
              <w:t>広告・デザイン</w:t>
            </w:r>
          </w:p>
        </w:tc>
        <w:tc>
          <w:tcPr>
            <w:tcW w:w="5755" w:type="dxa"/>
          </w:tcPr>
          <w:p>
            <w:pPr>
              <w:pStyle w:val="TableParagraph"/>
              <w:spacing w:line="199" w:lineRule="auto" w:before="88"/>
              <w:ind w:left="36" w:right="53"/>
              <w:jc w:val="left"/>
              <w:rPr>
                <w:sz w:val="20"/>
              </w:rPr>
            </w:pPr>
            <w:r>
              <w:rPr>
                <w:sz w:val="20"/>
              </w:rPr>
              <w:t>良化していく要素が何もなく、地域全般が冷えきっているのではないでしょうか？</w:t>
            </w:r>
          </w:p>
        </w:tc>
      </w:tr>
      <w:tr>
        <w:trPr>
          <w:trHeight w:val="733"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3"/>
              <w:jc w:val="left"/>
              <w:rPr>
                <w:sz w:val="16"/>
              </w:rPr>
            </w:pPr>
          </w:p>
          <w:p>
            <w:pPr>
              <w:pStyle w:val="TableParagraph"/>
              <w:spacing w:line="240" w:lineRule="auto"/>
              <w:ind w:left="55"/>
              <w:jc w:val="left"/>
              <w:rPr>
                <w:sz w:val="20"/>
              </w:rPr>
            </w:pPr>
            <w:r>
              <w:rPr>
                <w:sz w:val="20"/>
              </w:rPr>
              <w:t>県南</w:t>
            </w:r>
          </w:p>
        </w:tc>
        <w:tc>
          <w:tcPr>
            <w:tcW w:w="1173" w:type="dxa"/>
          </w:tcPr>
          <w:p>
            <w:pPr>
              <w:pStyle w:val="TableParagraph"/>
              <w:spacing w:line="199" w:lineRule="auto" w:before="144"/>
              <w:ind w:left="487" w:right="61" w:hanging="404"/>
              <w:jc w:val="left"/>
              <w:rPr>
                <w:sz w:val="20"/>
              </w:rPr>
            </w:pPr>
            <w:r>
              <w:rPr>
                <w:sz w:val="20"/>
              </w:rPr>
              <w:t>電気機械製造</w:t>
            </w:r>
          </w:p>
        </w:tc>
        <w:tc>
          <w:tcPr>
            <w:tcW w:w="5755" w:type="dxa"/>
          </w:tcPr>
          <w:p>
            <w:pPr>
              <w:pStyle w:val="TableParagraph"/>
              <w:spacing w:line="199" w:lineRule="auto" w:before="144"/>
              <w:ind w:left="36" w:right="53"/>
              <w:jc w:val="left"/>
              <w:rPr>
                <w:sz w:val="20"/>
              </w:rPr>
            </w:pPr>
            <w:r>
              <w:rPr>
                <w:sz w:val="20"/>
              </w:rPr>
              <w:t>世の中に変化がない。政策は低迷し何も決まらず行きづまり感が強くあり、これでは人々も積極的には動けないであろう。</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食料品製造</w:t>
            </w:r>
          </w:p>
        </w:tc>
        <w:tc>
          <w:tcPr>
            <w:tcW w:w="5755" w:type="dxa"/>
          </w:tcPr>
          <w:p>
            <w:pPr>
              <w:pStyle w:val="TableParagraph"/>
              <w:spacing w:line="240" w:lineRule="auto" w:before="165"/>
              <w:ind w:left="36"/>
              <w:jc w:val="left"/>
              <w:rPr>
                <w:sz w:val="20"/>
              </w:rPr>
            </w:pPr>
            <w:r>
              <w:rPr>
                <w:sz w:val="20"/>
              </w:rPr>
              <w:t>原材料高、製品単価横バイのトレンドが継続すると思うから。</w:t>
            </w:r>
          </w:p>
        </w:tc>
      </w:tr>
      <w:tr>
        <w:trPr>
          <w:trHeight w:val="733"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4"/>
              <w:ind w:left="386" w:right="61" w:hanging="303"/>
              <w:jc w:val="left"/>
              <w:rPr>
                <w:sz w:val="20"/>
              </w:rPr>
            </w:pPr>
            <w:r>
              <w:rPr>
                <w:sz w:val="20"/>
              </w:rPr>
              <w:t>広告・デザイン</w:t>
            </w:r>
          </w:p>
        </w:tc>
        <w:tc>
          <w:tcPr>
            <w:tcW w:w="5755" w:type="dxa"/>
          </w:tcPr>
          <w:p>
            <w:pPr>
              <w:pStyle w:val="TableParagraph"/>
              <w:spacing w:line="199" w:lineRule="auto" w:before="144"/>
              <w:ind w:left="36" w:right="53"/>
              <w:jc w:val="left"/>
              <w:rPr>
                <w:sz w:val="20"/>
              </w:rPr>
            </w:pPr>
            <w:r>
              <w:rPr>
                <w:sz w:val="20"/>
              </w:rPr>
              <w:t>理由と言うか、まったく予想がつかない。現状の見通しで考えると、変わらないとしか言いようがない。</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5"/>
              <w:ind w:right="34"/>
              <w:rPr>
                <w:sz w:val="20"/>
              </w:rPr>
            </w:pPr>
            <w:r>
              <w:rPr>
                <w:sz w:val="20"/>
              </w:rPr>
              <w:t>下北</w:t>
            </w:r>
          </w:p>
        </w:tc>
        <w:tc>
          <w:tcPr>
            <w:tcW w:w="1173" w:type="dxa"/>
          </w:tcPr>
          <w:p>
            <w:pPr>
              <w:pStyle w:val="TableParagraph"/>
              <w:spacing w:line="240" w:lineRule="auto" w:before="165"/>
              <w:ind w:left="66" w:right="45"/>
              <w:jc w:val="center"/>
              <w:rPr>
                <w:sz w:val="20"/>
              </w:rPr>
            </w:pPr>
            <w:r>
              <w:rPr>
                <w:sz w:val="20"/>
              </w:rPr>
              <w:t>食料品製造</w:t>
            </w:r>
          </w:p>
        </w:tc>
        <w:tc>
          <w:tcPr>
            <w:tcW w:w="5755" w:type="dxa"/>
          </w:tcPr>
          <w:p>
            <w:pPr>
              <w:pStyle w:val="TableParagraph"/>
              <w:spacing w:line="199" w:lineRule="auto" w:before="88"/>
              <w:ind w:left="36" w:right="53"/>
              <w:jc w:val="left"/>
              <w:rPr>
                <w:sz w:val="20"/>
              </w:rPr>
            </w:pPr>
            <w:r>
              <w:rPr>
                <w:sz w:val="20"/>
              </w:rPr>
              <w:t>４月以降は、外からのお客様が増えるが、冬の間はこのままでしょう。</w:t>
            </w:r>
          </w:p>
        </w:tc>
      </w:tr>
    </w:tbl>
    <w:p>
      <w:pPr>
        <w:spacing w:after="0" w:line="199" w:lineRule="auto"/>
        <w:jc w:val="left"/>
        <w:rPr>
          <w:sz w:val="20"/>
        </w:rPr>
        <w:sectPr>
          <w:pgSz w:w="11900" w:h="16840"/>
          <w:pgMar w:header="0" w:footer="686"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55"/>
      </w:tblGrid>
      <w:tr>
        <w:trPr>
          <w:trHeight w:val="193" w:hRule="atLeast"/>
        </w:trPr>
        <w:tc>
          <w:tcPr>
            <w:tcW w:w="1615" w:type="dxa"/>
            <w:shd w:val="clear" w:color="auto" w:fill="CCFFCC"/>
          </w:tcPr>
          <w:p>
            <w:pPr>
              <w:pStyle w:val="TableParagraph"/>
              <w:spacing w:line="174" w:lineRule="exact"/>
              <w:ind w:left="50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4"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4"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174"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55" w:type="dxa"/>
            <w:shd w:val="clear" w:color="auto" w:fill="CCFFCC"/>
          </w:tcPr>
          <w:p>
            <w:pPr>
              <w:pStyle w:val="TableParagraph"/>
              <w:spacing w:line="174" w:lineRule="exact"/>
              <w:ind w:left="2658" w:right="2637"/>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877" w:hRule="atLeast"/>
        </w:trPr>
        <w:tc>
          <w:tcPr>
            <w:tcW w:w="1615" w:type="dxa"/>
            <w:vMerge w:val="restart"/>
          </w:tcPr>
          <w:p>
            <w:pPr>
              <w:pStyle w:val="TableParagraph"/>
              <w:spacing w:line="240" w:lineRule="auto" w:before="7"/>
              <w:jc w:val="left"/>
              <w:rPr>
                <w:sz w:val="20"/>
              </w:rPr>
            </w:pPr>
          </w:p>
          <w:p>
            <w:pPr>
              <w:pStyle w:val="TableParagraph"/>
              <w:spacing w:line="240" w:lineRule="auto"/>
              <w:ind w:left="145"/>
              <w:jc w:val="left"/>
              <w:rPr>
                <w:sz w:val="22"/>
              </w:rPr>
            </w:pPr>
            <w:r>
              <w:rPr>
                <w:sz w:val="22"/>
              </w:rPr>
              <w:t>やや悪くなる</w:t>
            </w:r>
          </w:p>
        </w:tc>
        <w:tc>
          <w:tcPr>
            <w:tcW w:w="511" w:type="dxa"/>
            <w:vMerge w:val="restart"/>
          </w:tcPr>
          <w:p>
            <w:pPr>
              <w:pStyle w:val="TableParagraph"/>
              <w:spacing w:line="240" w:lineRule="auto" w:before="8"/>
              <w:jc w:val="left"/>
              <w:rPr>
                <w:sz w:val="21"/>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8"/>
              <w:jc w:val="left"/>
              <w:rPr>
                <w:sz w:val="21"/>
              </w:rPr>
            </w:pPr>
          </w:p>
          <w:p>
            <w:pPr>
              <w:pStyle w:val="TableParagraph"/>
              <w:spacing w:line="240" w:lineRule="auto"/>
              <w:ind w:left="55"/>
              <w:jc w:val="left"/>
              <w:rPr>
                <w:sz w:val="20"/>
              </w:rPr>
            </w:pPr>
            <w:r>
              <w:rPr>
                <w:sz w:val="20"/>
              </w:rPr>
              <w:t>東青</w:t>
            </w:r>
          </w:p>
        </w:tc>
        <w:tc>
          <w:tcPr>
            <w:tcW w:w="1173" w:type="dxa"/>
          </w:tcPr>
          <w:p>
            <w:pPr>
              <w:pStyle w:val="TableParagraph"/>
              <w:spacing w:line="240" w:lineRule="auto" w:before="8"/>
              <w:jc w:val="left"/>
              <w:rPr>
                <w:sz w:val="21"/>
              </w:rPr>
            </w:pPr>
          </w:p>
          <w:p>
            <w:pPr>
              <w:pStyle w:val="TableParagraph"/>
              <w:spacing w:line="240" w:lineRule="auto"/>
              <w:ind w:left="66" w:right="45"/>
              <w:jc w:val="center"/>
              <w:rPr>
                <w:sz w:val="20"/>
              </w:rPr>
            </w:pPr>
            <w:r>
              <w:rPr>
                <w:sz w:val="20"/>
              </w:rPr>
              <w:t>衣料専門店</w:t>
            </w:r>
          </w:p>
        </w:tc>
        <w:tc>
          <w:tcPr>
            <w:tcW w:w="5755" w:type="dxa"/>
          </w:tcPr>
          <w:p>
            <w:pPr>
              <w:pStyle w:val="TableParagraph"/>
              <w:spacing w:line="199" w:lineRule="auto" w:before="103"/>
              <w:ind w:left="36" w:right="53"/>
              <w:jc w:val="both"/>
              <w:rPr>
                <w:sz w:val="20"/>
              </w:rPr>
            </w:pPr>
            <w:r>
              <w:rPr>
                <w:sz w:val="20"/>
              </w:rPr>
              <w:t>景気上向きに作用する条件が見つからない、個人消費は銀行法の改正により個人への融資が総量規制され、購買力の足かせになっていると思われる。</w:t>
            </w:r>
          </w:p>
        </w:tc>
      </w:tr>
      <w:tr>
        <w:trPr>
          <w:trHeight w:val="105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8"/>
              </w:rPr>
            </w:pPr>
          </w:p>
          <w:p>
            <w:pPr>
              <w:pStyle w:val="TableParagraph"/>
              <w:spacing w:line="240" w:lineRule="auto" w:before="1"/>
              <w:ind w:left="66" w:right="45"/>
              <w:jc w:val="center"/>
              <w:rPr>
                <w:sz w:val="20"/>
              </w:rPr>
            </w:pPr>
            <w:r>
              <w:rPr>
                <w:sz w:val="20"/>
              </w:rPr>
              <w:t>百貨店</w:t>
            </w:r>
          </w:p>
        </w:tc>
        <w:tc>
          <w:tcPr>
            <w:tcW w:w="5755" w:type="dxa"/>
          </w:tcPr>
          <w:p>
            <w:pPr>
              <w:pStyle w:val="TableParagraph"/>
              <w:spacing w:line="199" w:lineRule="auto" w:before="81"/>
              <w:ind w:left="36" w:right="53"/>
              <w:jc w:val="both"/>
              <w:rPr>
                <w:sz w:val="20"/>
              </w:rPr>
            </w:pPr>
            <w:r>
              <w:rPr>
                <w:sz w:val="20"/>
              </w:rPr>
              <w:t>近い将来においても産業構造に質的変革は期待できず、個人消費、法人関係の業績改善はマクロ的には期待できません。更にグローバルな視点で見れば見るほど今のままでは悪化すると思います。</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レストラン</w:t>
            </w:r>
          </w:p>
        </w:tc>
        <w:tc>
          <w:tcPr>
            <w:tcW w:w="5755" w:type="dxa"/>
          </w:tcPr>
          <w:p>
            <w:pPr>
              <w:pStyle w:val="TableParagraph"/>
              <w:spacing w:line="240" w:lineRule="auto" w:before="165"/>
              <w:ind w:left="36"/>
              <w:jc w:val="left"/>
              <w:rPr>
                <w:sz w:val="20"/>
              </w:rPr>
            </w:pPr>
            <w:r>
              <w:rPr>
                <w:sz w:val="20"/>
              </w:rPr>
              <w:t>依然不透明な状態なので…</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美容院</w:t>
            </w:r>
          </w:p>
        </w:tc>
        <w:tc>
          <w:tcPr>
            <w:tcW w:w="5755" w:type="dxa"/>
          </w:tcPr>
          <w:p>
            <w:pPr>
              <w:pStyle w:val="TableParagraph"/>
              <w:spacing w:line="240" w:lineRule="auto" w:before="165"/>
              <w:ind w:left="36"/>
              <w:jc w:val="left"/>
              <w:rPr>
                <w:sz w:val="20"/>
              </w:rPr>
            </w:pPr>
            <w:r>
              <w:rPr>
                <w:sz w:val="20"/>
              </w:rPr>
              <w:t>まだまだ、不景気の話が多く、不安を感じる人が多い。</w:t>
            </w:r>
          </w:p>
        </w:tc>
      </w:tr>
      <w:tr>
        <w:trPr>
          <w:trHeight w:val="733"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16"/>
              </w:rPr>
            </w:pPr>
          </w:p>
          <w:p>
            <w:pPr>
              <w:pStyle w:val="TableParagraph"/>
              <w:spacing w:line="240" w:lineRule="auto"/>
              <w:ind w:left="66" w:right="45"/>
              <w:jc w:val="center"/>
              <w:rPr>
                <w:sz w:val="20"/>
              </w:rPr>
            </w:pPr>
            <w:r>
              <w:rPr>
                <w:sz w:val="20"/>
              </w:rPr>
              <w:t>コンビニ</w:t>
            </w:r>
          </w:p>
        </w:tc>
        <w:tc>
          <w:tcPr>
            <w:tcW w:w="5755" w:type="dxa"/>
          </w:tcPr>
          <w:p>
            <w:pPr>
              <w:pStyle w:val="TableParagraph"/>
              <w:spacing w:line="199" w:lineRule="auto" w:before="143"/>
              <w:ind w:left="36" w:right="53"/>
              <w:jc w:val="left"/>
              <w:rPr>
                <w:sz w:val="20"/>
              </w:rPr>
            </w:pPr>
            <w:r>
              <w:rPr>
                <w:sz w:val="20"/>
              </w:rPr>
              <w:t>世界的天候不順で輸入、輸出等いろいろな面で不安がつのるばかりです。</w:t>
            </w:r>
          </w:p>
        </w:tc>
      </w:tr>
      <w:tr>
        <w:trPr>
          <w:trHeight w:val="733"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3"/>
              <w:jc w:val="left"/>
              <w:rPr>
                <w:sz w:val="16"/>
              </w:rPr>
            </w:pPr>
          </w:p>
          <w:p>
            <w:pPr>
              <w:pStyle w:val="TableParagraph"/>
              <w:spacing w:line="240" w:lineRule="auto"/>
              <w:ind w:left="55"/>
              <w:jc w:val="left"/>
              <w:rPr>
                <w:sz w:val="20"/>
              </w:rPr>
            </w:pPr>
            <w:r>
              <w:rPr>
                <w:sz w:val="20"/>
              </w:rPr>
              <w:t>津軽</w:t>
            </w:r>
          </w:p>
        </w:tc>
        <w:tc>
          <w:tcPr>
            <w:tcW w:w="1173" w:type="dxa"/>
          </w:tcPr>
          <w:p>
            <w:pPr>
              <w:pStyle w:val="TableParagraph"/>
              <w:spacing w:line="240" w:lineRule="auto" w:before="3"/>
              <w:jc w:val="left"/>
              <w:rPr>
                <w:sz w:val="16"/>
              </w:rPr>
            </w:pPr>
          </w:p>
          <w:p>
            <w:pPr>
              <w:pStyle w:val="TableParagraph"/>
              <w:spacing w:line="240" w:lineRule="auto"/>
              <w:ind w:left="66" w:right="45"/>
              <w:jc w:val="center"/>
              <w:rPr>
                <w:sz w:val="20"/>
              </w:rPr>
            </w:pPr>
            <w:r>
              <w:rPr>
                <w:sz w:val="20"/>
              </w:rPr>
              <w:t>設計事務所</w:t>
            </w:r>
          </w:p>
        </w:tc>
        <w:tc>
          <w:tcPr>
            <w:tcW w:w="5755" w:type="dxa"/>
          </w:tcPr>
          <w:p>
            <w:pPr>
              <w:pStyle w:val="TableParagraph"/>
              <w:spacing w:line="199" w:lineRule="auto" w:before="143"/>
              <w:ind w:left="36" w:right="53"/>
              <w:jc w:val="left"/>
              <w:rPr>
                <w:sz w:val="20"/>
              </w:rPr>
            </w:pPr>
            <w:r>
              <w:rPr>
                <w:sz w:val="20"/>
              </w:rPr>
              <w:t>これだけ不況になると民間企業に活力がなく建築関係の物件が少なすぎる。</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商店街</w:t>
            </w:r>
          </w:p>
        </w:tc>
        <w:tc>
          <w:tcPr>
            <w:tcW w:w="5755" w:type="dxa"/>
          </w:tcPr>
          <w:p>
            <w:pPr>
              <w:pStyle w:val="TableParagraph"/>
              <w:spacing w:line="199" w:lineRule="auto" w:before="88"/>
              <w:ind w:left="36" w:right="53"/>
              <w:jc w:val="left"/>
              <w:rPr>
                <w:sz w:val="20"/>
              </w:rPr>
            </w:pPr>
            <w:r>
              <w:rPr>
                <w:sz w:val="20"/>
              </w:rPr>
              <w:t>冬期間となるため近隣町村からの来客数が減少すると見込まれる事から。</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卸売業</w:t>
            </w:r>
          </w:p>
        </w:tc>
        <w:tc>
          <w:tcPr>
            <w:tcW w:w="5755" w:type="dxa"/>
          </w:tcPr>
          <w:p>
            <w:pPr>
              <w:pStyle w:val="TableParagraph"/>
              <w:spacing w:line="240" w:lineRule="auto" w:before="165"/>
              <w:ind w:left="36"/>
              <w:jc w:val="left"/>
              <w:rPr>
                <w:sz w:val="20"/>
              </w:rPr>
            </w:pPr>
            <w:r>
              <w:rPr>
                <w:sz w:val="20"/>
              </w:rPr>
              <w:t>降雪状況にもよるが、全体的に発注工事が少なく思われる為。</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5"/>
              <w:ind w:left="55"/>
              <w:jc w:val="left"/>
              <w:rPr>
                <w:sz w:val="20"/>
              </w:rPr>
            </w:pPr>
            <w:r>
              <w:rPr>
                <w:sz w:val="20"/>
              </w:rPr>
              <w:t>県南</w:t>
            </w:r>
          </w:p>
        </w:tc>
        <w:tc>
          <w:tcPr>
            <w:tcW w:w="1173" w:type="dxa"/>
          </w:tcPr>
          <w:p>
            <w:pPr>
              <w:pStyle w:val="TableParagraph"/>
              <w:spacing w:line="240" w:lineRule="auto" w:before="165"/>
              <w:ind w:left="66" w:right="45"/>
              <w:jc w:val="center"/>
              <w:rPr>
                <w:sz w:val="20"/>
              </w:rPr>
            </w:pPr>
            <w:r>
              <w:rPr>
                <w:sz w:val="20"/>
              </w:rPr>
              <w:t>家電量販店</w:t>
            </w:r>
          </w:p>
        </w:tc>
        <w:tc>
          <w:tcPr>
            <w:tcW w:w="5755" w:type="dxa"/>
          </w:tcPr>
          <w:p>
            <w:pPr>
              <w:pStyle w:val="TableParagraph"/>
              <w:spacing w:line="240" w:lineRule="auto" w:before="165"/>
              <w:ind w:left="36"/>
              <w:jc w:val="left"/>
              <w:rPr>
                <w:sz w:val="20"/>
              </w:rPr>
            </w:pPr>
            <w:r>
              <w:rPr>
                <w:sz w:val="20"/>
              </w:rPr>
              <w:t>エコポイントが３月で終了の為。</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スーパー</w:t>
            </w:r>
          </w:p>
        </w:tc>
        <w:tc>
          <w:tcPr>
            <w:tcW w:w="5755" w:type="dxa"/>
          </w:tcPr>
          <w:p>
            <w:pPr>
              <w:pStyle w:val="TableParagraph"/>
              <w:spacing w:line="199" w:lineRule="auto" w:before="88"/>
              <w:ind w:left="36" w:right="255"/>
              <w:jc w:val="left"/>
              <w:rPr>
                <w:sz w:val="20"/>
              </w:rPr>
            </w:pPr>
            <w:r>
              <w:rPr>
                <w:sz w:val="20"/>
              </w:rPr>
              <w:t>個人の年収の水準が上がらない。失業率の改善も期待できない。</w:t>
            </w:r>
          </w:p>
        </w:tc>
      </w:tr>
      <w:tr>
        <w:trPr>
          <w:trHeight w:val="733"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16"/>
              </w:rPr>
            </w:pPr>
          </w:p>
          <w:p>
            <w:pPr>
              <w:pStyle w:val="TableParagraph"/>
              <w:spacing w:line="240" w:lineRule="auto"/>
              <w:ind w:left="66" w:right="45"/>
              <w:jc w:val="center"/>
              <w:rPr>
                <w:sz w:val="20"/>
              </w:rPr>
            </w:pPr>
            <w:r>
              <w:rPr>
                <w:sz w:val="20"/>
              </w:rPr>
              <w:t>一般飲食店</w:t>
            </w:r>
          </w:p>
        </w:tc>
        <w:tc>
          <w:tcPr>
            <w:tcW w:w="5755" w:type="dxa"/>
          </w:tcPr>
          <w:p>
            <w:pPr>
              <w:pStyle w:val="TableParagraph"/>
              <w:spacing w:line="199" w:lineRule="auto" w:before="143"/>
              <w:ind w:left="36" w:right="53"/>
              <w:jc w:val="left"/>
              <w:rPr>
                <w:sz w:val="20"/>
              </w:rPr>
            </w:pPr>
            <w:r>
              <w:rPr>
                <w:sz w:val="20"/>
              </w:rPr>
              <w:t>景気の冷込みが一段と厳しさが増しそうに感じられる（政局の混乱が安定をおびやかしている）</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5"/>
              <w:ind w:left="66" w:right="45"/>
              <w:jc w:val="center"/>
              <w:rPr>
                <w:sz w:val="20"/>
              </w:rPr>
            </w:pPr>
            <w:r>
              <w:rPr>
                <w:sz w:val="20"/>
              </w:rPr>
              <w:t>スナック</w:t>
            </w:r>
          </w:p>
        </w:tc>
        <w:tc>
          <w:tcPr>
            <w:tcW w:w="5755" w:type="dxa"/>
          </w:tcPr>
          <w:p>
            <w:pPr>
              <w:pStyle w:val="TableParagraph"/>
              <w:spacing w:line="199" w:lineRule="auto" w:before="88"/>
              <w:ind w:left="36" w:right="53"/>
              <w:jc w:val="left"/>
              <w:rPr>
                <w:sz w:val="20"/>
              </w:rPr>
            </w:pPr>
            <w:r>
              <w:rPr>
                <w:sz w:val="20"/>
              </w:rPr>
              <w:t>少しずつ下り坂一方です。同じ事のくり返し。良くなる見通しがない。</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5"/>
              <w:ind w:right="34"/>
              <w:rPr>
                <w:sz w:val="20"/>
              </w:rPr>
            </w:pPr>
            <w:r>
              <w:rPr>
                <w:sz w:val="20"/>
              </w:rPr>
              <w:t>下北</w:t>
            </w:r>
          </w:p>
        </w:tc>
        <w:tc>
          <w:tcPr>
            <w:tcW w:w="1173" w:type="dxa"/>
          </w:tcPr>
          <w:p>
            <w:pPr>
              <w:pStyle w:val="TableParagraph"/>
              <w:spacing w:line="240" w:lineRule="auto" w:before="165"/>
              <w:ind w:left="66" w:right="45"/>
              <w:jc w:val="center"/>
              <w:rPr>
                <w:sz w:val="20"/>
              </w:rPr>
            </w:pPr>
            <w:r>
              <w:rPr>
                <w:sz w:val="20"/>
              </w:rPr>
              <w:t>一般小売店</w:t>
            </w:r>
          </w:p>
        </w:tc>
        <w:tc>
          <w:tcPr>
            <w:tcW w:w="5755" w:type="dxa"/>
          </w:tcPr>
          <w:p>
            <w:pPr>
              <w:pStyle w:val="TableParagraph"/>
              <w:spacing w:line="199" w:lineRule="auto" w:before="88"/>
              <w:ind w:left="36" w:right="53"/>
              <w:jc w:val="left"/>
              <w:rPr>
                <w:sz w:val="20"/>
              </w:rPr>
            </w:pPr>
            <w:r>
              <w:rPr>
                <w:sz w:val="20"/>
              </w:rPr>
              <w:t>ニュース等で明るい話題が無い為。（消費増税、自賠責の増額等々）</w:t>
            </w:r>
          </w:p>
        </w:tc>
      </w:tr>
      <w:tr>
        <w:trPr>
          <w:trHeight w:val="877"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8"/>
              <w:jc w:val="left"/>
              <w:rPr>
                <w:sz w:val="21"/>
              </w:rPr>
            </w:pPr>
          </w:p>
          <w:p>
            <w:pPr>
              <w:pStyle w:val="TableParagraph"/>
              <w:spacing w:line="240" w:lineRule="auto"/>
              <w:ind w:left="55"/>
              <w:jc w:val="left"/>
              <w:rPr>
                <w:sz w:val="20"/>
              </w:rPr>
            </w:pPr>
            <w:r>
              <w:rPr>
                <w:sz w:val="20"/>
              </w:rPr>
              <w:t>企業</w:t>
            </w:r>
          </w:p>
        </w:tc>
        <w:tc>
          <w:tcPr>
            <w:tcW w:w="511" w:type="dxa"/>
          </w:tcPr>
          <w:p>
            <w:pPr>
              <w:pStyle w:val="TableParagraph"/>
              <w:spacing w:line="240" w:lineRule="auto" w:before="8"/>
              <w:jc w:val="left"/>
              <w:rPr>
                <w:sz w:val="21"/>
              </w:rPr>
            </w:pPr>
          </w:p>
          <w:p>
            <w:pPr>
              <w:pStyle w:val="TableParagraph"/>
              <w:spacing w:line="240" w:lineRule="auto"/>
              <w:ind w:right="34"/>
              <w:rPr>
                <w:sz w:val="20"/>
              </w:rPr>
            </w:pPr>
            <w:r>
              <w:rPr>
                <w:sz w:val="20"/>
              </w:rPr>
              <w:t>東青</w:t>
            </w:r>
          </w:p>
        </w:tc>
        <w:tc>
          <w:tcPr>
            <w:tcW w:w="1173" w:type="dxa"/>
          </w:tcPr>
          <w:p>
            <w:pPr>
              <w:pStyle w:val="TableParagraph"/>
              <w:spacing w:line="240" w:lineRule="auto" w:before="1"/>
              <w:jc w:val="left"/>
              <w:rPr>
                <w:sz w:val="16"/>
              </w:rPr>
            </w:pPr>
          </w:p>
          <w:p>
            <w:pPr>
              <w:pStyle w:val="TableParagraph"/>
              <w:spacing w:line="199" w:lineRule="auto"/>
              <w:ind w:left="185" w:right="61" w:hanging="101"/>
              <w:jc w:val="left"/>
              <w:rPr>
                <w:sz w:val="20"/>
              </w:rPr>
            </w:pPr>
            <w:r>
              <w:rPr>
                <w:sz w:val="20"/>
              </w:rPr>
              <w:t>経営コンサルタント</w:t>
            </w:r>
          </w:p>
        </w:tc>
        <w:tc>
          <w:tcPr>
            <w:tcW w:w="5755" w:type="dxa"/>
          </w:tcPr>
          <w:p>
            <w:pPr>
              <w:pStyle w:val="TableParagraph"/>
              <w:spacing w:line="199" w:lineRule="auto" w:before="103"/>
              <w:ind w:left="36" w:right="53"/>
              <w:jc w:val="both"/>
              <w:rPr>
                <w:sz w:val="20"/>
              </w:rPr>
            </w:pPr>
            <w:r>
              <w:rPr>
                <w:sz w:val="20"/>
              </w:rPr>
              <w:t>エコカー補助の終了、家電ポイントの見直し後、新たな対策が見当たらない。雇用状況は依然悪化から抜け出せないでいる。消費者の自己防衛は依然続くと見られる。</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5"/>
              <w:ind w:right="34"/>
              <w:rPr>
                <w:sz w:val="20"/>
              </w:rPr>
            </w:pPr>
            <w:r>
              <w:rPr>
                <w:sz w:val="20"/>
              </w:rPr>
              <w:t>津軽</w:t>
            </w:r>
          </w:p>
        </w:tc>
        <w:tc>
          <w:tcPr>
            <w:tcW w:w="1173" w:type="dxa"/>
          </w:tcPr>
          <w:p>
            <w:pPr>
              <w:pStyle w:val="TableParagraph"/>
              <w:spacing w:line="240" w:lineRule="auto" w:before="165"/>
              <w:ind w:left="66" w:right="45"/>
              <w:jc w:val="center"/>
              <w:rPr>
                <w:sz w:val="20"/>
              </w:rPr>
            </w:pPr>
            <w:r>
              <w:rPr>
                <w:sz w:val="20"/>
              </w:rPr>
              <w:t>飲料品製造</w:t>
            </w:r>
          </w:p>
        </w:tc>
        <w:tc>
          <w:tcPr>
            <w:tcW w:w="5755" w:type="dxa"/>
          </w:tcPr>
          <w:p>
            <w:pPr>
              <w:pStyle w:val="TableParagraph"/>
              <w:spacing w:line="240" w:lineRule="auto" w:before="165"/>
              <w:ind w:left="36"/>
              <w:jc w:val="left"/>
              <w:rPr>
                <w:sz w:val="20"/>
              </w:rPr>
            </w:pPr>
            <w:r>
              <w:rPr>
                <w:sz w:val="20"/>
              </w:rPr>
              <w:t>取引先からの聞取りで。</w:t>
            </w:r>
          </w:p>
        </w:tc>
      </w:tr>
      <w:tr>
        <w:trPr>
          <w:trHeight w:val="62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5"/>
              <w:ind w:left="55"/>
              <w:jc w:val="left"/>
              <w:rPr>
                <w:sz w:val="20"/>
              </w:rPr>
            </w:pPr>
            <w:r>
              <w:rPr>
                <w:sz w:val="20"/>
              </w:rPr>
              <w:t>県南</w:t>
            </w:r>
          </w:p>
        </w:tc>
        <w:tc>
          <w:tcPr>
            <w:tcW w:w="1173" w:type="dxa"/>
          </w:tcPr>
          <w:p>
            <w:pPr>
              <w:pStyle w:val="TableParagraph"/>
              <w:spacing w:line="199" w:lineRule="auto" w:before="88"/>
              <w:ind w:left="386" w:right="61" w:hanging="303"/>
              <w:jc w:val="left"/>
              <w:rPr>
                <w:sz w:val="20"/>
              </w:rPr>
            </w:pPr>
            <w:r>
              <w:rPr>
                <w:sz w:val="20"/>
              </w:rPr>
              <w:t>紙・パルプ製造</w:t>
            </w:r>
          </w:p>
        </w:tc>
        <w:tc>
          <w:tcPr>
            <w:tcW w:w="5755" w:type="dxa"/>
          </w:tcPr>
          <w:p>
            <w:pPr>
              <w:pStyle w:val="TableParagraph"/>
              <w:spacing w:line="240" w:lineRule="auto" w:before="165"/>
              <w:ind w:left="36"/>
              <w:jc w:val="left"/>
              <w:rPr>
                <w:sz w:val="20"/>
              </w:rPr>
            </w:pPr>
            <w:r>
              <w:rPr>
                <w:sz w:val="20"/>
              </w:rPr>
              <w:t>円高が進んでいるため、輸出産業への影響が懸念される。</w:t>
            </w:r>
          </w:p>
        </w:tc>
      </w:tr>
      <w:tr>
        <w:trPr>
          <w:trHeight w:val="733"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16"/>
              </w:rPr>
            </w:pPr>
          </w:p>
          <w:p>
            <w:pPr>
              <w:pStyle w:val="TableParagraph"/>
              <w:spacing w:line="240" w:lineRule="auto"/>
              <w:ind w:left="66" w:right="45"/>
              <w:jc w:val="center"/>
              <w:rPr>
                <w:sz w:val="20"/>
              </w:rPr>
            </w:pPr>
            <w:r>
              <w:rPr>
                <w:sz w:val="20"/>
              </w:rPr>
              <w:t>飲料品製造</w:t>
            </w:r>
          </w:p>
        </w:tc>
        <w:tc>
          <w:tcPr>
            <w:tcW w:w="5755" w:type="dxa"/>
          </w:tcPr>
          <w:p>
            <w:pPr>
              <w:pStyle w:val="TableParagraph"/>
              <w:spacing w:line="199" w:lineRule="auto" w:before="143"/>
              <w:ind w:left="36" w:right="53"/>
              <w:jc w:val="left"/>
              <w:rPr>
                <w:sz w:val="20"/>
              </w:rPr>
            </w:pPr>
            <w:r>
              <w:rPr>
                <w:sz w:val="20"/>
              </w:rPr>
              <w:t>商品の動きが全く改善されず、アルコール全体にしても消費が少ない。サイフのひもが堅い。</w:t>
            </w:r>
          </w:p>
        </w:tc>
      </w:tr>
      <w:tr>
        <w:trPr>
          <w:trHeight w:val="625" w:hRule="atLeast"/>
        </w:trPr>
        <w:tc>
          <w:tcPr>
            <w:tcW w:w="1615" w:type="dxa"/>
            <w:vMerge/>
            <w:tcBorders>
              <w:top w:val="nil"/>
            </w:tcBorders>
          </w:tcPr>
          <w:p>
            <w:pPr>
              <w:rPr>
                <w:sz w:val="2"/>
                <w:szCs w:val="2"/>
              </w:rPr>
            </w:pPr>
          </w:p>
        </w:tc>
        <w:tc>
          <w:tcPr>
            <w:tcW w:w="511" w:type="dxa"/>
          </w:tcPr>
          <w:p>
            <w:pPr>
              <w:pStyle w:val="TableParagraph"/>
              <w:spacing w:line="240" w:lineRule="auto" w:before="165"/>
              <w:ind w:left="34" w:right="15"/>
              <w:jc w:val="center"/>
              <w:rPr>
                <w:sz w:val="20"/>
              </w:rPr>
            </w:pPr>
            <w:r>
              <w:rPr>
                <w:sz w:val="20"/>
              </w:rPr>
              <w:t>雇用</w:t>
            </w:r>
          </w:p>
        </w:tc>
        <w:tc>
          <w:tcPr>
            <w:tcW w:w="511" w:type="dxa"/>
          </w:tcPr>
          <w:p>
            <w:pPr>
              <w:pStyle w:val="TableParagraph"/>
              <w:spacing w:line="240" w:lineRule="auto" w:before="165"/>
              <w:ind w:right="34"/>
              <w:rPr>
                <w:sz w:val="20"/>
              </w:rPr>
            </w:pPr>
            <w:r>
              <w:rPr>
                <w:sz w:val="20"/>
              </w:rPr>
              <w:t>県南</w:t>
            </w:r>
          </w:p>
        </w:tc>
        <w:tc>
          <w:tcPr>
            <w:tcW w:w="1173" w:type="dxa"/>
          </w:tcPr>
          <w:p>
            <w:pPr>
              <w:pStyle w:val="TableParagraph"/>
              <w:spacing w:line="199" w:lineRule="auto" w:before="88"/>
              <w:ind w:left="386" w:right="61" w:hanging="303"/>
              <w:jc w:val="left"/>
              <w:rPr>
                <w:sz w:val="20"/>
              </w:rPr>
            </w:pPr>
            <w:r>
              <w:rPr>
                <w:sz w:val="20"/>
              </w:rPr>
              <w:t>新聞社求人広告</w:t>
            </w:r>
          </w:p>
        </w:tc>
        <w:tc>
          <w:tcPr>
            <w:tcW w:w="5755" w:type="dxa"/>
          </w:tcPr>
          <w:p>
            <w:pPr>
              <w:pStyle w:val="TableParagraph"/>
              <w:spacing w:line="240" w:lineRule="auto" w:before="165"/>
              <w:ind w:left="36"/>
              <w:jc w:val="left"/>
              <w:rPr>
                <w:sz w:val="20"/>
              </w:rPr>
            </w:pPr>
            <w:r>
              <w:rPr>
                <w:sz w:val="20"/>
              </w:rPr>
              <w:t>政治の混迷による。</w:t>
            </w:r>
          </w:p>
        </w:tc>
      </w:tr>
    </w:tbl>
    <w:p>
      <w:pPr>
        <w:spacing w:after="0" w:line="240" w:lineRule="auto"/>
        <w:jc w:val="left"/>
        <w:rPr>
          <w:sz w:val="20"/>
        </w:rPr>
        <w:sectPr>
          <w:pgSz w:w="11900" w:h="16840"/>
          <w:pgMar w:header="0" w:footer="686"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55"/>
      </w:tblGrid>
      <w:tr>
        <w:trPr>
          <w:trHeight w:val="193" w:hRule="atLeast"/>
        </w:trPr>
        <w:tc>
          <w:tcPr>
            <w:tcW w:w="1615" w:type="dxa"/>
            <w:shd w:val="clear" w:color="auto" w:fill="CCFFCC"/>
          </w:tcPr>
          <w:p>
            <w:pPr>
              <w:pStyle w:val="TableParagraph"/>
              <w:spacing w:line="174" w:lineRule="exact"/>
              <w:ind w:left="50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4"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4"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174"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55" w:type="dxa"/>
            <w:shd w:val="clear" w:color="auto" w:fill="CCFFCC"/>
          </w:tcPr>
          <w:p>
            <w:pPr>
              <w:pStyle w:val="TableParagraph"/>
              <w:spacing w:line="174" w:lineRule="exact"/>
              <w:ind w:left="2658" w:right="2637"/>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625" w:hRule="atLeast"/>
        </w:trPr>
        <w:tc>
          <w:tcPr>
            <w:tcW w:w="1615" w:type="dxa"/>
            <w:vMerge w:val="restart"/>
          </w:tcPr>
          <w:p>
            <w:pPr>
              <w:pStyle w:val="TableParagraph"/>
              <w:spacing w:line="240" w:lineRule="auto" w:before="151"/>
              <w:ind w:left="366"/>
              <w:jc w:val="left"/>
              <w:rPr>
                <w:sz w:val="22"/>
              </w:rPr>
            </w:pPr>
            <w:r>
              <w:rPr>
                <w:sz w:val="22"/>
              </w:rPr>
              <w:t>悪くなる</w:t>
            </w:r>
          </w:p>
        </w:tc>
        <w:tc>
          <w:tcPr>
            <w:tcW w:w="511" w:type="dxa"/>
            <w:vMerge w:val="restart"/>
          </w:tcPr>
          <w:p>
            <w:pPr>
              <w:pStyle w:val="TableParagraph"/>
              <w:spacing w:line="240" w:lineRule="auto" w:before="165"/>
              <w:ind w:left="55"/>
              <w:jc w:val="left"/>
              <w:rPr>
                <w:sz w:val="20"/>
              </w:rPr>
            </w:pPr>
            <w:r>
              <w:rPr>
                <w:sz w:val="20"/>
              </w:rPr>
              <w:t>家計</w:t>
            </w:r>
          </w:p>
        </w:tc>
        <w:tc>
          <w:tcPr>
            <w:tcW w:w="511" w:type="dxa"/>
            <w:vMerge w:val="restart"/>
          </w:tcPr>
          <w:p>
            <w:pPr>
              <w:pStyle w:val="TableParagraph"/>
              <w:spacing w:line="240" w:lineRule="auto" w:before="165"/>
              <w:ind w:left="55"/>
              <w:jc w:val="left"/>
              <w:rPr>
                <w:sz w:val="20"/>
              </w:rPr>
            </w:pPr>
            <w:r>
              <w:rPr>
                <w:sz w:val="20"/>
              </w:rPr>
              <w:t>津軽</w:t>
            </w:r>
          </w:p>
        </w:tc>
        <w:tc>
          <w:tcPr>
            <w:tcW w:w="1173" w:type="dxa"/>
          </w:tcPr>
          <w:p>
            <w:pPr>
              <w:pStyle w:val="TableParagraph"/>
              <w:spacing w:line="240" w:lineRule="auto" w:before="165"/>
              <w:ind w:left="66" w:right="45"/>
              <w:jc w:val="center"/>
              <w:rPr>
                <w:sz w:val="20"/>
              </w:rPr>
            </w:pPr>
            <w:r>
              <w:rPr>
                <w:sz w:val="20"/>
              </w:rPr>
              <w:t>家電量販店</w:t>
            </w:r>
          </w:p>
        </w:tc>
        <w:tc>
          <w:tcPr>
            <w:tcW w:w="5755" w:type="dxa"/>
          </w:tcPr>
          <w:p>
            <w:pPr>
              <w:pStyle w:val="TableParagraph"/>
              <w:spacing w:line="240" w:lineRule="auto" w:before="165"/>
              <w:ind w:left="36"/>
              <w:jc w:val="left"/>
              <w:rPr>
                <w:sz w:val="20"/>
              </w:rPr>
            </w:pPr>
            <w:r>
              <w:rPr>
                <w:sz w:val="20"/>
              </w:rPr>
              <w:t>政府の赤字財政（縮小するどころか拡張財政）</w:t>
            </w:r>
          </w:p>
        </w:tc>
      </w:tr>
      <w:tr>
        <w:trPr>
          <w:trHeight w:val="733"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3"/>
              <w:ind w:left="185" w:right="61" w:hanging="101"/>
              <w:jc w:val="left"/>
              <w:rPr>
                <w:sz w:val="20"/>
              </w:rPr>
            </w:pPr>
            <w:r>
              <w:rPr>
                <w:sz w:val="20"/>
              </w:rPr>
              <w:t>観光型ホテル・旅館</w:t>
            </w:r>
          </w:p>
        </w:tc>
        <w:tc>
          <w:tcPr>
            <w:tcW w:w="5755" w:type="dxa"/>
          </w:tcPr>
          <w:p>
            <w:pPr>
              <w:pStyle w:val="TableParagraph"/>
              <w:spacing w:line="199" w:lineRule="auto" w:before="143"/>
              <w:ind w:left="36" w:right="53"/>
              <w:jc w:val="left"/>
              <w:rPr>
                <w:sz w:val="20"/>
              </w:rPr>
            </w:pPr>
            <w:r>
              <w:rPr>
                <w:sz w:val="20"/>
              </w:rPr>
              <w:t>４月の下旬にはお花見シーズンに入りますが、それまでは、期待できるイベントがありません。</w:t>
            </w:r>
          </w:p>
        </w:tc>
      </w:tr>
      <w:tr>
        <w:trPr>
          <w:trHeight w:val="625" w:hRule="atLeast"/>
        </w:trPr>
        <w:tc>
          <w:tcPr>
            <w:tcW w:w="1615" w:type="dxa"/>
            <w:vMerge/>
            <w:tcBorders>
              <w:top w:val="nil"/>
            </w:tcBorders>
          </w:tcPr>
          <w:p>
            <w:pPr>
              <w:rPr>
                <w:sz w:val="2"/>
                <w:szCs w:val="2"/>
              </w:rPr>
            </w:pPr>
          </w:p>
        </w:tc>
        <w:tc>
          <w:tcPr>
            <w:tcW w:w="511" w:type="dxa"/>
          </w:tcPr>
          <w:p>
            <w:pPr>
              <w:pStyle w:val="TableParagraph"/>
              <w:spacing w:line="240" w:lineRule="auto" w:before="165"/>
              <w:ind w:left="34" w:right="15"/>
              <w:jc w:val="center"/>
              <w:rPr>
                <w:sz w:val="20"/>
              </w:rPr>
            </w:pPr>
            <w:r>
              <w:rPr>
                <w:sz w:val="20"/>
              </w:rPr>
              <w:t>企業</w:t>
            </w:r>
          </w:p>
        </w:tc>
        <w:tc>
          <w:tcPr>
            <w:tcW w:w="511" w:type="dxa"/>
          </w:tcPr>
          <w:p>
            <w:pPr>
              <w:pStyle w:val="TableParagraph"/>
              <w:spacing w:line="240" w:lineRule="auto" w:before="165"/>
              <w:ind w:right="34"/>
              <w:rPr>
                <w:sz w:val="20"/>
              </w:rPr>
            </w:pPr>
            <w:r>
              <w:rPr>
                <w:sz w:val="20"/>
              </w:rPr>
              <w:t>県南</w:t>
            </w:r>
          </w:p>
        </w:tc>
        <w:tc>
          <w:tcPr>
            <w:tcW w:w="1173" w:type="dxa"/>
          </w:tcPr>
          <w:p>
            <w:pPr>
              <w:pStyle w:val="TableParagraph"/>
              <w:spacing w:line="240" w:lineRule="auto" w:before="165"/>
              <w:ind w:left="66" w:right="45"/>
              <w:jc w:val="center"/>
              <w:rPr>
                <w:sz w:val="20"/>
              </w:rPr>
            </w:pPr>
            <w:r>
              <w:rPr>
                <w:sz w:val="20"/>
              </w:rPr>
              <w:t>建設</w:t>
            </w:r>
          </w:p>
        </w:tc>
        <w:tc>
          <w:tcPr>
            <w:tcW w:w="5755" w:type="dxa"/>
          </w:tcPr>
          <w:p>
            <w:pPr>
              <w:pStyle w:val="TableParagraph"/>
              <w:spacing w:line="240" w:lineRule="auto" w:before="165"/>
              <w:ind w:left="36"/>
              <w:jc w:val="left"/>
              <w:rPr>
                <w:sz w:val="20"/>
              </w:rPr>
            </w:pPr>
            <w:r>
              <w:rPr>
                <w:sz w:val="20"/>
              </w:rPr>
              <w:t>公共工事予算の減少が止まらない。</w:t>
            </w:r>
          </w:p>
        </w:tc>
      </w:tr>
    </w:tbl>
    <w:p>
      <w:pPr>
        <w:spacing w:after="0" w:line="240" w:lineRule="auto"/>
        <w:jc w:val="left"/>
        <w:rPr>
          <w:sz w:val="20"/>
        </w:rPr>
        <w:sectPr>
          <w:pgSz w:w="11900" w:h="16840"/>
          <w:pgMar w:header="0" w:footer="686" w:top="1140" w:bottom="900" w:left="1020" w:right="1020"/>
        </w:sectPr>
      </w:pPr>
    </w:p>
    <w:p>
      <w:pPr>
        <w:pStyle w:val="Heading2"/>
        <w:spacing w:before="26"/>
        <w:ind w:left="160"/>
      </w:pPr>
      <w:r>
        <w:rPr/>
        <w:t>５．参考</w:t>
      </w:r>
    </w:p>
    <w:p>
      <w:pPr>
        <w:pStyle w:val="BodyText"/>
        <w:spacing w:before="5"/>
        <w:rPr>
          <w:sz w:val="21"/>
        </w:rPr>
      </w:pPr>
    </w:p>
    <w:p>
      <w:pPr>
        <w:spacing w:before="1"/>
        <w:ind w:left="155" w:right="0" w:firstLine="0"/>
        <w:jc w:val="left"/>
        <w:rPr>
          <w:sz w:val="21"/>
        </w:rPr>
      </w:pPr>
      <w:r>
        <w:rPr>
          <w:sz w:val="21"/>
        </w:rPr>
        <w:t>（参考１）景気の現状判断</w:t>
      </w:r>
    </w:p>
    <w:p>
      <w:pPr>
        <w:pStyle w:val="BodyText"/>
        <w:spacing w:before="1"/>
      </w:pPr>
    </w:p>
    <w:p>
      <w:pPr>
        <w:spacing w:before="1"/>
        <w:ind w:left="333" w:right="0" w:firstLine="0"/>
        <w:jc w:val="left"/>
        <w:rPr>
          <w:sz w:val="19"/>
        </w:rPr>
      </w:pPr>
      <w:r>
        <w:rPr>
          <w:sz w:val="19"/>
        </w:rPr>
        <w:t>①ＤＩ</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99</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2"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17</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15"/>
              <w:rPr>
                <w:rFonts w:ascii="ヒラギノ角ゴ StdN W8"/>
                <w:b/>
                <w:sz w:val="19"/>
              </w:rPr>
            </w:pPr>
            <w:r>
              <w:rPr>
                <w:rFonts w:ascii="ヒラギノ角ゴ StdN W8"/>
                <w:b/>
                <w:spacing w:val="2"/>
                <w:w w:val="65"/>
                <w:sz w:val="19"/>
              </w:rPr>
              <w:t>27</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30</w:t>
            </w:r>
            <w:r>
              <w:rPr>
                <w:rFonts w:ascii="ヒラギノ角ゴ StdN W8"/>
                <w:b/>
                <w:spacing w:val="2"/>
                <w:w w:val="166"/>
                <w:sz w:val="19"/>
              </w:rPr>
              <w:t>.</w:t>
            </w:r>
            <w:r>
              <w:rPr>
                <w:rFonts w:ascii="ヒラギノ角ゴ StdN W8"/>
                <w:b/>
                <w:w w:val="65"/>
                <w:sz w:val="19"/>
              </w:rPr>
              <w:t>1</w:t>
            </w:r>
          </w:p>
        </w:tc>
        <w:tc>
          <w:tcPr>
            <w:tcW w:w="1224" w:type="dxa"/>
          </w:tcPr>
          <w:p>
            <w:pPr>
              <w:pStyle w:val="TableParagraph"/>
              <w:ind w:right="115"/>
              <w:rPr>
                <w:rFonts w:ascii="ヒラギノ角ゴ StdN W8"/>
                <w:b/>
                <w:sz w:val="19"/>
              </w:rPr>
            </w:pPr>
            <w:r>
              <w:rPr>
                <w:rFonts w:ascii="ヒラギノ角ゴ StdN W8"/>
                <w:b/>
                <w:spacing w:val="2"/>
                <w:w w:val="65"/>
                <w:sz w:val="19"/>
              </w:rPr>
              <w:t>25</w:t>
            </w:r>
            <w:r>
              <w:rPr>
                <w:rFonts w:ascii="ヒラギノ角ゴ StdN W8"/>
                <w:b/>
                <w:spacing w:val="2"/>
                <w:w w:val="166"/>
                <w:sz w:val="19"/>
              </w:rPr>
              <w:t>.</w:t>
            </w:r>
            <w:r>
              <w:rPr>
                <w:rFonts w:ascii="ヒラギノ角ゴ StdN W8"/>
                <w:b/>
                <w:w w:val="65"/>
                <w:sz w:val="19"/>
              </w:rPr>
              <w:t>3</w:t>
            </w:r>
          </w:p>
        </w:tc>
        <w:tc>
          <w:tcPr>
            <w:tcW w:w="1224" w:type="dxa"/>
          </w:tcPr>
          <w:p>
            <w:pPr>
              <w:pStyle w:val="TableParagraph"/>
              <w:ind w:right="116"/>
              <w:rPr>
                <w:rFonts w:ascii="ヒラギノ角ゴ StdN W8"/>
                <w:b/>
                <w:sz w:val="19"/>
              </w:rPr>
            </w:pPr>
            <w:r>
              <w:rPr>
                <w:rFonts w:ascii="ヒラギノ角ゴ StdN W8"/>
                <w:b/>
                <w:spacing w:val="2"/>
                <w:w w:val="65"/>
                <w:sz w:val="19"/>
              </w:rPr>
              <w:t>29</w:t>
            </w:r>
            <w:r>
              <w:rPr>
                <w:rFonts w:ascii="ヒラギノ角ゴ StdN W8"/>
                <w:b/>
                <w:spacing w:val="2"/>
                <w:w w:val="166"/>
                <w:sz w:val="19"/>
              </w:rPr>
              <w:t>.</w:t>
            </w:r>
            <w:r>
              <w:rPr>
                <w:rFonts w:ascii="ヒラギノ角ゴ StdN W8"/>
                <w:b/>
                <w:w w:val="65"/>
                <w:sz w:val="19"/>
              </w:rPr>
              <w:t>8</w:t>
            </w:r>
          </w:p>
        </w:tc>
        <w:tc>
          <w:tcPr>
            <w:tcW w:w="1224" w:type="dxa"/>
          </w:tcPr>
          <w:p>
            <w:pPr>
              <w:pStyle w:val="TableParagraph"/>
              <w:ind w:right="13"/>
              <w:rPr>
                <w:sz w:val="19"/>
              </w:rPr>
            </w:pPr>
            <w:r>
              <w:rPr>
                <w:w w:val="105"/>
                <w:sz w:val="19"/>
              </w:rPr>
              <w:t>4.5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18.6</w:t>
            </w:r>
          </w:p>
        </w:tc>
        <w:tc>
          <w:tcPr>
            <w:tcW w:w="1224" w:type="dxa"/>
          </w:tcPr>
          <w:p>
            <w:pPr>
              <w:pStyle w:val="TableParagraph"/>
              <w:ind w:right="108"/>
              <w:rPr>
                <w:sz w:val="19"/>
              </w:rPr>
            </w:pPr>
            <w:r>
              <w:rPr>
                <w:sz w:val="19"/>
              </w:rPr>
              <w:t>27.7</w:t>
            </w:r>
          </w:p>
        </w:tc>
        <w:tc>
          <w:tcPr>
            <w:tcW w:w="1224" w:type="dxa"/>
          </w:tcPr>
          <w:p>
            <w:pPr>
              <w:pStyle w:val="TableParagraph"/>
              <w:ind w:right="108"/>
              <w:rPr>
                <w:sz w:val="19"/>
              </w:rPr>
            </w:pPr>
            <w:r>
              <w:rPr>
                <w:sz w:val="19"/>
              </w:rPr>
              <w:t>30.1</w:t>
            </w:r>
          </w:p>
        </w:tc>
        <w:tc>
          <w:tcPr>
            <w:tcW w:w="1224" w:type="dxa"/>
          </w:tcPr>
          <w:p>
            <w:pPr>
              <w:pStyle w:val="TableParagraph"/>
              <w:ind w:right="108"/>
              <w:rPr>
                <w:sz w:val="19"/>
              </w:rPr>
            </w:pPr>
            <w:r>
              <w:rPr>
                <w:sz w:val="19"/>
              </w:rPr>
              <w:t>24.7</w:t>
            </w:r>
          </w:p>
        </w:tc>
        <w:tc>
          <w:tcPr>
            <w:tcW w:w="1224" w:type="dxa"/>
          </w:tcPr>
          <w:p>
            <w:pPr>
              <w:pStyle w:val="TableParagraph"/>
              <w:ind w:right="108"/>
              <w:rPr>
                <w:sz w:val="19"/>
              </w:rPr>
            </w:pPr>
            <w:r>
              <w:rPr>
                <w:sz w:val="19"/>
              </w:rPr>
              <w:t>28.0</w:t>
            </w:r>
          </w:p>
        </w:tc>
        <w:tc>
          <w:tcPr>
            <w:tcW w:w="1224" w:type="dxa"/>
          </w:tcPr>
          <w:p>
            <w:pPr>
              <w:pStyle w:val="TableParagraph"/>
              <w:ind w:right="13"/>
              <w:rPr>
                <w:sz w:val="19"/>
              </w:rPr>
            </w:pPr>
            <w:r>
              <w:rPr>
                <w:w w:val="105"/>
                <w:sz w:val="19"/>
              </w:rPr>
              <w:t>3.3</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12.9</w:t>
            </w:r>
          </w:p>
        </w:tc>
        <w:tc>
          <w:tcPr>
            <w:tcW w:w="1224" w:type="dxa"/>
          </w:tcPr>
          <w:p>
            <w:pPr>
              <w:pStyle w:val="TableParagraph"/>
              <w:ind w:right="108"/>
              <w:rPr>
                <w:sz w:val="19"/>
              </w:rPr>
            </w:pPr>
            <w:r>
              <w:rPr>
                <w:sz w:val="19"/>
              </w:rPr>
              <w:t>25.8</w:t>
            </w:r>
          </w:p>
        </w:tc>
        <w:tc>
          <w:tcPr>
            <w:tcW w:w="1224" w:type="dxa"/>
          </w:tcPr>
          <w:p>
            <w:pPr>
              <w:pStyle w:val="TableParagraph"/>
              <w:ind w:right="108"/>
              <w:rPr>
                <w:sz w:val="19"/>
              </w:rPr>
            </w:pPr>
            <w:r>
              <w:rPr>
                <w:sz w:val="19"/>
              </w:rPr>
              <w:t>30.2</w:t>
            </w:r>
          </w:p>
        </w:tc>
        <w:tc>
          <w:tcPr>
            <w:tcW w:w="1224" w:type="dxa"/>
          </w:tcPr>
          <w:p>
            <w:pPr>
              <w:pStyle w:val="TableParagraph"/>
              <w:ind w:right="108"/>
              <w:rPr>
                <w:sz w:val="19"/>
              </w:rPr>
            </w:pPr>
            <w:r>
              <w:rPr>
                <w:sz w:val="19"/>
              </w:rPr>
              <w:t>21.7</w:t>
            </w:r>
          </w:p>
        </w:tc>
        <w:tc>
          <w:tcPr>
            <w:tcW w:w="1224" w:type="dxa"/>
          </w:tcPr>
          <w:p>
            <w:pPr>
              <w:pStyle w:val="TableParagraph"/>
              <w:ind w:right="108"/>
              <w:rPr>
                <w:sz w:val="19"/>
              </w:rPr>
            </w:pPr>
            <w:r>
              <w:rPr>
                <w:sz w:val="19"/>
              </w:rPr>
              <w:t>29.2</w:t>
            </w:r>
          </w:p>
        </w:tc>
        <w:tc>
          <w:tcPr>
            <w:tcW w:w="1224" w:type="dxa"/>
          </w:tcPr>
          <w:p>
            <w:pPr>
              <w:pStyle w:val="TableParagraph"/>
              <w:ind w:right="13"/>
              <w:rPr>
                <w:sz w:val="19"/>
              </w:rPr>
            </w:pPr>
            <w:r>
              <w:rPr>
                <w:w w:val="105"/>
                <w:sz w:val="19"/>
              </w:rPr>
              <w:t>7.5</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27.1</w:t>
            </w:r>
          </w:p>
        </w:tc>
        <w:tc>
          <w:tcPr>
            <w:tcW w:w="1224" w:type="dxa"/>
          </w:tcPr>
          <w:p>
            <w:pPr>
              <w:pStyle w:val="TableParagraph"/>
              <w:ind w:right="108"/>
              <w:rPr>
                <w:sz w:val="19"/>
              </w:rPr>
            </w:pPr>
            <w:r>
              <w:rPr>
                <w:sz w:val="19"/>
              </w:rPr>
              <w:t>40.0</w:t>
            </w:r>
          </w:p>
        </w:tc>
        <w:tc>
          <w:tcPr>
            <w:tcW w:w="1224" w:type="dxa"/>
          </w:tcPr>
          <w:p>
            <w:pPr>
              <w:pStyle w:val="TableParagraph"/>
              <w:ind w:right="108"/>
              <w:rPr>
                <w:sz w:val="19"/>
              </w:rPr>
            </w:pPr>
            <w:r>
              <w:rPr>
                <w:sz w:val="19"/>
              </w:rPr>
              <w:t>20.8</w:t>
            </w:r>
          </w:p>
        </w:tc>
        <w:tc>
          <w:tcPr>
            <w:tcW w:w="1224" w:type="dxa"/>
          </w:tcPr>
          <w:p>
            <w:pPr>
              <w:pStyle w:val="TableParagraph"/>
              <w:ind w:right="108"/>
              <w:rPr>
                <w:sz w:val="19"/>
              </w:rPr>
            </w:pPr>
            <w:r>
              <w:rPr>
                <w:sz w:val="19"/>
              </w:rPr>
              <w:t>27.1</w:t>
            </w:r>
          </w:p>
        </w:tc>
        <w:tc>
          <w:tcPr>
            <w:tcW w:w="1224" w:type="dxa"/>
          </w:tcPr>
          <w:p>
            <w:pPr>
              <w:pStyle w:val="TableParagraph"/>
              <w:ind w:right="108"/>
              <w:rPr>
                <w:sz w:val="19"/>
              </w:rPr>
            </w:pPr>
            <w:r>
              <w:rPr>
                <w:sz w:val="19"/>
              </w:rPr>
              <w:t>27.1</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19.4</w:t>
            </w:r>
          </w:p>
        </w:tc>
        <w:tc>
          <w:tcPr>
            <w:tcW w:w="1224" w:type="dxa"/>
          </w:tcPr>
          <w:p>
            <w:pPr>
              <w:pStyle w:val="TableParagraph"/>
              <w:ind w:right="108"/>
              <w:rPr>
                <w:sz w:val="19"/>
              </w:rPr>
            </w:pPr>
            <w:r>
              <w:rPr>
                <w:sz w:val="19"/>
              </w:rPr>
              <w:t>25.9</w:t>
            </w:r>
          </w:p>
        </w:tc>
        <w:tc>
          <w:tcPr>
            <w:tcW w:w="1224" w:type="dxa"/>
          </w:tcPr>
          <w:p>
            <w:pPr>
              <w:pStyle w:val="TableParagraph"/>
              <w:ind w:right="108"/>
              <w:rPr>
                <w:sz w:val="19"/>
              </w:rPr>
            </w:pPr>
            <w:r>
              <w:rPr>
                <w:sz w:val="19"/>
              </w:rPr>
              <w:t>28.7</w:t>
            </w:r>
          </w:p>
        </w:tc>
        <w:tc>
          <w:tcPr>
            <w:tcW w:w="1224" w:type="dxa"/>
          </w:tcPr>
          <w:p>
            <w:pPr>
              <w:pStyle w:val="TableParagraph"/>
              <w:ind w:right="108"/>
              <w:rPr>
                <w:sz w:val="19"/>
              </w:rPr>
            </w:pPr>
            <w:r>
              <w:rPr>
                <w:sz w:val="19"/>
              </w:rPr>
              <w:t>23.1</w:t>
            </w:r>
          </w:p>
        </w:tc>
        <w:tc>
          <w:tcPr>
            <w:tcW w:w="1224" w:type="dxa"/>
          </w:tcPr>
          <w:p>
            <w:pPr>
              <w:pStyle w:val="TableParagraph"/>
              <w:ind w:right="108"/>
              <w:rPr>
                <w:sz w:val="19"/>
              </w:rPr>
            </w:pPr>
            <w:r>
              <w:rPr>
                <w:sz w:val="19"/>
              </w:rPr>
              <w:t>26.9</w:t>
            </w:r>
          </w:p>
        </w:tc>
        <w:tc>
          <w:tcPr>
            <w:tcW w:w="1224" w:type="dxa"/>
          </w:tcPr>
          <w:p>
            <w:pPr>
              <w:pStyle w:val="TableParagraph"/>
              <w:ind w:right="13"/>
              <w:rPr>
                <w:sz w:val="19"/>
              </w:rPr>
            </w:pPr>
            <w:r>
              <w:rPr>
                <w:w w:val="105"/>
                <w:sz w:val="19"/>
              </w:rPr>
              <w:t>3.8</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25.0</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54.2</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29.2</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w w:val="105"/>
                <w:sz w:val="19"/>
              </w:rPr>
              <w:t>9.7</w:t>
            </w:r>
          </w:p>
        </w:tc>
        <w:tc>
          <w:tcPr>
            <w:tcW w:w="1224" w:type="dxa"/>
          </w:tcPr>
          <w:p>
            <w:pPr>
              <w:pStyle w:val="TableParagraph"/>
              <w:ind w:right="108"/>
              <w:rPr>
                <w:sz w:val="19"/>
              </w:rPr>
            </w:pPr>
            <w:r>
              <w:rPr>
                <w:sz w:val="19"/>
              </w:rPr>
              <w:t>23.6</w:t>
            </w:r>
          </w:p>
        </w:tc>
        <w:tc>
          <w:tcPr>
            <w:tcW w:w="1224" w:type="dxa"/>
          </w:tcPr>
          <w:p>
            <w:pPr>
              <w:pStyle w:val="TableParagraph"/>
              <w:ind w:right="108"/>
              <w:rPr>
                <w:sz w:val="19"/>
              </w:rPr>
            </w:pPr>
            <w:r>
              <w:rPr>
                <w:sz w:val="19"/>
              </w:rPr>
              <w:t>30.6</w:t>
            </w:r>
          </w:p>
        </w:tc>
        <w:tc>
          <w:tcPr>
            <w:tcW w:w="1224" w:type="dxa"/>
          </w:tcPr>
          <w:p>
            <w:pPr>
              <w:pStyle w:val="TableParagraph"/>
              <w:ind w:right="108"/>
              <w:rPr>
                <w:sz w:val="19"/>
              </w:rPr>
            </w:pPr>
            <w:r>
              <w:rPr>
                <w:sz w:val="19"/>
              </w:rPr>
              <w:t>23.6</w:t>
            </w:r>
          </w:p>
        </w:tc>
        <w:tc>
          <w:tcPr>
            <w:tcW w:w="1224" w:type="dxa"/>
          </w:tcPr>
          <w:p>
            <w:pPr>
              <w:pStyle w:val="TableParagraph"/>
              <w:ind w:right="108"/>
              <w:rPr>
                <w:sz w:val="19"/>
              </w:rPr>
            </w:pPr>
            <w:r>
              <w:rPr>
                <w:sz w:val="19"/>
              </w:rPr>
              <w:t>30.6</w:t>
            </w:r>
          </w:p>
        </w:tc>
        <w:tc>
          <w:tcPr>
            <w:tcW w:w="1224" w:type="dxa"/>
          </w:tcPr>
          <w:p>
            <w:pPr>
              <w:pStyle w:val="TableParagraph"/>
              <w:ind w:right="13"/>
              <w:rPr>
                <w:sz w:val="19"/>
              </w:rPr>
            </w:pPr>
            <w:r>
              <w:rPr>
                <w:w w:val="105"/>
                <w:sz w:val="19"/>
              </w:rPr>
              <w:t>7.0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21.4</w:t>
            </w:r>
          </w:p>
        </w:tc>
        <w:tc>
          <w:tcPr>
            <w:tcW w:w="1224" w:type="dxa"/>
          </w:tcPr>
          <w:p>
            <w:pPr>
              <w:pStyle w:val="TableParagraph"/>
              <w:ind w:right="108"/>
              <w:rPr>
                <w:sz w:val="19"/>
              </w:rPr>
            </w:pPr>
            <w:r>
              <w:rPr>
                <w:sz w:val="19"/>
              </w:rPr>
              <w:t>28.6</w:t>
            </w:r>
          </w:p>
        </w:tc>
        <w:tc>
          <w:tcPr>
            <w:tcW w:w="1224" w:type="dxa"/>
          </w:tcPr>
          <w:p>
            <w:pPr>
              <w:pStyle w:val="TableParagraph"/>
              <w:ind w:right="108"/>
              <w:rPr>
                <w:sz w:val="19"/>
              </w:rPr>
            </w:pPr>
            <w:r>
              <w:rPr>
                <w:sz w:val="19"/>
              </w:rPr>
              <w:t>28.6</w:t>
            </w:r>
          </w:p>
        </w:tc>
        <w:tc>
          <w:tcPr>
            <w:tcW w:w="1224" w:type="dxa"/>
          </w:tcPr>
          <w:p>
            <w:pPr>
              <w:pStyle w:val="TableParagraph"/>
              <w:ind w:right="108"/>
              <w:rPr>
                <w:sz w:val="19"/>
              </w:rPr>
            </w:pPr>
            <w:r>
              <w:rPr>
                <w:sz w:val="19"/>
              </w:rPr>
              <w:t>35.7</w:t>
            </w:r>
          </w:p>
        </w:tc>
        <w:tc>
          <w:tcPr>
            <w:tcW w:w="1224" w:type="dxa"/>
          </w:tcPr>
          <w:p>
            <w:pPr>
              <w:pStyle w:val="TableParagraph"/>
              <w:ind w:right="108"/>
              <w:rPr>
                <w:sz w:val="19"/>
              </w:rPr>
            </w:pPr>
            <w:r>
              <w:rPr>
                <w:sz w:val="19"/>
              </w:rPr>
              <w:t>46.4</w:t>
            </w:r>
          </w:p>
        </w:tc>
        <w:tc>
          <w:tcPr>
            <w:tcW w:w="1224" w:type="dxa"/>
          </w:tcPr>
          <w:p>
            <w:pPr>
              <w:pStyle w:val="TableParagraph"/>
              <w:ind w:right="13"/>
              <w:rPr>
                <w:sz w:val="19"/>
              </w:rPr>
            </w:pPr>
            <w:r>
              <w:rPr>
                <w:sz w:val="19"/>
              </w:rPr>
              <w:t>10.7</w:t>
            </w:r>
          </w:p>
        </w:tc>
      </w:tr>
    </w:tbl>
    <w:p>
      <w:pPr>
        <w:pStyle w:val="BodyText"/>
        <w:spacing w:before="2"/>
        <w:rPr>
          <w:sz w:val="15"/>
        </w:rPr>
      </w:pPr>
    </w:p>
    <w:p>
      <w:pPr>
        <w:spacing w:before="1"/>
        <w:ind w:left="333" w:right="0" w:firstLine="0"/>
        <w:jc w:val="left"/>
        <w:rPr>
          <w:sz w:val="19"/>
        </w:rPr>
      </w:pPr>
      <w:r>
        <w:rPr>
          <w:sz w:val="19"/>
        </w:rPr>
        <w:t>②回答別構成比（％）</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良い</w:t>
            </w:r>
          </w:p>
        </w:tc>
        <w:tc>
          <w:tcPr>
            <w:tcW w:w="1224" w:type="dxa"/>
          </w:tcPr>
          <w:p>
            <w:pPr>
              <w:pStyle w:val="TableParagraph"/>
              <w:ind w:right="109"/>
              <w:rPr>
                <w:sz w:val="19"/>
              </w:rPr>
            </w:pPr>
            <w:r>
              <w:rPr>
                <w:w w:val="105"/>
                <w:sz w:val="19"/>
              </w:rPr>
              <w:t>0.0</w:t>
            </w:r>
          </w:p>
        </w:tc>
        <w:tc>
          <w:tcPr>
            <w:tcW w:w="1224" w:type="dxa"/>
          </w:tcPr>
          <w:p>
            <w:pPr>
              <w:pStyle w:val="TableParagraph"/>
              <w:ind w:right="108"/>
              <w:rPr>
                <w:sz w:val="19"/>
              </w:rPr>
            </w:pPr>
            <w:r>
              <w:rPr>
                <w:w w:val="105"/>
                <w:sz w:val="19"/>
              </w:rPr>
              <w:t>2.0</w:t>
            </w:r>
          </w:p>
        </w:tc>
        <w:tc>
          <w:tcPr>
            <w:tcW w:w="1224" w:type="dxa"/>
          </w:tcPr>
          <w:p>
            <w:pPr>
              <w:pStyle w:val="TableParagraph"/>
              <w:ind w:right="108"/>
              <w:rPr>
                <w:sz w:val="19"/>
              </w:rPr>
            </w:pPr>
            <w:r>
              <w:rPr>
                <w:w w:val="105"/>
                <w:sz w:val="19"/>
              </w:rPr>
              <w:t>0.0</w:t>
            </w:r>
          </w:p>
        </w:tc>
        <w:tc>
          <w:tcPr>
            <w:tcW w:w="1224" w:type="dxa"/>
          </w:tcPr>
          <w:p>
            <w:pPr>
              <w:pStyle w:val="TableParagraph"/>
              <w:ind w:right="108"/>
              <w:rPr>
                <w:sz w:val="19"/>
              </w:rPr>
            </w:pPr>
            <w:r>
              <w:rPr>
                <w:w w:val="105"/>
                <w:sz w:val="19"/>
              </w:rPr>
              <w:t>0.0</w:t>
            </w:r>
          </w:p>
        </w:tc>
        <w:tc>
          <w:tcPr>
            <w:tcW w:w="1224" w:type="dxa"/>
          </w:tcPr>
          <w:p>
            <w:pPr>
              <w:pStyle w:val="TableParagraph"/>
              <w:ind w:right="108"/>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やや良い</w:t>
            </w:r>
          </w:p>
        </w:tc>
        <w:tc>
          <w:tcPr>
            <w:tcW w:w="1224" w:type="dxa"/>
          </w:tcPr>
          <w:p>
            <w:pPr>
              <w:pStyle w:val="TableParagraph"/>
              <w:ind w:right="109"/>
              <w:rPr>
                <w:sz w:val="19"/>
              </w:rPr>
            </w:pPr>
            <w:r>
              <w:rPr>
                <w:w w:val="105"/>
                <w:sz w:val="19"/>
              </w:rPr>
              <w:t>2.0</w:t>
            </w:r>
          </w:p>
        </w:tc>
        <w:tc>
          <w:tcPr>
            <w:tcW w:w="1224" w:type="dxa"/>
          </w:tcPr>
          <w:p>
            <w:pPr>
              <w:pStyle w:val="TableParagraph"/>
              <w:ind w:right="108"/>
              <w:rPr>
                <w:sz w:val="19"/>
              </w:rPr>
            </w:pPr>
            <w:r>
              <w:rPr>
                <w:w w:val="105"/>
                <w:sz w:val="19"/>
              </w:rPr>
              <w:t>4.1</w:t>
            </w:r>
          </w:p>
        </w:tc>
        <w:tc>
          <w:tcPr>
            <w:tcW w:w="1224" w:type="dxa"/>
          </w:tcPr>
          <w:p>
            <w:pPr>
              <w:pStyle w:val="TableParagraph"/>
              <w:ind w:right="108"/>
              <w:rPr>
                <w:sz w:val="19"/>
              </w:rPr>
            </w:pPr>
            <w:r>
              <w:rPr>
                <w:w w:val="105"/>
                <w:sz w:val="19"/>
              </w:rPr>
              <w:t>8.1</w:t>
            </w:r>
          </w:p>
        </w:tc>
        <w:tc>
          <w:tcPr>
            <w:tcW w:w="1224" w:type="dxa"/>
          </w:tcPr>
          <w:p>
            <w:pPr>
              <w:pStyle w:val="TableParagraph"/>
              <w:ind w:right="108"/>
              <w:rPr>
                <w:sz w:val="19"/>
              </w:rPr>
            </w:pPr>
            <w:r>
              <w:rPr>
                <w:w w:val="105"/>
                <w:sz w:val="19"/>
              </w:rPr>
              <w:t>2.0</w:t>
            </w:r>
          </w:p>
        </w:tc>
        <w:tc>
          <w:tcPr>
            <w:tcW w:w="1224" w:type="dxa"/>
          </w:tcPr>
          <w:p>
            <w:pPr>
              <w:pStyle w:val="TableParagraph"/>
              <w:ind w:right="108"/>
              <w:rPr>
                <w:sz w:val="19"/>
              </w:rPr>
            </w:pPr>
            <w:r>
              <w:rPr>
                <w:w w:val="105"/>
                <w:sz w:val="19"/>
              </w:rPr>
              <w:t>5.1</w:t>
            </w:r>
          </w:p>
        </w:tc>
        <w:tc>
          <w:tcPr>
            <w:tcW w:w="1224" w:type="dxa"/>
          </w:tcPr>
          <w:p>
            <w:pPr>
              <w:pStyle w:val="TableParagraph"/>
              <w:ind w:right="13"/>
              <w:rPr>
                <w:sz w:val="19"/>
              </w:rPr>
            </w:pPr>
            <w:r>
              <w:rPr>
                <w:w w:val="105"/>
                <w:sz w:val="19"/>
              </w:rPr>
              <w:t>3.1</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どちらとも言えない</w:t>
            </w:r>
          </w:p>
        </w:tc>
        <w:tc>
          <w:tcPr>
            <w:tcW w:w="1224" w:type="dxa"/>
          </w:tcPr>
          <w:p>
            <w:pPr>
              <w:pStyle w:val="TableParagraph"/>
              <w:ind w:right="109"/>
              <w:rPr>
                <w:sz w:val="19"/>
              </w:rPr>
            </w:pPr>
            <w:r>
              <w:rPr>
                <w:sz w:val="19"/>
              </w:rPr>
              <w:t>15.2</w:t>
            </w:r>
          </w:p>
        </w:tc>
        <w:tc>
          <w:tcPr>
            <w:tcW w:w="1224" w:type="dxa"/>
          </w:tcPr>
          <w:p>
            <w:pPr>
              <w:pStyle w:val="TableParagraph"/>
              <w:ind w:right="108"/>
              <w:rPr>
                <w:sz w:val="19"/>
              </w:rPr>
            </w:pPr>
            <w:r>
              <w:rPr>
                <w:sz w:val="19"/>
              </w:rPr>
              <w:t>27.6</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30.3</w:t>
            </w:r>
          </w:p>
        </w:tc>
        <w:tc>
          <w:tcPr>
            <w:tcW w:w="1224" w:type="dxa"/>
          </w:tcPr>
          <w:p>
            <w:pPr>
              <w:pStyle w:val="TableParagraph"/>
              <w:ind w:right="108"/>
              <w:rPr>
                <w:sz w:val="19"/>
              </w:rPr>
            </w:pPr>
            <w:r>
              <w:rPr>
                <w:sz w:val="19"/>
              </w:rPr>
              <w:t>31.3</w:t>
            </w:r>
          </w:p>
        </w:tc>
        <w:tc>
          <w:tcPr>
            <w:tcW w:w="1224" w:type="dxa"/>
          </w:tcPr>
          <w:p>
            <w:pPr>
              <w:pStyle w:val="TableParagraph"/>
              <w:ind w:right="13"/>
              <w:rPr>
                <w:sz w:val="19"/>
              </w:rPr>
            </w:pPr>
            <w:r>
              <w:rPr>
                <w:w w:val="105"/>
                <w:sz w:val="19"/>
              </w:rPr>
              <w:t>1.0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やや悪い</w:t>
            </w:r>
          </w:p>
        </w:tc>
        <w:tc>
          <w:tcPr>
            <w:tcW w:w="1224" w:type="dxa"/>
          </w:tcPr>
          <w:p>
            <w:pPr>
              <w:pStyle w:val="TableParagraph"/>
              <w:ind w:right="109"/>
              <w:rPr>
                <w:sz w:val="19"/>
              </w:rPr>
            </w:pPr>
            <w:r>
              <w:rPr>
                <w:sz w:val="19"/>
              </w:rPr>
              <w:t>32.3</w:t>
            </w:r>
          </w:p>
        </w:tc>
        <w:tc>
          <w:tcPr>
            <w:tcW w:w="1224" w:type="dxa"/>
          </w:tcPr>
          <w:p>
            <w:pPr>
              <w:pStyle w:val="TableParagraph"/>
              <w:ind w:right="108"/>
              <w:rPr>
                <w:sz w:val="19"/>
              </w:rPr>
            </w:pPr>
            <w:r>
              <w:rPr>
                <w:sz w:val="19"/>
              </w:rPr>
              <w:t>32.7</w:t>
            </w:r>
          </w:p>
        </w:tc>
        <w:tc>
          <w:tcPr>
            <w:tcW w:w="1224" w:type="dxa"/>
          </w:tcPr>
          <w:p>
            <w:pPr>
              <w:pStyle w:val="TableParagraph"/>
              <w:ind w:right="108"/>
              <w:rPr>
                <w:sz w:val="19"/>
              </w:rPr>
            </w:pPr>
            <w:r>
              <w:rPr>
                <w:sz w:val="19"/>
              </w:rPr>
              <w:t>29.3</w:t>
            </w:r>
          </w:p>
        </w:tc>
        <w:tc>
          <w:tcPr>
            <w:tcW w:w="1224" w:type="dxa"/>
          </w:tcPr>
          <w:p>
            <w:pPr>
              <w:pStyle w:val="TableParagraph"/>
              <w:ind w:right="108"/>
              <w:rPr>
                <w:sz w:val="19"/>
              </w:rPr>
            </w:pPr>
            <w:r>
              <w:rPr>
                <w:sz w:val="19"/>
              </w:rPr>
              <w:t>34.3</w:t>
            </w:r>
          </w:p>
        </w:tc>
        <w:tc>
          <w:tcPr>
            <w:tcW w:w="1224" w:type="dxa"/>
          </w:tcPr>
          <w:p>
            <w:pPr>
              <w:pStyle w:val="TableParagraph"/>
              <w:ind w:right="108"/>
              <w:rPr>
                <w:sz w:val="19"/>
              </w:rPr>
            </w:pPr>
            <w:r>
              <w:rPr>
                <w:sz w:val="19"/>
              </w:rPr>
              <w:t>41.4</w:t>
            </w:r>
          </w:p>
        </w:tc>
        <w:tc>
          <w:tcPr>
            <w:tcW w:w="1224" w:type="dxa"/>
          </w:tcPr>
          <w:p>
            <w:pPr>
              <w:pStyle w:val="TableParagraph"/>
              <w:ind w:right="13"/>
              <w:rPr>
                <w:sz w:val="19"/>
              </w:rPr>
            </w:pPr>
            <w:r>
              <w:rPr>
                <w:w w:val="105"/>
                <w:sz w:val="19"/>
              </w:rPr>
              <w:t>7.1</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悪い</w:t>
            </w:r>
          </w:p>
        </w:tc>
        <w:tc>
          <w:tcPr>
            <w:tcW w:w="1224" w:type="dxa"/>
          </w:tcPr>
          <w:p>
            <w:pPr>
              <w:pStyle w:val="TableParagraph"/>
              <w:ind w:right="109"/>
              <w:rPr>
                <w:sz w:val="19"/>
              </w:rPr>
            </w:pPr>
            <w:r>
              <w:rPr>
                <w:sz w:val="19"/>
              </w:rPr>
              <w:t>50.5</w:t>
            </w:r>
          </w:p>
        </w:tc>
        <w:tc>
          <w:tcPr>
            <w:tcW w:w="1224" w:type="dxa"/>
          </w:tcPr>
          <w:p>
            <w:pPr>
              <w:pStyle w:val="TableParagraph"/>
              <w:ind w:right="108"/>
              <w:rPr>
                <w:sz w:val="19"/>
              </w:rPr>
            </w:pPr>
            <w:r>
              <w:rPr>
                <w:sz w:val="19"/>
              </w:rPr>
              <w:t>33.7</w:t>
            </w:r>
          </w:p>
        </w:tc>
        <w:tc>
          <w:tcPr>
            <w:tcW w:w="1224" w:type="dxa"/>
          </w:tcPr>
          <w:p>
            <w:pPr>
              <w:pStyle w:val="TableParagraph"/>
              <w:ind w:right="108"/>
              <w:rPr>
                <w:sz w:val="19"/>
              </w:rPr>
            </w:pPr>
            <w:r>
              <w:rPr>
                <w:sz w:val="19"/>
              </w:rPr>
              <w:t>29.3</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22.2</w:t>
            </w:r>
          </w:p>
        </w:tc>
        <w:tc>
          <w:tcPr>
            <w:tcW w:w="1224" w:type="dxa"/>
          </w:tcPr>
          <w:p>
            <w:pPr>
              <w:pStyle w:val="TableParagraph"/>
              <w:ind w:right="13"/>
              <w:rPr>
                <w:sz w:val="19"/>
              </w:rPr>
            </w:pPr>
            <w:r>
              <w:rPr>
                <w:w w:val="145"/>
                <w:sz w:val="19"/>
              </w:rPr>
              <w:t>▲ </w:t>
            </w:r>
            <w:r>
              <w:rPr>
                <w:w w:val="120"/>
                <w:sz w:val="19"/>
              </w:rPr>
              <w:t>11.1</w:t>
            </w:r>
          </w:p>
        </w:tc>
      </w:tr>
    </w:tbl>
    <w:p>
      <w:pPr>
        <w:pStyle w:val="BodyText"/>
        <w:spacing w:before="2"/>
        <w:rPr>
          <w:sz w:val="15"/>
        </w:rPr>
      </w:pPr>
    </w:p>
    <w:p>
      <w:pPr>
        <w:spacing w:before="1"/>
        <w:ind w:left="333" w:right="0" w:firstLine="0"/>
        <w:jc w:val="left"/>
        <w:rPr>
          <w:sz w:val="19"/>
        </w:rPr>
      </w:pPr>
      <w:r>
        <w:rPr>
          <w:sz w:val="19"/>
        </w:rPr>
        <w:t>③地区別ＤＩ</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1560"/>
        <w:gridCol w:w="1224"/>
        <w:gridCol w:w="1224"/>
        <w:gridCol w:w="1224"/>
        <w:gridCol w:w="1224"/>
        <w:gridCol w:w="1224"/>
        <w:gridCol w:w="1224"/>
      </w:tblGrid>
      <w:tr>
        <w:trPr>
          <w:trHeight w:val="455" w:hRule="atLeast"/>
        </w:trPr>
        <w:tc>
          <w:tcPr>
            <w:tcW w:w="1872" w:type="dxa"/>
            <w:gridSpan w:val="2"/>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平成２３年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2"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2"/>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17</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15"/>
              <w:rPr>
                <w:rFonts w:ascii="ヒラギノ角ゴ StdN W8"/>
                <w:b/>
                <w:sz w:val="19"/>
              </w:rPr>
            </w:pPr>
            <w:r>
              <w:rPr>
                <w:rFonts w:ascii="ヒラギノ角ゴ StdN W8"/>
                <w:b/>
                <w:spacing w:val="2"/>
                <w:w w:val="65"/>
                <w:sz w:val="19"/>
              </w:rPr>
              <w:t>27</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30</w:t>
            </w:r>
            <w:r>
              <w:rPr>
                <w:rFonts w:ascii="ヒラギノ角ゴ StdN W8"/>
                <w:b/>
                <w:spacing w:val="2"/>
                <w:w w:val="166"/>
                <w:sz w:val="19"/>
              </w:rPr>
              <w:t>.</w:t>
            </w:r>
            <w:r>
              <w:rPr>
                <w:rFonts w:ascii="ヒラギノ角ゴ StdN W8"/>
                <w:b/>
                <w:w w:val="65"/>
                <w:sz w:val="19"/>
              </w:rPr>
              <w:t>1</w:t>
            </w:r>
          </w:p>
        </w:tc>
        <w:tc>
          <w:tcPr>
            <w:tcW w:w="1224" w:type="dxa"/>
          </w:tcPr>
          <w:p>
            <w:pPr>
              <w:pStyle w:val="TableParagraph"/>
              <w:ind w:right="115"/>
              <w:rPr>
                <w:rFonts w:ascii="ヒラギノ角ゴ StdN W8"/>
                <w:b/>
                <w:sz w:val="19"/>
              </w:rPr>
            </w:pPr>
            <w:r>
              <w:rPr>
                <w:rFonts w:ascii="ヒラギノ角ゴ StdN W8"/>
                <w:b/>
                <w:spacing w:val="2"/>
                <w:w w:val="65"/>
                <w:sz w:val="19"/>
              </w:rPr>
              <w:t>25</w:t>
            </w:r>
            <w:r>
              <w:rPr>
                <w:rFonts w:ascii="ヒラギノ角ゴ StdN W8"/>
                <w:b/>
                <w:spacing w:val="2"/>
                <w:w w:val="166"/>
                <w:sz w:val="19"/>
              </w:rPr>
              <w:t>.</w:t>
            </w:r>
            <w:r>
              <w:rPr>
                <w:rFonts w:ascii="ヒラギノ角ゴ StdN W8"/>
                <w:b/>
                <w:w w:val="65"/>
                <w:sz w:val="19"/>
              </w:rPr>
              <w:t>3</w:t>
            </w:r>
          </w:p>
        </w:tc>
        <w:tc>
          <w:tcPr>
            <w:tcW w:w="1224" w:type="dxa"/>
          </w:tcPr>
          <w:p>
            <w:pPr>
              <w:pStyle w:val="TableParagraph"/>
              <w:ind w:right="116"/>
              <w:rPr>
                <w:rFonts w:ascii="ヒラギノ角ゴ StdN W8"/>
                <w:b/>
                <w:sz w:val="19"/>
              </w:rPr>
            </w:pPr>
            <w:r>
              <w:rPr>
                <w:rFonts w:ascii="ヒラギノ角ゴ StdN W8"/>
                <w:b/>
                <w:spacing w:val="2"/>
                <w:w w:val="65"/>
                <w:sz w:val="19"/>
              </w:rPr>
              <w:t>29</w:t>
            </w:r>
            <w:r>
              <w:rPr>
                <w:rFonts w:ascii="ヒラギノ角ゴ StdN W8"/>
                <w:b/>
                <w:spacing w:val="2"/>
                <w:w w:val="166"/>
                <w:sz w:val="19"/>
              </w:rPr>
              <w:t>.</w:t>
            </w:r>
            <w:r>
              <w:rPr>
                <w:rFonts w:ascii="ヒラギノ角ゴ StdN W8"/>
                <w:b/>
                <w:w w:val="65"/>
                <w:sz w:val="19"/>
              </w:rPr>
              <w:t>8</w:t>
            </w:r>
          </w:p>
        </w:tc>
        <w:tc>
          <w:tcPr>
            <w:tcW w:w="1224" w:type="dxa"/>
          </w:tcPr>
          <w:p>
            <w:pPr>
              <w:pStyle w:val="TableParagraph"/>
              <w:ind w:right="13"/>
              <w:rPr>
                <w:sz w:val="19"/>
              </w:rPr>
            </w:pPr>
            <w:r>
              <w:rPr>
                <w:w w:val="105"/>
                <w:sz w:val="19"/>
              </w:rPr>
              <w:t>4.5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shd w:val="clear" w:color="auto" w:fill="CCFFCC"/>
          </w:tcPr>
          <w:p>
            <w:pPr>
              <w:pStyle w:val="TableParagraph"/>
              <w:ind w:left="30"/>
              <w:jc w:val="left"/>
              <w:rPr>
                <w:sz w:val="19"/>
              </w:rPr>
            </w:pPr>
            <w:r>
              <w:rPr>
                <w:sz w:val="19"/>
              </w:rPr>
              <w:t>東青</w:t>
            </w:r>
          </w:p>
        </w:tc>
        <w:tc>
          <w:tcPr>
            <w:tcW w:w="1224" w:type="dxa"/>
          </w:tcPr>
          <w:p>
            <w:pPr>
              <w:pStyle w:val="TableParagraph"/>
              <w:ind w:right="109"/>
              <w:rPr>
                <w:sz w:val="19"/>
              </w:rPr>
            </w:pPr>
            <w:r>
              <w:rPr>
                <w:sz w:val="19"/>
              </w:rPr>
              <w:t>14.2</w:t>
            </w:r>
          </w:p>
        </w:tc>
        <w:tc>
          <w:tcPr>
            <w:tcW w:w="1224" w:type="dxa"/>
          </w:tcPr>
          <w:p>
            <w:pPr>
              <w:pStyle w:val="TableParagraph"/>
              <w:ind w:right="108"/>
              <w:rPr>
                <w:sz w:val="19"/>
              </w:rPr>
            </w:pPr>
            <w:r>
              <w:rPr>
                <w:sz w:val="19"/>
              </w:rPr>
              <w:t>21.7</w:t>
            </w:r>
          </w:p>
        </w:tc>
        <w:tc>
          <w:tcPr>
            <w:tcW w:w="1224" w:type="dxa"/>
          </w:tcPr>
          <w:p>
            <w:pPr>
              <w:pStyle w:val="TableParagraph"/>
              <w:ind w:right="108"/>
              <w:rPr>
                <w:sz w:val="19"/>
              </w:rPr>
            </w:pPr>
            <w:r>
              <w:rPr>
                <w:sz w:val="19"/>
              </w:rPr>
              <w:t>26.7</w:t>
            </w:r>
          </w:p>
        </w:tc>
        <w:tc>
          <w:tcPr>
            <w:tcW w:w="1224" w:type="dxa"/>
          </w:tcPr>
          <w:p>
            <w:pPr>
              <w:pStyle w:val="TableParagraph"/>
              <w:ind w:right="108"/>
              <w:rPr>
                <w:sz w:val="19"/>
              </w:rPr>
            </w:pPr>
            <w:r>
              <w:rPr>
                <w:sz w:val="19"/>
              </w:rPr>
              <w:t>27.5</w:t>
            </w:r>
          </w:p>
        </w:tc>
        <w:tc>
          <w:tcPr>
            <w:tcW w:w="1224" w:type="dxa"/>
          </w:tcPr>
          <w:p>
            <w:pPr>
              <w:pStyle w:val="TableParagraph"/>
              <w:ind w:right="108"/>
              <w:rPr>
                <w:sz w:val="19"/>
              </w:rPr>
            </w:pPr>
            <w:r>
              <w:rPr>
                <w:sz w:val="19"/>
              </w:rPr>
              <w:t>31.0</w:t>
            </w:r>
          </w:p>
        </w:tc>
        <w:tc>
          <w:tcPr>
            <w:tcW w:w="1224" w:type="dxa"/>
          </w:tcPr>
          <w:p>
            <w:pPr>
              <w:pStyle w:val="TableParagraph"/>
              <w:ind w:right="13"/>
              <w:rPr>
                <w:sz w:val="19"/>
              </w:rPr>
            </w:pPr>
            <w:r>
              <w:rPr>
                <w:w w:val="105"/>
                <w:sz w:val="19"/>
              </w:rPr>
              <w:t>3.5</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津軽</w:t>
            </w:r>
          </w:p>
        </w:tc>
        <w:tc>
          <w:tcPr>
            <w:tcW w:w="1224" w:type="dxa"/>
          </w:tcPr>
          <w:p>
            <w:pPr>
              <w:pStyle w:val="TableParagraph"/>
              <w:ind w:right="109"/>
              <w:rPr>
                <w:sz w:val="19"/>
              </w:rPr>
            </w:pPr>
            <w:r>
              <w:rPr>
                <w:sz w:val="19"/>
              </w:rPr>
              <w:t>22.5</w:t>
            </w:r>
          </w:p>
        </w:tc>
        <w:tc>
          <w:tcPr>
            <w:tcW w:w="1224" w:type="dxa"/>
          </w:tcPr>
          <w:p>
            <w:pPr>
              <w:pStyle w:val="TableParagraph"/>
              <w:ind w:right="108"/>
              <w:rPr>
                <w:sz w:val="19"/>
              </w:rPr>
            </w:pPr>
            <w:r>
              <w:rPr>
                <w:sz w:val="19"/>
              </w:rPr>
              <w:t>29.3</w:t>
            </w:r>
          </w:p>
        </w:tc>
        <w:tc>
          <w:tcPr>
            <w:tcW w:w="1224" w:type="dxa"/>
          </w:tcPr>
          <w:p>
            <w:pPr>
              <w:pStyle w:val="TableParagraph"/>
              <w:ind w:right="108"/>
              <w:rPr>
                <w:sz w:val="19"/>
              </w:rPr>
            </w:pPr>
            <w:r>
              <w:rPr>
                <w:sz w:val="19"/>
              </w:rPr>
              <w:t>35.3</w:t>
            </w:r>
          </w:p>
        </w:tc>
        <w:tc>
          <w:tcPr>
            <w:tcW w:w="1224" w:type="dxa"/>
          </w:tcPr>
          <w:p>
            <w:pPr>
              <w:pStyle w:val="TableParagraph"/>
              <w:ind w:right="108"/>
              <w:rPr>
                <w:sz w:val="19"/>
              </w:rPr>
            </w:pPr>
            <w:r>
              <w:rPr>
                <w:sz w:val="19"/>
              </w:rPr>
              <w:t>25.9</w:t>
            </w:r>
          </w:p>
        </w:tc>
        <w:tc>
          <w:tcPr>
            <w:tcW w:w="1224" w:type="dxa"/>
          </w:tcPr>
          <w:p>
            <w:pPr>
              <w:pStyle w:val="TableParagraph"/>
              <w:ind w:right="108"/>
              <w:rPr>
                <w:sz w:val="19"/>
              </w:rPr>
            </w:pPr>
            <w:r>
              <w:rPr>
                <w:sz w:val="19"/>
              </w:rPr>
              <w:t>30.8</w:t>
            </w:r>
          </w:p>
        </w:tc>
        <w:tc>
          <w:tcPr>
            <w:tcW w:w="1224" w:type="dxa"/>
          </w:tcPr>
          <w:p>
            <w:pPr>
              <w:pStyle w:val="TableParagraph"/>
              <w:ind w:right="13"/>
              <w:rPr>
                <w:sz w:val="19"/>
              </w:rPr>
            </w:pPr>
            <w:r>
              <w:rPr>
                <w:w w:val="105"/>
                <w:sz w:val="19"/>
              </w:rPr>
              <w:t>4.9</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県南</w:t>
            </w:r>
          </w:p>
        </w:tc>
        <w:tc>
          <w:tcPr>
            <w:tcW w:w="1224" w:type="dxa"/>
          </w:tcPr>
          <w:p>
            <w:pPr>
              <w:pStyle w:val="TableParagraph"/>
              <w:ind w:right="109"/>
              <w:rPr>
                <w:sz w:val="19"/>
              </w:rPr>
            </w:pPr>
            <w:r>
              <w:rPr>
                <w:sz w:val="19"/>
              </w:rPr>
              <w:t>12.9</w:t>
            </w:r>
          </w:p>
        </w:tc>
        <w:tc>
          <w:tcPr>
            <w:tcW w:w="1224" w:type="dxa"/>
          </w:tcPr>
          <w:p>
            <w:pPr>
              <w:pStyle w:val="TableParagraph"/>
              <w:ind w:right="108"/>
              <w:rPr>
                <w:sz w:val="19"/>
              </w:rPr>
            </w:pPr>
            <w:r>
              <w:rPr>
                <w:sz w:val="19"/>
              </w:rPr>
              <w:t>30.8</w:t>
            </w:r>
          </w:p>
        </w:tc>
        <w:tc>
          <w:tcPr>
            <w:tcW w:w="1224" w:type="dxa"/>
          </w:tcPr>
          <w:p>
            <w:pPr>
              <w:pStyle w:val="TableParagraph"/>
              <w:ind w:right="108"/>
              <w:rPr>
                <w:sz w:val="19"/>
              </w:rPr>
            </w:pPr>
            <w:r>
              <w:rPr>
                <w:sz w:val="19"/>
              </w:rPr>
              <w:t>30.8</w:t>
            </w:r>
          </w:p>
        </w:tc>
        <w:tc>
          <w:tcPr>
            <w:tcW w:w="1224" w:type="dxa"/>
          </w:tcPr>
          <w:p>
            <w:pPr>
              <w:pStyle w:val="TableParagraph"/>
              <w:ind w:right="108"/>
              <w:rPr>
                <w:sz w:val="19"/>
              </w:rPr>
            </w:pPr>
            <w:r>
              <w:rPr>
                <w:sz w:val="19"/>
              </w:rPr>
              <w:t>23.3</w:t>
            </w:r>
          </w:p>
        </w:tc>
        <w:tc>
          <w:tcPr>
            <w:tcW w:w="1224" w:type="dxa"/>
          </w:tcPr>
          <w:p>
            <w:pPr>
              <w:pStyle w:val="TableParagraph"/>
              <w:ind w:right="108"/>
              <w:rPr>
                <w:sz w:val="19"/>
              </w:rPr>
            </w:pPr>
            <w:r>
              <w:rPr>
                <w:sz w:val="19"/>
              </w:rPr>
              <w:t>28.3</w:t>
            </w:r>
          </w:p>
        </w:tc>
        <w:tc>
          <w:tcPr>
            <w:tcW w:w="1224" w:type="dxa"/>
          </w:tcPr>
          <w:p>
            <w:pPr>
              <w:pStyle w:val="TableParagraph"/>
              <w:ind w:right="13"/>
              <w:rPr>
                <w:sz w:val="19"/>
              </w:rPr>
            </w:pPr>
            <w:r>
              <w:rPr>
                <w:w w:val="105"/>
                <w:sz w:val="19"/>
              </w:rPr>
              <w:t>5.0</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下北</w:t>
            </w:r>
          </w:p>
        </w:tc>
        <w:tc>
          <w:tcPr>
            <w:tcW w:w="1224" w:type="dxa"/>
          </w:tcPr>
          <w:p>
            <w:pPr>
              <w:pStyle w:val="TableParagraph"/>
              <w:ind w:right="109"/>
              <w:rPr>
                <w:sz w:val="19"/>
              </w:rPr>
            </w:pPr>
            <w:r>
              <w:rPr>
                <w:sz w:val="19"/>
              </w:rPr>
              <w:t>22.5</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22.5</w:t>
            </w:r>
          </w:p>
        </w:tc>
        <w:tc>
          <w:tcPr>
            <w:tcW w:w="1224" w:type="dxa"/>
          </w:tcPr>
          <w:p>
            <w:pPr>
              <w:pStyle w:val="TableParagraph"/>
              <w:ind w:right="108"/>
              <w:rPr>
                <w:sz w:val="19"/>
              </w:rPr>
            </w:pPr>
            <w:r>
              <w:rPr>
                <w:sz w:val="19"/>
              </w:rPr>
              <w:t>22.5</w:t>
            </w:r>
          </w:p>
        </w:tc>
        <w:tc>
          <w:tcPr>
            <w:tcW w:w="1224" w:type="dxa"/>
          </w:tcPr>
          <w:p>
            <w:pPr>
              <w:pStyle w:val="TableParagraph"/>
              <w:ind w:right="108"/>
              <w:rPr>
                <w:sz w:val="19"/>
              </w:rPr>
            </w:pPr>
            <w:r>
              <w:rPr>
                <w:sz w:val="19"/>
              </w:rPr>
              <w:t>27.5</w:t>
            </w:r>
          </w:p>
        </w:tc>
        <w:tc>
          <w:tcPr>
            <w:tcW w:w="1224" w:type="dxa"/>
          </w:tcPr>
          <w:p>
            <w:pPr>
              <w:pStyle w:val="TableParagraph"/>
              <w:ind w:right="13"/>
              <w:rPr>
                <w:sz w:val="19"/>
              </w:rPr>
            </w:pPr>
            <w:r>
              <w:rPr>
                <w:w w:val="105"/>
                <w:sz w:val="19"/>
              </w:rPr>
              <w:t>5.0</w:t>
            </w:r>
          </w:p>
        </w:tc>
      </w:tr>
    </w:tbl>
    <w:p>
      <w:pPr>
        <w:spacing w:after="0"/>
        <w:rPr>
          <w:sz w:val="19"/>
        </w:rPr>
        <w:sectPr>
          <w:pgSz w:w="11900" w:h="16840"/>
          <w:pgMar w:header="0" w:footer="686" w:top="1380" w:bottom="880" w:left="1020" w:right="1020"/>
        </w:sectPr>
      </w:pPr>
    </w:p>
    <w:p>
      <w:pPr>
        <w:pStyle w:val="BodyText"/>
        <w:rPr>
          <w:sz w:val="20"/>
        </w:rPr>
      </w:pPr>
    </w:p>
    <w:p>
      <w:pPr>
        <w:pStyle w:val="BodyText"/>
        <w:spacing w:before="10"/>
        <w:rPr>
          <w:sz w:val="16"/>
        </w:rPr>
      </w:pPr>
    </w:p>
    <w:p>
      <w:pPr>
        <w:pStyle w:val="Heading2"/>
        <w:ind w:left="163"/>
      </w:pPr>
      <w:r>
        <w:rPr>
          <w:w w:val="130"/>
        </w:rPr>
        <w:t>(</w:t>
      </w:r>
      <w:r>
        <w:rPr>
          <w:w w:val="105"/>
        </w:rPr>
        <w:t>参考２） その他自由意見</w:t>
      </w:r>
    </w:p>
    <w:p>
      <w:pPr>
        <w:pStyle w:val="BodyText"/>
        <w:spacing w:before="7"/>
        <w:rPr>
          <w:sz w:val="26"/>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091" w:right="3072"/>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1431" w:hRule="atLeast"/>
        </w:trPr>
        <w:tc>
          <w:tcPr>
            <w:tcW w:w="511" w:type="dxa"/>
            <w:vMerge w:val="restart"/>
            <w:tcBorders>
              <w:bottom w:val="nil"/>
            </w:tcBorders>
          </w:tcPr>
          <w:p>
            <w:pPr>
              <w:pStyle w:val="TableParagraph"/>
              <w:spacing w:line="240" w:lineRule="auto"/>
              <w:jc w:val="left"/>
              <w:rPr>
                <w:sz w:val="20"/>
              </w:rPr>
            </w:pPr>
          </w:p>
          <w:p>
            <w:pPr>
              <w:pStyle w:val="TableParagraph"/>
              <w:spacing w:line="240" w:lineRule="auto" w:before="12"/>
              <w:jc w:val="left"/>
              <w:rPr>
                <w:sz w:val="22"/>
              </w:rPr>
            </w:pPr>
          </w:p>
          <w:p>
            <w:pPr>
              <w:pStyle w:val="TableParagraph"/>
              <w:spacing w:line="240" w:lineRule="auto"/>
              <w:ind w:left="54"/>
              <w:jc w:val="left"/>
              <w:rPr>
                <w:sz w:val="20"/>
              </w:rPr>
            </w:pPr>
            <w:r>
              <w:rPr>
                <w:sz w:val="20"/>
              </w:rPr>
              <w:t>家計</w:t>
            </w:r>
          </w:p>
        </w:tc>
        <w:tc>
          <w:tcPr>
            <w:tcW w:w="511" w:type="dxa"/>
            <w:vMerge w:val="restart"/>
          </w:tcPr>
          <w:p>
            <w:pPr>
              <w:pStyle w:val="TableParagraph"/>
              <w:spacing w:line="240" w:lineRule="auto"/>
              <w:jc w:val="left"/>
              <w:rPr>
                <w:sz w:val="20"/>
              </w:rPr>
            </w:pPr>
          </w:p>
          <w:p>
            <w:pPr>
              <w:pStyle w:val="TableParagraph"/>
              <w:spacing w:line="240" w:lineRule="auto" w:before="12"/>
              <w:jc w:val="left"/>
              <w:rPr>
                <w:sz w:val="22"/>
              </w:rPr>
            </w:pPr>
          </w:p>
          <w:p>
            <w:pPr>
              <w:pStyle w:val="TableParagraph"/>
              <w:spacing w:line="240" w:lineRule="auto"/>
              <w:ind w:left="55"/>
              <w:jc w:val="left"/>
              <w:rPr>
                <w:sz w:val="20"/>
              </w:rPr>
            </w:pPr>
            <w:r>
              <w:rPr>
                <w:sz w:val="20"/>
              </w:rPr>
              <w:t>東青</w:t>
            </w:r>
          </w:p>
        </w:tc>
        <w:tc>
          <w:tcPr>
            <w:tcW w:w="1173" w:type="dxa"/>
          </w:tcPr>
          <w:p>
            <w:pPr>
              <w:pStyle w:val="TableParagraph"/>
              <w:spacing w:line="240" w:lineRule="auto"/>
              <w:jc w:val="left"/>
              <w:rPr>
                <w:sz w:val="20"/>
              </w:rPr>
            </w:pPr>
          </w:p>
          <w:p>
            <w:pPr>
              <w:pStyle w:val="TableParagraph"/>
              <w:spacing w:line="240" w:lineRule="auto" w:before="12"/>
              <w:jc w:val="left"/>
              <w:rPr>
                <w:sz w:val="22"/>
              </w:rPr>
            </w:pPr>
          </w:p>
          <w:p>
            <w:pPr>
              <w:pStyle w:val="TableParagraph"/>
              <w:spacing w:line="240" w:lineRule="auto"/>
              <w:ind w:left="66" w:right="46"/>
              <w:jc w:val="center"/>
              <w:rPr>
                <w:sz w:val="20"/>
              </w:rPr>
            </w:pPr>
            <w:r>
              <w:rPr>
                <w:sz w:val="20"/>
              </w:rPr>
              <w:t>衣料専門店</w:t>
            </w:r>
          </w:p>
        </w:tc>
        <w:tc>
          <w:tcPr>
            <w:tcW w:w="7024" w:type="dxa"/>
          </w:tcPr>
          <w:p>
            <w:pPr>
              <w:pStyle w:val="TableParagraph"/>
              <w:spacing w:line="199" w:lineRule="auto" w:before="52"/>
              <w:ind w:left="36" w:right="113"/>
              <w:jc w:val="both"/>
              <w:rPr>
                <w:sz w:val="20"/>
              </w:rPr>
            </w:pPr>
            <w:r>
              <w:rPr>
                <w:sz w:val="20"/>
              </w:rPr>
              <w:t>銀行法の改正により繋ぎ融資を規制されえらい目にあった。新幹線開業に合わせたツアーの企画に少し関わった。東京を出発し青森駅中心街区をガイドと５時間かけて散策する催しであった、日帰りである（オプションコースがありました）。応募人数８０人、正直、青森の街歩きに・・・企画が成立するのかとよぎった。当日は雨模様でしたが、参加者８０人、青森を満喫し喜んで帰られた。この事実をどう生かせるかなのでしょう。</w:t>
            </w:r>
          </w:p>
        </w:tc>
      </w:tr>
      <w:tr>
        <w:trPr>
          <w:trHeight w:val="88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2"/>
              </w:rPr>
            </w:pPr>
          </w:p>
          <w:p>
            <w:pPr>
              <w:pStyle w:val="TableParagraph"/>
              <w:spacing w:line="240" w:lineRule="auto" w:before="1"/>
              <w:ind w:left="66" w:right="46"/>
              <w:jc w:val="center"/>
              <w:rPr>
                <w:sz w:val="20"/>
              </w:rPr>
            </w:pPr>
            <w:r>
              <w:rPr>
                <w:sz w:val="20"/>
              </w:rPr>
              <w:t>レストラン</w:t>
            </w:r>
          </w:p>
        </w:tc>
        <w:tc>
          <w:tcPr>
            <w:tcW w:w="7024" w:type="dxa"/>
          </w:tcPr>
          <w:p>
            <w:pPr>
              <w:pStyle w:val="TableParagraph"/>
              <w:spacing w:line="240" w:lineRule="auto" w:before="13"/>
              <w:jc w:val="left"/>
              <w:rPr>
                <w:sz w:val="16"/>
              </w:rPr>
            </w:pPr>
          </w:p>
          <w:p>
            <w:pPr>
              <w:pStyle w:val="TableParagraph"/>
              <w:spacing w:line="199" w:lineRule="auto"/>
              <w:ind w:left="36" w:right="316"/>
              <w:jc w:val="left"/>
              <w:rPr>
                <w:sz w:val="20"/>
              </w:rPr>
            </w:pPr>
            <w:r>
              <w:rPr>
                <w:sz w:val="20"/>
              </w:rPr>
              <w:t>昨年はどこも売上を落したと言われる中、前年並みだったら、よかったのか？どこまで新幹線の影響があるのか？？？</w:t>
            </w:r>
          </w:p>
        </w:tc>
      </w:tr>
      <w:tr>
        <w:trPr>
          <w:trHeight w:val="88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2"/>
              </w:rPr>
            </w:pPr>
          </w:p>
          <w:p>
            <w:pPr>
              <w:pStyle w:val="TableParagraph"/>
              <w:spacing w:line="240" w:lineRule="auto" w:before="1"/>
              <w:ind w:left="66" w:right="46"/>
              <w:jc w:val="center"/>
              <w:rPr>
                <w:sz w:val="20"/>
              </w:rPr>
            </w:pPr>
            <w:r>
              <w:rPr>
                <w:sz w:val="20"/>
              </w:rPr>
              <w:t>観光名所等</w:t>
            </w:r>
          </w:p>
        </w:tc>
        <w:tc>
          <w:tcPr>
            <w:tcW w:w="7024" w:type="dxa"/>
          </w:tcPr>
          <w:p>
            <w:pPr>
              <w:pStyle w:val="TableParagraph"/>
              <w:spacing w:line="199" w:lineRule="auto" w:before="115"/>
              <w:ind w:left="36" w:right="113"/>
              <w:jc w:val="both"/>
              <w:rPr>
                <w:sz w:val="20"/>
              </w:rPr>
            </w:pPr>
            <w:r>
              <w:rPr>
                <w:sz w:val="20"/>
              </w:rPr>
              <w:t>新幹線にて、お客様の絶対数は増えるが、駅周辺が賑わい郊外へのお客様がそれほどでもない気がしている。郊外へのルートバスが無いのか？というお問い合わせが多い。</w:t>
            </w:r>
          </w:p>
        </w:tc>
      </w:tr>
      <w:tr>
        <w:trPr>
          <w:trHeight w:val="88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2"/>
              </w:rPr>
            </w:pPr>
          </w:p>
          <w:p>
            <w:pPr>
              <w:pStyle w:val="TableParagraph"/>
              <w:spacing w:line="240" w:lineRule="auto" w:before="1"/>
              <w:ind w:left="66" w:right="46"/>
              <w:jc w:val="center"/>
              <w:rPr>
                <w:sz w:val="20"/>
              </w:rPr>
            </w:pPr>
            <w:r>
              <w:rPr>
                <w:sz w:val="20"/>
              </w:rPr>
              <w:t>タクシー</w:t>
            </w:r>
          </w:p>
        </w:tc>
        <w:tc>
          <w:tcPr>
            <w:tcW w:w="7024" w:type="dxa"/>
          </w:tcPr>
          <w:p>
            <w:pPr>
              <w:pStyle w:val="TableParagraph"/>
              <w:spacing w:line="240" w:lineRule="auto" w:before="13"/>
              <w:jc w:val="left"/>
              <w:rPr>
                <w:sz w:val="16"/>
              </w:rPr>
            </w:pPr>
          </w:p>
          <w:p>
            <w:pPr>
              <w:pStyle w:val="TableParagraph"/>
              <w:spacing w:line="199" w:lineRule="auto"/>
              <w:ind w:left="36" w:right="113"/>
              <w:jc w:val="left"/>
              <w:rPr>
                <w:sz w:val="20"/>
              </w:rPr>
            </w:pPr>
            <w:r>
              <w:rPr>
                <w:sz w:val="20"/>
              </w:rPr>
              <w:t>天井３日、底１００日と言いますが、一朝一夕には上向きに転じるとは思えません。今が大底と思って耐えましょう。</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美容院</w:t>
            </w:r>
          </w:p>
        </w:tc>
        <w:tc>
          <w:tcPr>
            <w:tcW w:w="7024" w:type="dxa"/>
          </w:tcPr>
          <w:p>
            <w:pPr>
              <w:pStyle w:val="TableParagraph"/>
              <w:spacing w:line="199" w:lineRule="auto" w:before="100"/>
              <w:ind w:left="36" w:right="113"/>
              <w:jc w:val="left"/>
              <w:rPr>
                <w:sz w:val="20"/>
              </w:rPr>
            </w:pPr>
            <w:r>
              <w:rPr>
                <w:sz w:val="20"/>
              </w:rPr>
              <w:t>仕事がなく、困っている人が多く、倒産などの話まで出ていて、先行きが不安です。</w:t>
            </w:r>
          </w:p>
        </w:tc>
      </w:tr>
      <w:tr>
        <w:trPr>
          <w:trHeight w:val="106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3"/>
              </w:rPr>
            </w:pPr>
          </w:p>
          <w:p>
            <w:pPr>
              <w:pStyle w:val="TableParagraph"/>
              <w:spacing w:line="199" w:lineRule="auto"/>
              <w:ind w:left="487" w:right="61" w:hanging="404"/>
              <w:jc w:val="left"/>
              <w:rPr>
                <w:sz w:val="20"/>
              </w:rPr>
            </w:pPr>
            <w:r>
              <w:rPr>
                <w:sz w:val="20"/>
              </w:rPr>
              <w:t>住宅建設販売</w:t>
            </w:r>
          </w:p>
        </w:tc>
        <w:tc>
          <w:tcPr>
            <w:tcW w:w="7024" w:type="dxa"/>
          </w:tcPr>
          <w:p>
            <w:pPr>
              <w:pStyle w:val="TableParagraph"/>
              <w:spacing w:line="199" w:lineRule="auto" w:before="93"/>
              <w:ind w:left="36" w:right="113"/>
              <w:jc w:val="left"/>
              <w:rPr>
                <w:sz w:val="20"/>
              </w:rPr>
            </w:pPr>
            <w:r>
              <w:rPr>
                <w:sz w:val="20"/>
              </w:rPr>
              <w:t>住宅はローコスト化がすすんでいる。これはいい事なのか？ローコストで棟数が増え新築数は上昇し景気の指標では上向きとなるが、実際中身は、携  わっている職人の給料は減り、消費はすすまない。しかも良質なものが出来ない。消費者も購入時、今一度考えてもらいたい。</w:t>
            </w:r>
          </w:p>
        </w:tc>
      </w:tr>
      <w:tr>
        <w:trPr>
          <w:trHeight w:val="632" w:hRule="atLeast"/>
        </w:trPr>
        <w:tc>
          <w:tcPr>
            <w:tcW w:w="511" w:type="dxa"/>
            <w:vMerge/>
            <w:tcBorders>
              <w:top w:val="nil"/>
              <w:bottom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津軽</w:t>
            </w:r>
          </w:p>
        </w:tc>
        <w:tc>
          <w:tcPr>
            <w:tcW w:w="1173" w:type="dxa"/>
          </w:tcPr>
          <w:p>
            <w:pPr>
              <w:pStyle w:val="TableParagraph"/>
              <w:spacing w:line="240" w:lineRule="auto" w:before="174"/>
              <w:ind w:left="66" w:right="46"/>
              <w:jc w:val="center"/>
              <w:rPr>
                <w:sz w:val="20"/>
              </w:rPr>
            </w:pPr>
            <w:r>
              <w:rPr>
                <w:sz w:val="20"/>
              </w:rPr>
              <w:t>衣料専門店</w:t>
            </w:r>
          </w:p>
        </w:tc>
        <w:tc>
          <w:tcPr>
            <w:tcW w:w="7024" w:type="dxa"/>
          </w:tcPr>
          <w:p>
            <w:pPr>
              <w:pStyle w:val="TableParagraph"/>
              <w:spacing w:line="240" w:lineRule="auto" w:before="174"/>
              <w:ind w:left="36"/>
              <w:jc w:val="left"/>
              <w:rPr>
                <w:sz w:val="20"/>
              </w:rPr>
            </w:pPr>
            <w:r>
              <w:rPr>
                <w:sz w:val="20"/>
              </w:rPr>
              <w:t>百貨店内の支店について、カード売上が伸びて来ないように思われます。</w:t>
            </w:r>
          </w:p>
        </w:tc>
      </w:tr>
      <w:tr>
        <w:trPr>
          <w:trHeight w:val="88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2"/>
              </w:rPr>
            </w:pPr>
          </w:p>
          <w:p>
            <w:pPr>
              <w:pStyle w:val="TableParagraph"/>
              <w:spacing w:line="240" w:lineRule="auto" w:before="1"/>
              <w:ind w:left="66" w:right="46"/>
              <w:jc w:val="center"/>
              <w:rPr>
                <w:sz w:val="20"/>
              </w:rPr>
            </w:pPr>
            <w:r>
              <w:rPr>
                <w:sz w:val="20"/>
              </w:rPr>
              <w:t>一般小売店</w:t>
            </w:r>
          </w:p>
        </w:tc>
        <w:tc>
          <w:tcPr>
            <w:tcW w:w="7024" w:type="dxa"/>
          </w:tcPr>
          <w:p>
            <w:pPr>
              <w:pStyle w:val="TableParagraph"/>
              <w:spacing w:line="240" w:lineRule="auto" w:before="13"/>
              <w:jc w:val="left"/>
              <w:rPr>
                <w:sz w:val="16"/>
              </w:rPr>
            </w:pPr>
          </w:p>
          <w:p>
            <w:pPr>
              <w:pStyle w:val="TableParagraph"/>
              <w:spacing w:line="199" w:lineRule="auto"/>
              <w:ind w:left="36" w:right="113"/>
              <w:jc w:val="left"/>
              <w:rPr>
                <w:sz w:val="20"/>
              </w:rPr>
            </w:pPr>
            <w:r>
              <w:rPr>
                <w:sz w:val="20"/>
              </w:rPr>
              <w:t>休日の郊外の商業施設は人が押し寄せているが、中心商店街はガラガラである。対策を考えないと生き残りが難しい。</w:t>
            </w:r>
          </w:p>
        </w:tc>
      </w:tr>
      <w:tr>
        <w:trPr>
          <w:trHeight w:val="88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2"/>
              </w:rPr>
            </w:pPr>
          </w:p>
          <w:p>
            <w:pPr>
              <w:pStyle w:val="TableParagraph"/>
              <w:spacing w:line="240" w:lineRule="auto" w:before="1"/>
              <w:ind w:left="66" w:right="46"/>
              <w:jc w:val="center"/>
              <w:rPr>
                <w:sz w:val="20"/>
              </w:rPr>
            </w:pPr>
            <w:r>
              <w:rPr>
                <w:sz w:val="20"/>
              </w:rPr>
              <w:t>卸売業</w:t>
            </w:r>
          </w:p>
        </w:tc>
        <w:tc>
          <w:tcPr>
            <w:tcW w:w="7024" w:type="dxa"/>
          </w:tcPr>
          <w:p>
            <w:pPr>
              <w:pStyle w:val="TableParagraph"/>
              <w:spacing w:line="240" w:lineRule="auto" w:before="13"/>
              <w:jc w:val="left"/>
              <w:rPr>
                <w:sz w:val="16"/>
              </w:rPr>
            </w:pPr>
          </w:p>
          <w:p>
            <w:pPr>
              <w:pStyle w:val="TableParagraph"/>
              <w:spacing w:line="199" w:lineRule="auto"/>
              <w:ind w:left="36" w:right="113"/>
              <w:jc w:val="left"/>
              <w:rPr>
                <w:sz w:val="20"/>
              </w:rPr>
            </w:pPr>
            <w:r>
              <w:rPr>
                <w:sz w:val="20"/>
              </w:rPr>
              <w:t>当社は建設資材関連（コンクリート二次製品他）の販売をしております。土木建設関係の取引業者が主であり、特段変化する見込みがない状況です。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61" w:hanging="404"/>
              <w:jc w:val="left"/>
              <w:rPr>
                <w:sz w:val="20"/>
              </w:rPr>
            </w:pPr>
            <w:r>
              <w:rPr>
                <w:sz w:val="20"/>
              </w:rPr>
              <w:t>都市型ホテル</w:t>
            </w:r>
          </w:p>
        </w:tc>
        <w:tc>
          <w:tcPr>
            <w:tcW w:w="7024" w:type="dxa"/>
          </w:tcPr>
          <w:p>
            <w:pPr>
              <w:pStyle w:val="TableParagraph"/>
              <w:spacing w:line="240" w:lineRule="auto" w:before="174"/>
              <w:ind w:left="36"/>
              <w:jc w:val="left"/>
              <w:rPr>
                <w:sz w:val="20"/>
              </w:rPr>
            </w:pPr>
            <w:r>
              <w:rPr>
                <w:sz w:val="20"/>
              </w:rPr>
              <w:t>景気動向は金融緩和と切り離せない。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観光名所等</w:t>
            </w:r>
          </w:p>
        </w:tc>
        <w:tc>
          <w:tcPr>
            <w:tcW w:w="7024" w:type="dxa"/>
          </w:tcPr>
          <w:p>
            <w:pPr>
              <w:pStyle w:val="TableParagraph"/>
              <w:spacing w:line="240" w:lineRule="auto" w:before="174"/>
              <w:ind w:left="36"/>
              <w:jc w:val="left"/>
              <w:rPr>
                <w:sz w:val="20"/>
              </w:rPr>
            </w:pPr>
            <w:r>
              <w:rPr>
                <w:sz w:val="20"/>
              </w:rPr>
              <w:t>４月以降に期待したい。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旅行代理店</w:t>
            </w:r>
          </w:p>
        </w:tc>
        <w:tc>
          <w:tcPr>
            <w:tcW w:w="7024" w:type="dxa"/>
          </w:tcPr>
          <w:p>
            <w:pPr>
              <w:pStyle w:val="TableParagraph"/>
              <w:spacing w:line="199" w:lineRule="auto" w:before="100"/>
              <w:ind w:left="36" w:right="113"/>
              <w:jc w:val="left"/>
              <w:rPr>
                <w:sz w:val="20"/>
              </w:rPr>
            </w:pPr>
            <w:r>
              <w:rPr>
                <w:sz w:val="20"/>
              </w:rPr>
              <w:t>観光関連に関しては明るい方向ですが、全般として、景気の悪さは変りないと思います。</w:t>
            </w:r>
          </w:p>
        </w:tc>
      </w:tr>
      <w:tr>
        <w:trPr>
          <w:trHeight w:val="740"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7"/>
              </w:rPr>
            </w:pPr>
          </w:p>
          <w:p>
            <w:pPr>
              <w:pStyle w:val="TableParagraph"/>
              <w:spacing w:line="240" w:lineRule="auto" w:before="1"/>
              <w:ind w:left="66" w:right="46"/>
              <w:jc w:val="center"/>
              <w:rPr>
                <w:sz w:val="20"/>
              </w:rPr>
            </w:pPr>
            <w:r>
              <w:rPr>
                <w:sz w:val="20"/>
              </w:rPr>
              <w:t>パチンコ</w:t>
            </w:r>
          </w:p>
        </w:tc>
        <w:tc>
          <w:tcPr>
            <w:tcW w:w="7024" w:type="dxa"/>
          </w:tcPr>
          <w:p>
            <w:pPr>
              <w:pStyle w:val="TableParagraph"/>
              <w:spacing w:line="199" w:lineRule="auto" w:before="153"/>
              <w:ind w:left="36" w:right="113"/>
              <w:jc w:val="left"/>
              <w:rPr>
                <w:sz w:val="20"/>
              </w:rPr>
            </w:pPr>
            <w:r>
              <w:rPr>
                <w:sz w:val="20"/>
              </w:rPr>
              <w:t>東京では、何かと青森のことが話題になっている様ですので、今後新幹線の良い面での影響が出ると思います。</w:t>
            </w:r>
          </w:p>
        </w:tc>
      </w:tr>
      <w:tr>
        <w:trPr>
          <w:trHeight w:val="740"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7"/>
              </w:rPr>
            </w:pPr>
          </w:p>
          <w:p>
            <w:pPr>
              <w:pStyle w:val="TableParagraph"/>
              <w:spacing w:line="240" w:lineRule="auto" w:before="1"/>
              <w:ind w:left="66" w:right="46"/>
              <w:jc w:val="center"/>
              <w:rPr>
                <w:sz w:val="20"/>
              </w:rPr>
            </w:pPr>
            <w:r>
              <w:rPr>
                <w:sz w:val="20"/>
              </w:rPr>
              <w:t>設計事務所</w:t>
            </w:r>
          </w:p>
        </w:tc>
        <w:tc>
          <w:tcPr>
            <w:tcW w:w="7024" w:type="dxa"/>
          </w:tcPr>
          <w:p>
            <w:pPr>
              <w:pStyle w:val="TableParagraph"/>
              <w:spacing w:line="199" w:lineRule="auto" w:before="153"/>
              <w:ind w:left="36" w:right="113"/>
              <w:jc w:val="left"/>
              <w:rPr>
                <w:sz w:val="20"/>
              </w:rPr>
            </w:pPr>
            <w:r>
              <w:rPr>
                <w:sz w:val="20"/>
              </w:rPr>
              <w:t>新幹線に関して当地方は最初は多少の恩恵を受けるだろうが長期間その恩恵がつづかないと思います。</w:t>
            </w:r>
          </w:p>
        </w:tc>
      </w:tr>
    </w:tbl>
    <w:p>
      <w:pPr>
        <w:spacing w:after="0" w:line="199" w:lineRule="auto"/>
        <w:jc w:val="left"/>
        <w:rPr>
          <w:sz w:val="20"/>
        </w:rPr>
        <w:sectPr>
          <w:pgSz w:w="11900" w:h="16840"/>
          <w:pgMar w:header="0" w:footer="686" w:top="1600" w:bottom="98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091" w:right="3072"/>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887" w:hRule="atLeast"/>
        </w:trPr>
        <w:tc>
          <w:tcPr>
            <w:tcW w:w="511" w:type="dxa"/>
            <w:vMerge w:val="restart"/>
          </w:tcPr>
          <w:p>
            <w:pPr>
              <w:pStyle w:val="TableParagraph"/>
              <w:spacing w:line="240" w:lineRule="auto" w:before="3"/>
              <w:jc w:val="left"/>
              <w:rPr>
                <w:sz w:val="22"/>
              </w:rPr>
            </w:pPr>
          </w:p>
          <w:p>
            <w:pPr>
              <w:pStyle w:val="TableParagraph"/>
              <w:spacing w:line="240" w:lineRule="auto"/>
              <w:ind w:left="54"/>
              <w:jc w:val="left"/>
              <w:rPr>
                <w:sz w:val="20"/>
              </w:rPr>
            </w:pPr>
            <w:r>
              <w:rPr>
                <w:sz w:val="20"/>
              </w:rPr>
              <w:t>家計</w:t>
            </w:r>
          </w:p>
        </w:tc>
        <w:tc>
          <w:tcPr>
            <w:tcW w:w="511" w:type="dxa"/>
            <w:vMerge w:val="restart"/>
          </w:tcPr>
          <w:p>
            <w:pPr>
              <w:pStyle w:val="TableParagraph"/>
              <w:spacing w:line="240" w:lineRule="auto" w:before="3"/>
              <w:jc w:val="left"/>
              <w:rPr>
                <w:sz w:val="22"/>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3"/>
              <w:jc w:val="left"/>
              <w:rPr>
                <w:sz w:val="22"/>
              </w:rPr>
            </w:pPr>
          </w:p>
          <w:p>
            <w:pPr>
              <w:pStyle w:val="TableParagraph"/>
              <w:spacing w:line="240" w:lineRule="auto"/>
              <w:ind w:left="66" w:right="46"/>
              <w:jc w:val="center"/>
              <w:rPr>
                <w:sz w:val="20"/>
              </w:rPr>
            </w:pPr>
            <w:r>
              <w:rPr>
                <w:sz w:val="20"/>
              </w:rPr>
              <w:t>百貨店</w:t>
            </w:r>
          </w:p>
        </w:tc>
        <w:tc>
          <w:tcPr>
            <w:tcW w:w="7024" w:type="dxa"/>
          </w:tcPr>
          <w:p>
            <w:pPr>
              <w:pStyle w:val="TableParagraph"/>
              <w:spacing w:line="199" w:lineRule="auto" w:before="111"/>
              <w:ind w:left="36" w:right="113"/>
              <w:jc w:val="both"/>
              <w:rPr>
                <w:sz w:val="20"/>
              </w:rPr>
            </w:pPr>
            <w:r>
              <w:rPr>
                <w:sz w:val="20"/>
              </w:rPr>
              <w:t>全線開業はゴールではなく新たなスタート。経済効果の期待と懸念が交錯しているが、地域活性化のために効果を待つのではなく積極的に創出していく姿勢が重要。</w:t>
            </w:r>
          </w:p>
        </w:tc>
      </w:tr>
      <w:tr>
        <w:trPr>
          <w:trHeight w:val="106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9"/>
              </w:rPr>
            </w:pPr>
          </w:p>
          <w:p>
            <w:pPr>
              <w:pStyle w:val="TableParagraph"/>
              <w:spacing w:line="240" w:lineRule="auto"/>
              <w:ind w:left="66" w:right="46"/>
              <w:jc w:val="center"/>
              <w:rPr>
                <w:sz w:val="20"/>
              </w:rPr>
            </w:pPr>
            <w:r>
              <w:rPr>
                <w:sz w:val="20"/>
              </w:rPr>
              <w:t>商店街</w:t>
            </w:r>
          </w:p>
        </w:tc>
        <w:tc>
          <w:tcPr>
            <w:tcW w:w="7024" w:type="dxa"/>
          </w:tcPr>
          <w:p>
            <w:pPr>
              <w:pStyle w:val="TableParagraph"/>
              <w:spacing w:line="199" w:lineRule="auto" w:before="89"/>
              <w:ind w:left="36" w:right="11"/>
              <w:jc w:val="left"/>
              <w:rPr>
                <w:sz w:val="20"/>
              </w:rPr>
            </w:pPr>
            <w:r>
              <w:rPr>
                <w:w w:val="89"/>
                <w:sz w:val="20"/>
              </w:rPr>
              <w:t>1</w:t>
            </w:r>
            <w:r>
              <w:rPr>
                <w:w w:val="179"/>
                <w:sz w:val="20"/>
              </w:rPr>
              <w:t>/</w:t>
            </w:r>
            <w:r>
              <w:rPr>
                <w:w w:val="89"/>
                <w:sz w:val="20"/>
              </w:rPr>
              <w:t>26</w:t>
            </w:r>
            <w:r>
              <w:rPr>
                <w:w w:val="99"/>
                <w:sz w:val="20"/>
              </w:rPr>
              <w:t>～</w:t>
            </w:r>
            <w:r>
              <w:rPr>
                <w:w w:val="89"/>
                <w:sz w:val="20"/>
              </w:rPr>
              <w:t>1</w:t>
            </w:r>
            <w:r>
              <w:rPr>
                <w:w w:val="179"/>
                <w:sz w:val="20"/>
              </w:rPr>
              <w:t>/</w:t>
            </w:r>
            <w:r>
              <w:rPr>
                <w:w w:val="89"/>
                <w:sz w:val="20"/>
              </w:rPr>
              <w:t>30</w:t>
            </w:r>
            <w:r>
              <w:rPr>
                <w:w w:val="99"/>
                <w:sz w:val="20"/>
              </w:rPr>
              <w:t>まで「国体冬季大会」の開催。</w:t>
            </w:r>
            <w:r>
              <w:rPr>
                <w:w w:val="89"/>
                <w:sz w:val="20"/>
              </w:rPr>
              <w:t>2</w:t>
            </w:r>
            <w:r>
              <w:rPr>
                <w:w w:val="179"/>
                <w:sz w:val="20"/>
              </w:rPr>
              <w:t>/</w:t>
            </w:r>
            <w:r>
              <w:rPr>
                <w:w w:val="89"/>
                <w:sz w:val="20"/>
              </w:rPr>
              <w:t>11</w:t>
            </w:r>
            <w:r>
              <w:rPr>
                <w:w w:val="99"/>
                <w:sz w:val="20"/>
              </w:rPr>
              <w:t>は「ポータルミュージアム」</w:t>
            </w:r>
            <w:r>
              <w:rPr>
                <w:sz w:val="20"/>
              </w:rPr>
              <w:t>の開館にむけて中心商店街でも多彩なイベントを予定しております。又、800 </w:t>
            </w:r>
            <w:r>
              <w:rPr>
                <w:w w:val="99"/>
                <w:sz w:val="20"/>
              </w:rPr>
              <w:t>年の伝統を誇る「えんぶり」が</w:t>
            </w:r>
            <w:r>
              <w:rPr>
                <w:w w:val="89"/>
                <w:sz w:val="20"/>
              </w:rPr>
              <w:t>2</w:t>
            </w:r>
            <w:r>
              <w:rPr>
                <w:w w:val="179"/>
                <w:sz w:val="20"/>
              </w:rPr>
              <w:t>/</w:t>
            </w:r>
            <w:r>
              <w:rPr>
                <w:w w:val="89"/>
                <w:sz w:val="20"/>
              </w:rPr>
              <w:t>17</w:t>
            </w:r>
            <w:r>
              <w:rPr>
                <w:w w:val="99"/>
                <w:sz w:val="20"/>
              </w:rPr>
              <w:t>～</w:t>
            </w:r>
            <w:r>
              <w:rPr>
                <w:w w:val="89"/>
                <w:sz w:val="20"/>
              </w:rPr>
              <w:t>2</w:t>
            </w:r>
            <w:r>
              <w:rPr>
                <w:w w:val="179"/>
                <w:sz w:val="20"/>
              </w:rPr>
              <w:t>/</w:t>
            </w:r>
            <w:r>
              <w:rPr>
                <w:w w:val="89"/>
                <w:sz w:val="20"/>
              </w:rPr>
              <w:t>20</w:t>
            </w:r>
            <w:r>
              <w:rPr>
                <w:w w:val="99"/>
                <w:sz w:val="20"/>
              </w:rPr>
              <w:t>まで開催されますので、当商店街</w:t>
            </w:r>
            <w:r>
              <w:rPr>
                <w:sz w:val="20"/>
              </w:rPr>
              <w:t>も毎月の市日を観光客も楽しめるように長期間のイベントを開催致します。</w:t>
            </w:r>
          </w:p>
        </w:tc>
      </w:tr>
      <w:tr>
        <w:trPr>
          <w:trHeight w:val="7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6"/>
              </w:rPr>
            </w:pPr>
          </w:p>
          <w:p>
            <w:pPr>
              <w:pStyle w:val="TableParagraph"/>
              <w:spacing w:line="240" w:lineRule="auto"/>
              <w:ind w:left="66" w:right="46"/>
              <w:jc w:val="center"/>
              <w:rPr>
                <w:sz w:val="20"/>
              </w:rPr>
            </w:pPr>
            <w:r>
              <w:rPr>
                <w:sz w:val="20"/>
              </w:rPr>
              <w:t>一般飲食店</w:t>
            </w:r>
          </w:p>
        </w:tc>
        <w:tc>
          <w:tcPr>
            <w:tcW w:w="7024" w:type="dxa"/>
          </w:tcPr>
          <w:p>
            <w:pPr>
              <w:pStyle w:val="TableParagraph"/>
              <w:spacing w:line="199" w:lineRule="auto" w:before="149"/>
              <w:ind w:left="36" w:right="113"/>
              <w:jc w:val="left"/>
              <w:rPr>
                <w:sz w:val="20"/>
              </w:rPr>
            </w:pPr>
            <w:r>
              <w:rPr>
                <w:sz w:val="20"/>
              </w:rPr>
              <w:t>何よりも政局安定が望ましい。行政にも期待するも中々で、やはり自分の更なる努力が必要条件のようだ。</w:t>
            </w:r>
          </w:p>
        </w:tc>
      </w:tr>
      <w:tr>
        <w:trPr>
          <w:trHeight w:val="7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6"/>
              </w:rPr>
            </w:pPr>
          </w:p>
          <w:p>
            <w:pPr>
              <w:pStyle w:val="TableParagraph"/>
              <w:spacing w:line="240" w:lineRule="auto"/>
              <w:ind w:left="66" w:right="46"/>
              <w:jc w:val="center"/>
              <w:rPr>
                <w:sz w:val="20"/>
              </w:rPr>
            </w:pPr>
            <w:r>
              <w:rPr>
                <w:sz w:val="20"/>
              </w:rPr>
              <w:t>スナック</w:t>
            </w:r>
          </w:p>
        </w:tc>
        <w:tc>
          <w:tcPr>
            <w:tcW w:w="7024" w:type="dxa"/>
          </w:tcPr>
          <w:p>
            <w:pPr>
              <w:pStyle w:val="TableParagraph"/>
              <w:spacing w:line="199" w:lineRule="auto" w:before="149"/>
              <w:ind w:left="36" w:right="113"/>
              <w:jc w:val="left"/>
              <w:rPr>
                <w:sz w:val="20"/>
              </w:rPr>
            </w:pPr>
            <w:r>
              <w:rPr>
                <w:sz w:val="20"/>
              </w:rPr>
              <w:t>新幹線が来ると言うのでイベント等などたくさん考えいきなり全国スケールになるという事。</w:t>
            </w:r>
          </w:p>
        </w:tc>
      </w:tr>
      <w:tr>
        <w:trPr>
          <w:trHeight w:val="88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2"/>
              </w:rPr>
            </w:pPr>
          </w:p>
          <w:p>
            <w:pPr>
              <w:pStyle w:val="TableParagraph"/>
              <w:spacing w:line="240" w:lineRule="auto"/>
              <w:ind w:left="66" w:right="46"/>
              <w:jc w:val="center"/>
              <w:rPr>
                <w:sz w:val="20"/>
              </w:rPr>
            </w:pPr>
            <w:r>
              <w:rPr>
                <w:sz w:val="20"/>
              </w:rPr>
              <w:t>タクシー</w:t>
            </w:r>
          </w:p>
        </w:tc>
        <w:tc>
          <w:tcPr>
            <w:tcW w:w="7024" w:type="dxa"/>
          </w:tcPr>
          <w:p>
            <w:pPr>
              <w:pStyle w:val="TableParagraph"/>
              <w:spacing w:line="199" w:lineRule="auto" w:before="111"/>
              <w:ind w:left="36" w:right="113"/>
              <w:jc w:val="both"/>
              <w:rPr>
                <w:sz w:val="20"/>
              </w:rPr>
            </w:pPr>
            <w:r>
              <w:rPr>
                <w:sz w:val="20"/>
              </w:rPr>
              <w:t>「新青森駅」に降りてから、目的地に移動するのが、非常に頭を悩ませる。青森県の活性化の為にも在来線で「特急」を出してもらいたいという意見が多い！</w:t>
            </w:r>
          </w:p>
        </w:tc>
      </w:tr>
      <w:tr>
        <w:trPr>
          <w:trHeight w:val="7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6"/>
              </w:rPr>
            </w:pPr>
          </w:p>
          <w:p>
            <w:pPr>
              <w:pStyle w:val="TableParagraph"/>
              <w:spacing w:line="240" w:lineRule="auto"/>
              <w:ind w:left="66" w:right="46"/>
              <w:jc w:val="center"/>
              <w:rPr>
                <w:sz w:val="20"/>
              </w:rPr>
            </w:pPr>
            <w:r>
              <w:rPr>
                <w:sz w:val="20"/>
              </w:rPr>
              <w:t>美容院</w:t>
            </w:r>
          </w:p>
        </w:tc>
        <w:tc>
          <w:tcPr>
            <w:tcW w:w="7024" w:type="dxa"/>
          </w:tcPr>
          <w:p>
            <w:pPr>
              <w:pStyle w:val="TableParagraph"/>
              <w:spacing w:line="199" w:lineRule="auto" w:before="149"/>
              <w:ind w:left="36" w:right="113"/>
              <w:jc w:val="left"/>
              <w:rPr>
                <w:sz w:val="20"/>
              </w:rPr>
            </w:pPr>
            <w:r>
              <w:rPr>
                <w:sz w:val="20"/>
              </w:rPr>
              <w:t>何より無駄な品物は買わない事とマスコミの不安情報により、サイフの紐がゆるまず、タンス預金が動かない様に思います。</w:t>
            </w:r>
          </w:p>
        </w:tc>
      </w:tr>
      <w:tr>
        <w:trPr>
          <w:trHeight w:val="106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9"/>
              </w:rPr>
            </w:pPr>
          </w:p>
          <w:p>
            <w:pPr>
              <w:pStyle w:val="TableParagraph"/>
              <w:spacing w:line="240" w:lineRule="auto"/>
              <w:ind w:left="66" w:right="46"/>
              <w:jc w:val="center"/>
              <w:rPr>
                <w:sz w:val="20"/>
              </w:rPr>
            </w:pPr>
            <w:r>
              <w:rPr>
                <w:sz w:val="20"/>
              </w:rPr>
              <w:t>パチンコ</w:t>
            </w:r>
          </w:p>
        </w:tc>
        <w:tc>
          <w:tcPr>
            <w:tcW w:w="7024" w:type="dxa"/>
          </w:tcPr>
          <w:p>
            <w:pPr>
              <w:pStyle w:val="TableParagraph"/>
              <w:spacing w:line="240" w:lineRule="auto" w:before="1"/>
              <w:jc w:val="left"/>
              <w:rPr>
                <w:sz w:val="15"/>
              </w:rPr>
            </w:pPr>
          </w:p>
          <w:p>
            <w:pPr>
              <w:pStyle w:val="TableParagraph"/>
              <w:spacing w:line="199" w:lineRule="auto"/>
              <w:ind w:left="36" w:right="12"/>
              <w:jc w:val="left"/>
              <w:rPr>
                <w:sz w:val="20"/>
              </w:rPr>
            </w:pPr>
            <w:r>
              <w:rPr>
                <w:sz w:val="20"/>
              </w:rPr>
              <w:t>１２/４開業してから一度東京に行きましたが、私個人的には今までより時間がかかり（最終新幹線の停車駅が増えたことにより）到着が遅くなったので不便になったのと、青森市に行く時新幹線駅が街とはなれていて不便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85" w:right="61" w:hanging="202"/>
              <w:jc w:val="left"/>
              <w:rPr>
                <w:sz w:val="20"/>
              </w:rPr>
            </w:pPr>
            <w:r>
              <w:rPr>
                <w:sz w:val="20"/>
              </w:rPr>
              <w:t>ガソリンスタンド</w:t>
            </w:r>
          </w:p>
        </w:tc>
        <w:tc>
          <w:tcPr>
            <w:tcW w:w="7024" w:type="dxa"/>
          </w:tcPr>
          <w:p>
            <w:pPr>
              <w:pStyle w:val="TableParagraph"/>
              <w:spacing w:line="240" w:lineRule="auto" w:before="170"/>
              <w:ind w:left="36"/>
              <w:jc w:val="left"/>
              <w:rPr>
                <w:sz w:val="20"/>
              </w:rPr>
            </w:pPr>
            <w:r>
              <w:rPr>
                <w:sz w:val="20"/>
              </w:rPr>
              <w:t>中高年はもちろん、若者も、再就職先は少ないようだ。</w:t>
            </w:r>
          </w:p>
        </w:tc>
      </w:tr>
      <w:tr>
        <w:trPr>
          <w:trHeight w:val="1431" w:hRule="atLeast"/>
        </w:trPr>
        <w:tc>
          <w:tcPr>
            <w:tcW w:w="511" w:type="dxa"/>
            <w:vMerge/>
            <w:tcBorders>
              <w:top w:val="nil"/>
            </w:tcBorders>
          </w:tcPr>
          <w:p>
            <w:pPr>
              <w:rPr>
                <w:sz w:val="2"/>
                <w:szCs w:val="2"/>
              </w:rPr>
            </w:pPr>
          </w:p>
        </w:tc>
        <w:tc>
          <w:tcPr>
            <w:tcW w:w="511" w:type="dxa"/>
            <w:vMerge w:val="restart"/>
          </w:tcPr>
          <w:p>
            <w:pPr>
              <w:pStyle w:val="TableParagraph"/>
              <w:spacing w:line="240" w:lineRule="auto"/>
              <w:jc w:val="left"/>
              <w:rPr>
                <w:sz w:val="20"/>
              </w:rPr>
            </w:pPr>
          </w:p>
          <w:p>
            <w:pPr>
              <w:pStyle w:val="TableParagraph"/>
              <w:spacing w:line="240" w:lineRule="auto" w:before="8"/>
              <w:jc w:val="left"/>
              <w:rPr>
                <w:sz w:val="22"/>
              </w:rPr>
            </w:pPr>
          </w:p>
          <w:p>
            <w:pPr>
              <w:pStyle w:val="TableParagraph"/>
              <w:spacing w:line="240" w:lineRule="auto"/>
              <w:ind w:left="55"/>
              <w:jc w:val="left"/>
              <w:rPr>
                <w:sz w:val="20"/>
              </w:rPr>
            </w:pPr>
            <w:r>
              <w:rPr>
                <w:sz w:val="20"/>
              </w:rPr>
              <w:t>下北</w:t>
            </w:r>
          </w:p>
        </w:tc>
        <w:tc>
          <w:tcPr>
            <w:tcW w:w="1173" w:type="dxa"/>
          </w:tcPr>
          <w:p>
            <w:pPr>
              <w:pStyle w:val="TableParagraph"/>
              <w:spacing w:line="240" w:lineRule="auto"/>
              <w:jc w:val="left"/>
              <w:rPr>
                <w:sz w:val="20"/>
              </w:rPr>
            </w:pPr>
          </w:p>
          <w:p>
            <w:pPr>
              <w:pStyle w:val="TableParagraph"/>
              <w:spacing w:line="240" w:lineRule="auto" w:before="8"/>
              <w:jc w:val="left"/>
              <w:rPr>
                <w:sz w:val="22"/>
              </w:rPr>
            </w:pPr>
          </w:p>
          <w:p>
            <w:pPr>
              <w:pStyle w:val="TableParagraph"/>
              <w:spacing w:line="240" w:lineRule="auto"/>
              <w:ind w:left="66" w:right="46"/>
              <w:jc w:val="center"/>
              <w:rPr>
                <w:sz w:val="20"/>
              </w:rPr>
            </w:pPr>
            <w:r>
              <w:rPr>
                <w:sz w:val="20"/>
              </w:rPr>
              <w:t>コンビニ</w:t>
            </w:r>
          </w:p>
        </w:tc>
        <w:tc>
          <w:tcPr>
            <w:tcW w:w="7024" w:type="dxa"/>
          </w:tcPr>
          <w:p>
            <w:pPr>
              <w:pStyle w:val="TableParagraph"/>
              <w:spacing w:line="199" w:lineRule="auto" w:before="48"/>
              <w:ind w:left="36" w:right="113"/>
              <w:jc w:val="both"/>
              <w:rPr>
                <w:sz w:val="20"/>
              </w:rPr>
            </w:pPr>
            <w:r>
              <w:rPr>
                <w:sz w:val="20"/>
              </w:rPr>
              <w:t>下北地方にとって、新幹線は「あっても、なくても」という感じです。結局は、青森か、七戸か、八戸までの交通網が整備されなければ、今までと変らないと思います。下北までの道路整備が必要だと思います。新幹線の駅まで</w:t>
            </w:r>
          </w:p>
          <w:p>
            <w:pPr>
              <w:pStyle w:val="TableParagraph"/>
              <w:spacing w:line="199" w:lineRule="auto" w:before="3"/>
              <w:ind w:left="36" w:right="113"/>
              <w:jc w:val="both"/>
              <w:rPr>
                <w:sz w:val="20"/>
              </w:rPr>
            </w:pPr>
            <w:r>
              <w:rPr>
                <w:sz w:val="20"/>
              </w:rPr>
              <w:t>１時間３０分、高速道路まで１時間３０分以上掛ることはなにも変りませ  ん。どりらかと言うと、新幹線より、高速道路が本地域まで延びた方が、Ｅ</w:t>
            </w:r>
          </w:p>
          <w:p>
            <w:pPr>
              <w:pStyle w:val="TableParagraph"/>
              <w:spacing w:line="233" w:lineRule="exact"/>
              <w:ind w:left="36"/>
              <w:jc w:val="both"/>
              <w:rPr>
                <w:sz w:val="20"/>
              </w:rPr>
            </w:pPr>
            <w:r>
              <w:rPr>
                <w:sz w:val="20"/>
              </w:rPr>
              <w:t>ＴＣ１０００円効果で、経済的にいいと思います。</w:t>
            </w:r>
          </w:p>
        </w:tc>
      </w:tr>
      <w:tr>
        <w:trPr>
          <w:trHeight w:val="14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0"/>
              </w:rPr>
            </w:pPr>
          </w:p>
          <w:p>
            <w:pPr>
              <w:pStyle w:val="TableParagraph"/>
              <w:spacing w:line="240" w:lineRule="auto" w:before="8"/>
              <w:jc w:val="left"/>
              <w:rPr>
                <w:sz w:val="22"/>
              </w:rPr>
            </w:pPr>
          </w:p>
          <w:p>
            <w:pPr>
              <w:pStyle w:val="TableParagraph"/>
              <w:spacing w:line="240" w:lineRule="auto"/>
              <w:ind w:left="66" w:right="46"/>
              <w:jc w:val="center"/>
              <w:rPr>
                <w:sz w:val="20"/>
              </w:rPr>
            </w:pPr>
            <w:r>
              <w:rPr>
                <w:sz w:val="20"/>
              </w:rPr>
              <w:t>一般飲食店</w:t>
            </w:r>
          </w:p>
        </w:tc>
        <w:tc>
          <w:tcPr>
            <w:tcW w:w="7024" w:type="dxa"/>
          </w:tcPr>
          <w:p>
            <w:pPr>
              <w:pStyle w:val="TableParagraph"/>
              <w:spacing w:line="199" w:lineRule="auto" w:before="161"/>
              <w:ind w:left="36" w:right="113"/>
              <w:jc w:val="left"/>
              <w:rPr>
                <w:sz w:val="20"/>
              </w:rPr>
            </w:pPr>
            <w:r>
              <w:rPr>
                <w:sz w:val="20"/>
              </w:rPr>
              <w:t>青森県の景気ウォッチャー調査を一生懸命やらせて戴いておりますが国も同じですがせめてちっちゃいとお思いでしょうが自分達の事ばかり考えないで市民の事を中心に考えて欲しいといつも思っております。私達がいくら頑  張ってもせんない事とは熟知しておりますがせめて、生きている間に、何とかして欲しいと希望しております。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スナック</w:t>
            </w:r>
          </w:p>
        </w:tc>
        <w:tc>
          <w:tcPr>
            <w:tcW w:w="7024" w:type="dxa"/>
          </w:tcPr>
          <w:p>
            <w:pPr>
              <w:pStyle w:val="TableParagraph"/>
              <w:spacing w:line="240" w:lineRule="auto" w:before="170"/>
              <w:ind w:left="36"/>
              <w:jc w:val="left"/>
              <w:rPr>
                <w:sz w:val="20"/>
              </w:rPr>
            </w:pPr>
            <w:r>
              <w:rPr>
                <w:sz w:val="20"/>
              </w:rPr>
              <w:t>さむさのせいか夜の人通りが少ない。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85" w:right="61" w:hanging="202"/>
              <w:jc w:val="left"/>
              <w:rPr>
                <w:sz w:val="20"/>
              </w:rPr>
            </w:pPr>
            <w:r>
              <w:rPr>
                <w:sz w:val="20"/>
              </w:rPr>
              <w:t>ガソリンスタンド</w:t>
            </w:r>
          </w:p>
        </w:tc>
        <w:tc>
          <w:tcPr>
            <w:tcW w:w="7024" w:type="dxa"/>
          </w:tcPr>
          <w:p>
            <w:pPr>
              <w:pStyle w:val="TableParagraph"/>
              <w:spacing w:line="199" w:lineRule="auto" w:before="96"/>
              <w:ind w:left="36" w:right="113"/>
              <w:jc w:val="left"/>
              <w:rPr>
                <w:sz w:val="20"/>
              </w:rPr>
            </w:pPr>
            <w:r>
              <w:rPr>
                <w:sz w:val="20"/>
              </w:rPr>
              <w:t>普段雪の少ない地方で大雪になった影響で、灯油などの冬物の値段が高騰しないか心配です。</w:t>
            </w:r>
          </w:p>
        </w:tc>
      </w:tr>
      <w:tr>
        <w:trPr>
          <w:trHeight w:val="632" w:hRule="atLeast"/>
        </w:trPr>
        <w:tc>
          <w:tcPr>
            <w:tcW w:w="511" w:type="dxa"/>
            <w:vMerge w:val="restart"/>
            <w:tcBorders>
              <w:bottom w:val="nil"/>
            </w:tcBorders>
          </w:tcPr>
          <w:p>
            <w:pPr>
              <w:pStyle w:val="TableParagraph"/>
              <w:spacing w:line="240" w:lineRule="auto" w:before="170"/>
              <w:ind w:left="54"/>
              <w:jc w:val="left"/>
              <w:rPr>
                <w:sz w:val="20"/>
              </w:rPr>
            </w:pPr>
            <w:r>
              <w:rPr>
                <w:sz w:val="20"/>
              </w:rPr>
              <w:t>企業</w:t>
            </w:r>
          </w:p>
        </w:tc>
        <w:tc>
          <w:tcPr>
            <w:tcW w:w="511" w:type="dxa"/>
            <w:vMerge w:val="restart"/>
          </w:tcPr>
          <w:p>
            <w:pPr>
              <w:pStyle w:val="TableParagraph"/>
              <w:spacing w:line="240" w:lineRule="auto" w:before="170"/>
              <w:ind w:left="55"/>
              <w:jc w:val="left"/>
              <w:rPr>
                <w:sz w:val="20"/>
              </w:rPr>
            </w:pPr>
            <w:r>
              <w:rPr>
                <w:sz w:val="20"/>
              </w:rPr>
              <w:t>東青</w:t>
            </w:r>
          </w:p>
        </w:tc>
        <w:tc>
          <w:tcPr>
            <w:tcW w:w="1173" w:type="dxa"/>
          </w:tcPr>
          <w:p>
            <w:pPr>
              <w:pStyle w:val="TableParagraph"/>
              <w:spacing w:line="240" w:lineRule="auto" w:before="170"/>
              <w:ind w:left="66" w:right="46"/>
              <w:jc w:val="center"/>
              <w:rPr>
                <w:sz w:val="20"/>
              </w:rPr>
            </w:pPr>
            <w:r>
              <w:rPr>
                <w:sz w:val="20"/>
              </w:rPr>
              <w:t>食料品製造</w:t>
            </w:r>
          </w:p>
        </w:tc>
        <w:tc>
          <w:tcPr>
            <w:tcW w:w="7024" w:type="dxa"/>
          </w:tcPr>
          <w:p>
            <w:pPr>
              <w:pStyle w:val="TableParagraph"/>
              <w:spacing w:line="199" w:lineRule="auto" w:before="96"/>
              <w:ind w:left="36" w:right="113"/>
              <w:jc w:val="left"/>
              <w:rPr>
                <w:sz w:val="20"/>
              </w:rPr>
            </w:pPr>
            <w:r>
              <w:rPr>
                <w:sz w:val="20"/>
              </w:rPr>
              <w:t>首都圏への日帰り及び首都圏からの日帰り出張者が多くなってきた。その点においては、経済効果後退要因であると言える。</w:t>
            </w:r>
          </w:p>
        </w:tc>
      </w:tr>
      <w:tr>
        <w:trPr>
          <w:trHeight w:val="88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2"/>
              </w:rPr>
            </w:pPr>
          </w:p>
          <w:p>
            <w:pPr>
              <w:pStyle w:val="TableParagraph"/>
              <w:spacing w:line="240" w:lineRule="auto"/>
              <w:ind w:left="66" w:right="46"/>
              <w:jc w:val="center"/>
              <w:rPr>
                <w:sz w:val="20"/>
              </w:rPr>
            </w:pPr>
            <w:r>
              <w:rPr>
                <w:sz w:val="20"/>
              </w:rPr>
              <w:t>建設</w:t>
            </w:r>
          </w:p>
        </w:tc>
        <w:tc>
          <w:tcPr>
            <w:tcW w:w="7024" w:type="dxa"/>
          </w:tcPr>
          <w:p>
            <w:pPr>
              <w:pStyle w:val="TableParagraph"/>
              <w:spacing w:line="199" w:lineRule="auto" w:before="111"/>
              <w:ind w:left="36" w:right="113"/>
              <w:jc w:val="left"/>
              <w:rPr>
                <w:sz w:val="20"/>
              </w:rPr>
            </w:pPr>
            <w:r>
              <w:rPr>
                <w:sz w:val="20"/>
              </w:rPr>
              <w:t>「新幹線が何かをしてくれる」のではない「速い電車」と「話題性」という道具をいかに使うかである。「何かをしてくれる」のを待っているよりは</w:t>
            </w:r>
          </w:p>
          <w:p>
            <w:pPr>
              <w:pStyle w:val="TableParagraph"/>
              <w:spacing w:line="233" w:lineRule="exact"/>
              <w:ind w:left="36"/>
              <w:jc w:val="left"/>
              <w:rPr>
                <w:sz w:val="20"/>
              </w:rPr>
            </w:pPr>
            <w:r>
              <w:rPr>
                <w:sz w:val="20"/>
              </w:rPr>
              <w:t>「何かを生み出す（いい出す）」方が良い。</w:t>
            </w:r>
          </w:p>
        </w:tc>
      </w:tr>
      <w:tr>
        <w:trPr>
          <w:trHeight w:val="887" w:hRule="atLeast"/>
        </w:trPr>
        <w:tc>
          <w:tcPr>
            <w:tcW w:w="511" w:type="dxa"/>
            <w:vMerge/>
            <w:tcBorders>
              <w:top w:val="nil"/>
              <w:bottom w:val="nil"/>
            </w:tcBorders>
          </w:tcPr>
          <w:p>
            <w:pPr>
              <w:rPr>
                <w:sz w:val="2"/>
                <w:szCs w:val="2"/>
              </w:rPr>
            </w:pPr>
          </w:p>
        </w:tc>
        <w:tc>
          <w:tcPr>
            <w:tcW w:w="511" w:type="dxa"/>
            <w:tcBorders>
              <w:bottom w:val="nil"/>
            </w:tcBorders>
          </w:tcPr>
          <w:p>
            <w:pPr>
              <w:pStyle w:val="TableParagraph"/>
              <w:spacing w:line="240" w:lineRule="auto" w:before="3"/>
              <w:jc w:val="left"/>
              <w:rPr>
                <w:sz w:val="22"/>
              </w:rPr>
            </w:pPr>
          </w:p>
          <w:p>
            <w:pPr>
              <w:pStyle w:val="TableParagraph"/>
              <w:spacing w:line="240" w:lineRule="auto"/>
              <w:ind w:left="55"/>
              <w:jc w:val="left"/>
              <w:rPr>
                <w:sz w:val="20"/>
              </w:rPr>
            </w:pPr>
            <w:r>
              <w:rPr>
                <w:sz w:val="20"/>
              </w:rPr>
              <w:t>津軽</w:t>
            </w:r>
          </w:p>
        </w:tc>
        <w:tc>
          <w:tcPr>
            <w:tcW w:w="1173" w:type="dxa"/>
          </w:tcPr>
          <w:p>
            <w:pPr>
              <w:pStyle w:val="TableParagraph"/>
              <w:spacing w:line="240" w:lineRule="auto" w:before="9"/>
              <w:jc w:val="left"/>
              <w:rPr>
                <w:sz w:val="16"/>
              </w:rPr>
            </w:pPr>
          </w:p>
          <w:p>
            <w:pPr>
              <w:pStyle w:val="TableParagraph"/>
              <w:spacing w:line="199" w:lineRule="auto"/>
              <w:ind w:left="487" w:right="61" w:hanging="404"/>
              <w:jc w:val="left"/>
              <w:rPr>
                <w:sz w:val="20"/>
              </w:rPr>
            </w:pPr>
            <w:r>
              <w:rPr>
                <w:sz w:val="20"/>
              </w:rPr>
              <w:t>電気機械製造</w:t>
            </w:r>
          </w:p>
        </w:tc>
        <w:tc>
          <w:tcPr>
            <w:tcW w:w="7024" w:type="dxa"/>
          </w:tcPr>
          <w:p>
            <w:pPr>
              <w:pStyle w:val="TableParagraph"/>
              <w:spacing w:line="240" w:lineRule="auto" w:before="9"/>
              <w:jc w:val="left"/>
              <w:rPr>
                <w:sz w:val="16"/>
              </w:rPr>
            </w:pPr>
          </w:p>
          <w:p>
            <w:pPr>
              <w:pStyle w:val="TableParagraph"/>
              <w:spacing w:line="199" w:lineRule="auto"/>
              <w:ind w:left="36" w:right="113"/>
              <w:jc w:val="left"/>
              <w:rPr>
                <w:sz w:val="20"/>
              </w:rPr>
            </w:pPr>
            <w:r>
              <w:rPr>
                <w:sz w:val="20"/>
              </w:rPr>
              <w:t>エコカー補助金の終了、エコポイントの減少で景気は落ち込んでいますが、割と早く上昇できるのではと予想しています。</w:t>
            </w:r>
          </w:p>
        </w:tc>
      </w:tr>
    </w:tbl>
    <w:p>
      <w:pPr>
        <w:spacing w:after="0" w:line="199" w:lineRule="auto"/>
        <w:jc w:val="left"/>
        <w:rPr>
          <w:sz w:val="20"/>
        </w:rPr>
        <w:sectPr>
          <w:pgSz w:w="11900" w:h="16840"/>
          <w:pgMar w:header="0" w:footer="686" w:top="142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72"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091" w:right="3072"/>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887" w:hRule="atLeast"/>
        </w:trPr>
        <w:tc>
          <w:tcPr>
            <w:tcW w:w="511" w:type="dxa"/>
            <w:vMerge w:val="restart"/>
          </w:tcPr>
          <w:p>
            <w:pPr>
              <w:pStyle w:val="TableParagraph"/>
              <w:spacing w:line="240" w:lineRule="auto" w:before="3"/>
              <w:jc w:val="left"/>
              <w:rPr>
                <w:sz w:val="22"/>
              </w:rPr>
            </w:pPr>
          </w:p>
          <w:p>
            <w:pPr>
              <w:pStyle w:val="TableParagraph"/>
              <w:spacing w:line="240" w:lineRule="auto"/>
              <w:ind w:left="54"/>
              <w:jc w:val="left"/>
              <w:rPr>
                <w:sz w:val="20"/>
              </w:rPr>
            </w:pPr>
            <w:r>
              <w:rPr>
                <w:sz w:val="20"/>
              </w:rPr>
              <w:t>企業</w:t>
            </w:r>
          </w:p>
        </w:tc>
        <w:tc>
          <w:tcPr>
            <w:tcW w:w="511" w:type="dxa"/>
            <w:vMerge w:val="restart"/>
          </w:tcPr>
          <w:p>
            <w:pPr>
              <w:pStyle w:val="TableParagraph"/>
              <w:spacing w:line="240" w:lineRule="auto" w:before="3"/>
              <w:jc w:val="left"/>
              <w:rPr>
                <w:sz w:val="22"/>
              </w:rPr>
            </w:pPr>
          </w:p>
          <w:p>
            <w:pPr>
              <w:pStyle w:val="TableParagraph"/>
              <w:spacing w:line="240" w:lineRule="auto"/>
              <w:ind w:left="55"/>
              <w:jc w:val="left"/>
              <w:rPr>
                <w:sz w:val="20"/>
              </w:rPr>
            </w:pPr>
            <w:r>
              <w:rPr>
                <w:sz w:val="20"/>
              </w:rPr>
              <w:t>津軽</w:t>
            </w:r>
          </w:p>
        </w:tc>
        <w:tc>
          <w:tcPr>
            <w:tcW w:w="1173" w:type="dxa"/>
          </w:tcPr>
          <w:p>
            <w:pPr>
              <w:pStyle w:val="TableParagraph"/>
              <w:spacing w:line="240" w:lineRule="auto" w:before="3"/>
              <w:jc w:val="left"/>
              <w:rPr>
                <w:sz w:val="22"/>
              </w:rPr>
            </w:pPr>
          </w:p>
          <w:p>
            <w:pPr>
              <w:pStyle w:val="TableParagraph"/>
              <w:spacing w:line="240" w:lineRule="auto"/>
              <w:ind w:left="66" w:right="46"/>
              <w:jc w:val="center"/>
              <w:rPr>
                <w:sz w:val="20"/>
              </w:rPr>
            </w:pPr>
            <w:r>
              <w:rPr>
                <w:sz w:val="20"/>
              </w:rPr>
              <w:t>建設</w:t>
            </w:r>
          </w:p>
        </w:tc>
        <w:tc>
          <w:tcPr>
            <w:tcW w:w="7024" w:type="dxa"/>
          </w:tcPr>
          <w:p>
            <w:pPr>
              <w:pStyle w:val="TableParagraph"/>
              <w:spacing w:line="199" w:lineRule="auto" w:before="111"/>
              <w:ind w:left="36" w:right="113"/>
              <w:jc w:val="both"/>
              <w:rPr>
                <w:sz w:val="20"/>
              </w:rPr>
            </w:pPr>
            <w:r>
              <w:rPr>
                <w:sz w:val="20"/>
              </w:rPr>
              <w:t>新幹線効果は現在多少なりの良い結果が出ているかもしれないが、本格的に青森県へお客を運ぶ努力を引続きお願いしたい。春に地方選挙があるが、選挙により行政が停滞しないようにしてもらいたい。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84" w:right="61" w:hanging="101"/>
              <w:jc w:val="left"/>
              <w:rPr>
                <w:sz w:val="20"/>
              </w:rPr>
            </w:pPr>
            <w:r>
              <w:rPr>
                <w:sz w:val="20"/>
              </w:rPr>
              <w:t>経営コンサルタント</w:t>
            </w:r>
          </w:p>
        </w:tc>
        <w:tc>
          <w:tcPr>
            <w:tcW w:w="7024" w:type="dxa"/>
          </w:tcPr>
          <w:p>
            <w:pPr>
              <w:pStyle w:val="TableParagraph"/>
              <w:spacing w:line="199" w:lineRule="auto" w:before="96"/>
              <w:ind w:left="36" w:right="113"/>
              <w:jc w:val="left"/>
              <w:rPr>
                <w:sz w:val="20"/>
              </w:rPr>
            </w:pPr>
            <w:r>
              <w:rPr>
                <w:sz w:val="20"/>
              </w:rPr>
              <w:t>新幹線の開業効果が観光面以外に波及するのは、半年から１年くらい後になるのではないか。</w:t>
            </w:r>
          </w:p>
        </w:tc>
      </w:tr>
      <w:tr>
        <w:trPr>
          <w:trHeight w:val="7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9"/>
              <w:ind w:left="386" w:right="61" w:hanging="303"/>
              <w:jc w:val="left"/>
              <w:rPr>
                <w:sz w:val="20"/>
              </w:rPr>
            </w:pPr>
            <w:r>
              <w:rPr>
                <w:sz w:val="20"/>
              </w:rPr>
              <w:t>広告・デザイン</w:t>
            </w:r>
          </w:p>
        </w:tc>
        <w:tc>
          <w:tcPr>
            <w:tcW w:w="7024" w:type="dxa"/>
          </w:tcPr>
          <w:p>
            <w:pPr>
              <w:pStyle w:val="TableParagraph"/>
              <w:spacing w:line="199" w:lineRule="auto" w:before="149"/>
              <w:ind w:left="36" w:right="113"/>
              <w:jc w:val="left"/>
              <w:rPr>
                <w:sz w:val="20"/>
              </w:rPr>
            </w:pPr>
            <w:r>
              <w:rPr>
                <w:sz w:val="20"/>
              </w:rPr>
              <w:t>全線開業後に家族で東京への旅行をしましたが、至るところでそのＰＲがされており、ホテル等にも県内各地のＰＲ用パンフレットが置かれていた。</w:t>
            </w:r>
          </w:p>
        </w:tc>
      </w:tr>
      <w:tr>
        <w:trPr>
          <w:trHeight w:val="1067" w:hRule="atLeast"/>
        </w:trPr>
        <w:tc>
          <w:tcPr>
            <w:tcW w:w="511" w:type="dxa"/>
            <w:vMerge/>
            <w:tcBorders>
              <w:top w:val="nil"/>
            </w:tcBorders>
          </w:tcPr>
          <w:p>
            <w:pPr>
              <w:rPr>
                <w:sz w:val="2"/>
                <w:szCs w:val="2"/>
              </w:rPr>
            </w:pPr>
          </w:p>
        </w:tc>
        <w:tc>
          <w:tcPr>
            <w:tcW w:w="511" w:type="dxa"/>
            <w:vMerge w:val="restart"/>
          </w:tcPr>
          <w:p>
            <w:pPr>
              <w:pStyle w:val="TableParagraph"/>
              <w:spacing w:line="240" w:lineRule="auto"/>
              <w:jc w:val="left"/>
              <w:rPr>
                <w:sz w:val="29"/>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4"/>
              <w:jc w:val="left"/>
              <w:rPr>
                <w:sz w:val="23"/>
              </w:rPr>
            </w:pPr>
          </w:p>
          <w:p>
            <w:pPr>
              <w:pStyle w:val="TableParagraph"/>
              <w:spacing w:line="199" w:lineRule="auto"/>
              <w:ind w:left="487" w:right="61" w:hanging="404"/>
              <w:jc w:val="left"/>
              <w:rPr>
                <w:sz w:val="20"/>
              </w:rPr>
            </w:pPr>
            <w:r>
              <w:rPr>
                <w:sz w:val="20"/>
              </w:rPr>
              <w:t>電気機械製造</w:t>
            </w:r>
          </w:p>
        </w:tc>
        <w:tc>
          <w:tcPr>
            <w:tcW w:w="7024" w:type="dxa"/>
          </w:tcPr>
          <w:p>
            <w:pPr>
              <w:pStyle w:val="TableParagraph"/>
              <w:spacing w:line="199" w:lineRule="auto" w:before="89"/>
              <w:ind w:left="36" w:right="113"/>
              <w:jc w:val="left"/>
              <w:rPr>
                <w:sz w:val="20"/>
              </w:rPr>
            </w:pPr>
            <w:r>
              <w:rPr>
                <w:sz w:val="20"/>
              </w:rPr>
              <w:t>マスコミの情報を信用しない人が増えたように思います。新幹線新青森開業報道でも「？」と思うことが多い。地元の感覚とズレているのでは？しかるに自信を持ってコツコツと、青森のアピールを続けることが大切に思いま  す。元々良いところはたくさんあるので。</w:t>
            </w:r>
          </w:p>
        </w:tc>
      </w:tr>
      <w:tr>
        <w:trPr>
          <w:trHeight w:val="7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9"/>
              <w:ind w:left="184" w:right="61" w:hanging="101"/>
              <w:jc w:val="left"/>
              <w:rPr>
                <w:sz w:val="20"/>
              </w:rPr>
            </w:pPr>
            <w:r>
              <w:rPr>
                <w:sz w:val="20"/>
              </w:rPr>
              <w:t>経営コンサルタント</w:t>
            </w:r>
          </w:p>
        </w:tc>
        <w:tc>
          <w:tcPr>
            <w:tcW w:w="7024" w:type="dxa"/>
          </w:tcPr>
          <w:p>
            <w:pPr>
              <w:pStyle w:val="TableParagraph"/>
              <w:spacing w:line="199" w:lineRule="auto" w:before="149"/>
              <w:ind w:left="36" w:right="113"/>
              <w:jc w:val="left"/>
              <w:rPr>
                <w:sz w:val="20"/>
              </w:rPr>
            </w:pPr>
            <w:r>
              <w:rPr>
                <w:sz w:val="20"/>
              </w:rPr>
              <w:t>新幹線が開通して、企業立地とか、企業の生産シフトが変れば効果はあるが観光だけでは景気回復にはならない。</w:t>
            </w:r>
          </w:p>
        </w:tc>
      </w:tr>
      <w:tr>
        <w:trPr>
          <w:trHeight w:val="88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
              <w:jc w:val="left"/>
              <w:rPr>
                <w:sz w:val="16"/>
              </w:rPr>
            </w:pPr>
          </w:p>
          <w:p>
            <w:pPr>
              <w:pStyle w:val="TableParagraph"/>
              <w:spacing w:line="199" w:lineRule="auto"/>
              <w:ind w:left="386" w:right="61" w:hanging="303"/>
              <w:jc w:val="left"/>
              <w:rPr>
                <w:sz w:val="20"/>
              </w:rPr>
            </w:pPr>
            <w:r>
              <w:rPr>
                <w:sz w:val="20"/>
              </w:rPr>
              <w:t>広告・デザイン</w:t>
            </w:r>
          </w:p>
        </w:tc>
        <w:tc>
          <w:tcPr>
            <w:tcW w:w="7024" w:type="dxa"/>
          </w:tcPr>
          <w:p>
            <w:pPr>
              <w:pStyle w:val="TableParagraph"/>
              <w:spacing w:line="199" w:lineRule="auto" w:before="111"/>
              <w:ind w:left="36" w:right="113"/>
              <w:jc w:val="both"/>
              <w:rPr>
                <w:sz w:val="20"/>
              </w:rPr>
            </w:pPr>
            <w:r>
              <w:rPr>
                <w:sz w:val="20"/>
              </w:rPr>
              <w:t>今まで何度も話したが、金融関係の融資等が厳しく、目先の資金繰りなど苦労が続いている。企業の内容によって融資を受けれないのは理解するが、目先の短期融資等に県として対応、支援はしてもらえないものか？</w:t>
            </w:r>
          </w:p>
        </w:tc>
      </w:tr>
      <w:tr>
        <w:trPr>
          <w:trHeight w:val="887" w:hRule="atLeast"/>
        </w:trPr>
        <w:tc>
          <w:tcPr>
            <w:tcW w:w="511" w:type="dxa"/>
          </w:tcPr>
          <w:p>
            <w:pPr>
              <w:pStyle w:val="TableParagraph"/>
              <w:spacing w:line="240" w:lineRule="auto" w:before="3"/>
              <w:jc w:val="left"/>
              <w:rPr>
                <w:sz w:val="22"/>
              </w:rPr>
            </w:pPr>
          </w:p>
          <w:p>
            <w:pPr>
              <w:pStyle w:val="TableParagraph"/>
              <w:spacing w:line="240" w:lineRule="auto"/>
              <w:ind w:left="34" w:right="15"/>
              <w:jc w:val="center"/>
              <w:rPr>
                <w:sz w:val="20"/>
              </w:rPr>
            </w:pPr>
            <w:r>
              <w:rPr>
                <w:sz w:val="20"/>
              </w:rPr>
              <w:t>雇用</w:t>
            </w:r>
          </w:p>
        </w:tc>
        <w:tc>
          <w:tcPr>
            <w:tcW w:w="511" w:type="dxa"/>
          </w:tcPr>
          <w:p>
            <w:pPr>
              <w:pStyle w:val="TableParagraph"/>
              <w:spacing w:line="240" w:lineRule="auto" w:before="3"/>
              <w:jc w:val="left"/>
              <w:rPr>
                <w:sz w:val="22"/>
              </w:rPr>
            </w:pPr>
          </w:p>
          <w:p>
            <w:pPr>
              <w:pStyle w:val="TableParagraph"/>
              <w:spacing w:line="240" w:lineRule="auto"/>
              <w:ind w:left="55"/>
              <w:jc w:val="left"/>
              <w:rPr>
                <w:sz w:val="20"/>
              </w:rPr>
            </w:pPr>
            <w:r>
              <w:rPr>
                <w:sz w:val="20"/>
              </w:rPr>
              <w:t>東青</w:t>
            </w:r>
          </w:p>
        </w:tc>
        <w:tc>
          <w:tcPr>
            <w:tcW w:w="1173" w:type="dxa"/>
          </w:tcPr>
          <w:p>
            <w:pPr>
              <w:pStyle w:val="TableParagraph"/>
              <w:spacing w:line="240" w:lineRule="auto" w:before="9"/>
              <w:jc w:val="left"/>
              <w:rPr>
                <w:sz w:val="16"/>
              </w:rPr>
            </w:pPr>
          </w:p>
          <w:p>
            <w:pPr>
              <w:pStyle w:val="TableParagraph"/>
              <w:spacing w:line="199" w:lineRule="auto"/>
              <w:ind w:left="386" w:right="61" w:hanging="303"/>
              <w:jc w:val="left"/>
              <w:rPr>
                <w:sz w:val="20"/>
              </w:rPr>
            </w:pPr>
            <w:r>
              <w:rPr>
                <w:sz w:val="20"/>
              </w:rPr>
              <w:t>新聞社求人広告</w:t>
            </w:r>
          </w:p>
        </w:tc>
        <w:tc>
          <w:tcPr>
            <w:tcW w:w="7024" w:type="dxa"/>
          </w:tcPr>
          <w:p>
            <w:pPr>
              <w:pStyle w:val="TableParagraph"/>
              <w:spacing w:line="199" w:lineRule="auto" w:before="111"/>
              <w:ind w:left="36" w:right="113"/>
              <w:jc w:val="both"/>
              <w:rPr>
                <w:sz w:val="20"/>
              </w:rPr>
            </w:pPr>
            <w:r>
              <w:rPr>
                <w:sz w:val="20"/>
              </w:rPr>
              <w:t>新幹線の全線開業によって、業種によってはＰＲや商品開発に積極的な姿勢が見られる。こうした機運によって、少しは景気への好影響があるのではないかと期待している。</w:t>
            </w:r>
          </w:p>
        </w:tc>
      </w:tr>
    </w:tbl>
    <w:sectPr>
      <w:pgSz w:w="11900" w:h="16840"/>
      <w:pgMar w:header="0" w:footer="686" w:top="1420" w:bottom="9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OTF Futo Go B101 Pr6N">
    <w:altName w:val="A-OTF Futo Go B101 Pr6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839996pt;margin-top:791.001099pt;width:18.55pt;height:13.05pt;mso-position-horizontal-relative:page;mso-position-vertical-relative:page;z-index:-182632" type="#_x0000_t202" filled="false" stroked="false">
          <v:textbox inset="0,0,0,0">
            <w:txbxContent>
              <w:p>
                <w:pPr>
                  <w:pStyle w:val="BodyText"/>
                  <w:spacing w:line="261" w:lineRule="exact"/>
                  <w:ind w:left="20"/>
                </w:pPr>
                <w:r>
                  <w:rPr>
                    <w:w w:val="130"/>
                  </w:rPr>
                  <w:t>-</w:t>
                </w:r>
                <w:r>
                  <w:rPr/>
                  <w:fldChar w:fldCharType="begin"/>
                </w:r>
                <w:r>
                  <w:rPr>
                    <w:w w:val="130"/>
                  </w:rPr>
                  <w:instrText> PAGE </w:instrText>
                </w:r>
                <w:r>
                  <w:rPr/>
                  <w:fldChar w:fldCharType="separate"/>
                </w:r>
                <w:r>
                  <w:rPr/>
                  <w:t>1</w:t>
                </w:r>
                <w:r>
                  <w:rPr/>
                  <w:fldChar w:fldCharType="end"/>
                </w:r>
                <w:r>
                  <w:rPr>
                    <w:w w:val="13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277.040009pt;margin-top:791.001099pt;width:40.4pt;height:13.35pt;mso-position-horizontal-relative:page;mso-position-vertical-relative:page;z-index:-182608" type="#_x0000_t202" filled="false" stroked="false">
          <v:textbox inset="0,0,0,0">
            <w:txbxContent>
              <w:p>
                <w:pPr>
                  <w:spacing w:line="250" w:lineRule="exact" w:before="16"/>
                  <w:ind w:left="20" w:right="0" w:firstLine="0"/>
                  <w:jc w:val="left"/>
                  <w:rPr>
                    <w:sz w:val="19"/>
                  </w:rPr>
                </w:pPr>
                <w:r>
                  <w:rPr>
                    <w:sz w:val="19"/>
                  </w:rPr>
                  <w:t>－ </w:t>
                </w:r>
                <w:r>
                  <w:rPr/>
                  <w:fldChar w:fldCharType="begin"/>
                </w:r>
                <w:r>
                  <w:rPr>
                    <w:sz w:val="19"/>
                  </w:rPr>
                  <w:instrText> PAGE </w:instrText>
                </w:r>
                <w:r>
                  <w:rPr/>
                  <w:fldChar w:fldCharType="separate"/>
                </w:r>
                <w:r>
                  <w:rPr/>
                  <w:t>17</w:t>
                </w:r>
                <w:r>
                  <w:rPr/>
                  <w:fldChar w:fldCharType="end"/>
                </w:r>
                <w:r>
                  <w:rPr>
                    <w:sz w:val="19"/>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13"/>
      <w:ind w:left="167"/>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58"/>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98"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tokei-09</dc:creator>
  <dc:title>景気ウオッチャー調査(1101)報告書.xls</dc:title>
  <dcterms:created xsi:type="dcterms:W3CDTF">2019-02-20T01:02:01Z</dcterms:created>
  <dcterms:modified xsi:type="dcterms:W3CDTF">2019-02-20T01:02:01Z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2011-02-02T00:00:00Z</vt:filetime>
  </property>
  <property fmtid="{D5CDD505-2E9C-101B-9397-08002B2CF9AE}" pid="3" name="Creator">
    <vt:lpwstr>景気ウオッチャー調査(1101)報告書.xls</vt:lpwstr>
  </property>
  <property fmtid="{D5CDD505-2E9C-101B-9397-08002B2CF9AE}" pid="4" name="LastSaved">
    <vt:filetime>2019-02-20T00:00:00Z</vt:filetime>
  </property>
</Properties>
</file>