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36" w:lineRule="exact" w:before="0"/>
        <w:ind w:left="937" w:right="962" w:firstLine="0"/>
        <w:jc w:val="center"/>
        <w:rPr>
          <w:sz w:val="44"/>
        </w:rPr>
      </w:pPr>
      <w:r>
        <w:rPr/>
        <w:pict>
          <v:group style="position:absolute;margin-left:367.601013pt;margin-top:308.279999pt;width:7.35pt;height:7.35pt;mso-position-horizontal-relative:page;mso-position-vertical-relative:page;z-index:-76984" coordorigin="7352,6166" coordsize="147,147">
            <v:shape style="position:absolute;left:7361;top:6175;width:130;height:130" type="#_x0000_t75" stroked="false">
              <v:imagedata r:id="rId5" o:title=""/>
            </v:shape>
            <v:rect style="position:absolute;left:7361;top:6175;width:128;height:128" filled="false" stroked="true" strokeweight=".96pt" strokecolor="#000000">
              <v:stroke dashstyle="solid"/>
            </v:rect>
            <w10:wrap type="none"/>
          </v:group>
        </w:pict>
      </w:r>
      <w:r>
        <w:rPr/>
        <w:pict>
          <v:group style="position:absolute;margin-left:367.601013pt;margin-top:334.320007pt;width:7.35pt;height:7.35pt;mso-position-horizontal-relative:page;mso-position-vertical-relative:page;z-index:-76960" coordorigin="7352,6686" coordsize="147,147">
            <v:shape style="position:absolute;left:7361;top:6696;width:130;height:130" type="#_x0000_t75" stroked="false">
              <v:imagedata r:id="rId5" o:title=""/>
            </v:shape>
            <v:rect style="position:absolute;left:7361;top:6696;width:128;height:128" filled="false" stroked="true" strokeweight=".96pt" strokecolor="#000000">
              <v:stroke dashstyle="solid"/>
            </v:rect>
            <w10:wrap type="none"/>
          </v:group>
        </w:pict>
      </w:r>
      <w:r>
        <w:rPr/>
        <w:pict>
          <v:group style="position:absolute;margin-left:367.601013pt;margin-top:360.359985pt;width:7.35pt;height:7.35pt;mso-position-horizontal-relative:page;mso-position-vertical-relative:page;z-index:-76936" coordorigin="7352,7207" coordsize="147,147">
            <v:shape style="position:absolute;left:7361;top:7216;width:130;height:130" type="#_x0000_t75" stroked="false">
              <v:imagedata r:id="rId5" o:title=""/>
            </v:shape>
            <v:rect style="position:absolute;left:7361;top:7216;width:128;height:128" filled="false" stroked="true" strokeweight=".96pt" strokecolor="#000000">
              <v:stroke dashstyle="solid"/>
            </v:rect>
            <w10:wrap type="none"/>
          </v:group>
        </w:pict>
      </w:r>
      <w:r>
        <w:rPr/>
        <w:pict>
          <v:rect style="position:absolute;margin-left:368.080994pt;margin-top:386.880005pt;width:6.36pt;height:6.36pt;mso-position-horizontal-relative:page;mso-position-vertical-relative:page;z-index:-76912" filled="false" stroked="true" strokeweight=".96pt" strokecolor="#000000">
            <v:stroke dashstyle="solid"/>
            <w10:wrap type="none"/>
          </v:rect>
        </w:pict>
      </w:r>
      <w:r>
        <w:rPr>
          <w:sz w:val="44"/>
        </w:rPr>
        <w:t>新幹線開業による景気への影響について</w:t>
      </w:r>
    </w:p>
    <w:p>
      <w:pPr>
        <w:pStyle w:val="Heading1"/>
        <w:spacing w:line="337" w:lineRule="exact"/>
        <w:ind w:left="932" w:right="962"/>
        <w:jc w:val="center"/>
      </w:pPr>
      <w:r>
        <w:rPr/>
        <w:t>～青森県景気ウォッチャーへのアンケート調査～</w:t>
      </w:r>
    </w:p>
    <w:p>
      <w:pPr>
        <w:spacing w:before="29"/>
        <w:ind w:left="931" w:right="962" w:firstLine="0"/>
        <w:jc w:val="center"/>
        <w:rPr>
          <w:sz w:val="36"/>
        </w:rPr>
      </w:pPr>
      <w:r>
        <w:rPr>
          <w:w w:val="90"/>
          <w:sz w:val="36"/>
        </w:rPr>
        <w:t>（平成１５年４月期）</w:t>
      </w:r>
    </w:p>
    <w:p>
      <w:pPr>
        <w:pStyle w:val="BodyText"/>
        <w:rPr>
          <w:sz w:val="20"/>
        </w:rPr>
      </w:pPr>
    </w:p>
    <w:p>
      <w:pPr>
        <w:pStyle w:val="BodyText"/>
        <w:spacing w:before="4"/>
        <w:rPr>
          <w:sz w:val="17"/>
        </w:rPr>
      </w:pPr>
    </w:p>
    <w:p>
      <w:pPr>
        <w:pStyle w:val="BodyText"/>
        <w:tabs>
          <w:tab w:pos="3505" w:val="left" w:leader="none"/>
          <w:tab w:pos="6470" w:val="left" w:leader="none"/>
          <w:tab w:pos="7426" w:val="left" w:leader="none"/>
        </w:tabs>
        <w:ind w:left="2328"/>
      </w:pPr>
      <w:r>
        <w:rPr/>
        <w:pict>
          <v:group style="position:absolute;margin-left:367.601013pt;margin-top:107.997627pt;width:7.35pt;height:7.35pt;mso-position-horizontal-relative:page;mso-position-vertical-relative:paragraph;z-index:-77008" coordorigin="7352,2160" coordsize="147,147">
            <v:shape style="position:absolute;left:7361;top:2169;width:130;height:130" type="#_x0000_t75" stroked="false">
              <v:imagedata r:id="rId5" o:title=""/>
            </v:shape>
            <v:rect style="position:absolute;left:7361;top:2169;width:128;height:128" filled="false" stroked="true" strokeweight=".96pt" strokecolor="#000000">
              <v:stroke dashstyle="solid"/>
            </v:rect>
            <w10:wrap type="none"/>
          </v:group>
        </w:pict>
      </w:r>
      <w:r>
        <w:rPr>
          <w:u w:val="single"/>
        </w:rPr>
        <w:t>調査期間</w:t>
        <w:tab/>
      </w:r>
      <w:r>
        <w:rPr>
          <w:w w:val="85"/>
          <w:u w:val="single"/>
        </w:rPr>
        <w:t>平成１５年４月１日～５月１日</w:t>
        <w:tab/>
      </w:r>
      <w:r>
        <w:rPr>
          <w:u w:val="single"/>
        </w:rPr>
        <w:t>回答率</w:t>
        <w:tab/>
        <w:t>９３％</w:t>
      </w:r>
    </w:p>
    <w:p>
      <w:pPr>
        <w:pStyle w:val="BodyText"/>
        <w:rPr>
          <w:sz w:val="20"/>
        </w:rPr>
      </w:pPr>
    </w:p>
    <w:p>
      <w:pPr>
        <w:pStyle w:val="BodyText"/>
        <w:rPr>
          <w:sz w:val="20"/>
        </w:rPr>
      </w:pPr>
    </w:p>
    <w:p>
      <w:pPr>
        <w:pStyle w:val="BodyText"/>
        <w:rPr>
          <w:sz w:val="27"/>
        </w:rPr>
      </w:pPr>
      <w:r>
        <w:rPr/>
        <w:pict>
          <v:group style="position:absolute;margin-left:140.141006pt;margin-top:20.096901pt;width:336.15pt;height:196pt;mso-position-horizontal-relative:page;mso-position-vertical-relative:paragraph;z-index:-976;mso-wrap-distance-left:0;mso-wrap-distance-right:0" coordorigin="2803,402" coordsize="6723,3920">
            <v:shape style="position:absolute;left:5081;top:1605;width:384;height:1179" type="#_x0000_t75" stroked="false">
              <v:imagedata r:id="rId6" o:title=""/>
            </v:shape>
            <v:shape style="position:absolute;left:5081;top:1605;width:384;height:1179" coordorigin="5082,1606" coordsize="384,1179" path="m5082,1606l5144,1606,5166,1608,5185,1610,5206,1610,5226,1613,5247,1618,5266,1620,5288,1622,5307,1627,5326,1630,5348,1634,5367,1639,5386,1646,5408,1651,5427,1656,5466,1670,5082,2784,5082,1606xe" filled="false" stroked="true" strokeweight=".96pt" strokecolor="#000000">
              <v:path arrowok="t"/>
              <v:stroke dashstyle="solid"/>
            </v:shape>
            <v:shape style="position:absolute;left:5081;top:1670;width:1181;height:1721" type="#_x0000_t75" stroked="false">
              <v:imagedata r:id="rId7" o:title=""/>
            </v:shape>
            <v:shape style="position:absolute;left:5081;top:1670;width:1181;height:1721" coordorigin="5082,1670" coordsize="1181,1721" path="m5466,1670l5485,1675,5504,1682,5523,1692,5562,1706,5581,1716,5600,1723,5617,1733,5655,1752,5672,1764,5689,1774,5708,1783,5826,1867,5840,1882,5857,1894,5886,1922,5902,1937,5960,1994,5972,2011,5986,2026,5998,2042,6013,2059,6025,2074,6061,2124,6070,2143,6094,2177,6104,2194,6123,2232,6133,2249,6152,2287,6159,2304,6169,2323,6205,2419,6210,2441,6217,2460,6226,2498,6231,2520,6241,2558,6243,2580,6248,2599,6250,2621,6253,2640,6255,2662,6258,2681,6260,2702,6260,2743,6262,2765,6262,2806,6260,2825,6260,2868,6258,2887,6255,2909,6253,2928,6250,2950,6248,2969,6243,2990,6241,3010,6236,3029,6231,3050,6222,3089,6217,3110,6210,3130,6205,3149,6169,3245,6159,3264,6152,3283,6142,3302,6133,3319,6114,3358,6094,3391,5082,2784,5466,1670xe" filled="false" stroked="true" strokeweight=".96pt" strokecolor="#000000">
              <v:path arrowok="t"/>
              <v:stroke dashstyle="solid"/>
            </v:shape>
            <v:shape style="position:absolute;left:3903;top:1617;width:2192;height:2348" type="#_x0000_t75" stroked="false">
              <v:imagedata r:id="rId8" o:title=""/>
            </v:shape>
            <v:shape style="position:absolute;left:3903;top:1617;width:2192;height:2348" coordorigin="3903,1618" coordsize="2192,2348" path="m6094,3391l6082,3410,6070,3427,6061,3444,6013,3511,5998,3528,5986,3542,5972,3559,5960,3574,5946,3588,5931,3605,5902,3634,5886,3648,5871,3662,5857,3674,5840,3689,5826,3701,5809,3715,5742,3763,5725,3773,5708,3785,5689,3797,5655,3816,5617,3835,5600,3845,5581,3854,5562,3862,5542,3871,5446,3907,5427,3912,5408,3919,5386,3924,5348,3934,5326,3938,5307,3943,5288,3946,5266,3950,5247,3953,5226,3955,5206,3958,5185,3960,5166,3962,5122,3962,5103,3965,5062,3965,5041,3962,5000,3962,4978,3960,4959,3958,4938,3955,4918,3953,4897,3950,4878,3946,4856,3943,4818,3934,4796,3929,4758,3919,4738,3912,4717,3907,4621,3871,4602,3862,4585,3854,4546,3835,4530,3826,4491,3806,4474,3797,4441,3773,4422,3763,4371,3727,4357,3715,4340,3701,4323,3689,4309,3674,4292,3662,4234,3605,4220,3588,4191,3559,4179,3542,4165,3528,4081,3410,4071,3391,4062,3374,4050,3358,4030,3319,4021,3302,4014,3283,4004,3264,3990,3226,3980,3206,3973,3187,3968,3168,3954,3130,3949,3110,3944,3089,3937,3070,3932,3050,3927,3029,3925,3010,3920,2990,3918,2969,3915,2950,3910,2928,3908,2909,3908,2887,3906,2868,3903,2846,3903,2724,3908,2681,3908,2662,3910,2640,3915,2621,3918,2599,3920,2580,3925,2558,3927,2539,3932,2520,3937,2498,3944,2479,3954,2441,3961,2419,3968,2400,3973,2381,3980,2362,3990,2342,4004,2304,4014,2287,4021,2268,4030,2249,4040,2232,4050,2213,4062,2194,4081,2160,4093,2143,4105,2124,4141,2074,4153,2059,4165,2042,4179,2026,4191,2011,4206,1994,4292,1908,4309,1894,4323,1882,4340,1867,4357,1855,4371,1843,4422,1807,4441,1795,4458,1783,4491,1764,4510,1752,4530,1742,4546,1733,4566,1723,4585,1716,4602,1706,4640,1692,4659,1682,4678,1675,4698,1670,4717,1663,4738,1656,4758,1651,4777,1646,4796,1639,4818,1634,4837,1630,4856,1627,4878,1622,4897,1620,4918,1618,5082,2784,6094,3391xe" filled="false" stroked="true" strokeweight=".96pt" strokecolor="#000000">
              <v:path arrowok="t"/>
              <v:stroke dashstyle="solid"/>
            </v:shape>
            <v:shape style="position:absolute;left:4918;top:1605;width:164;height:1179" type="#_x0000_t75" stroked="false">
              <v:imagedata r:id="rId9" o:title=""/>
            </v:shape>
            <v:shape style="position:absolute;left:4918;top:1605;width:164;height:1179" coordorigin="4918,1606" coordsize="164,1179" path="m4918,1618l4938,1613,4959,1610,4978,1610,5022,1606,5082,1606,5082,2784,4918,1618xe" filled="false" stroked="true" strokeweight=".96pt" strokecolor="#000000">
              <v:path arrowok="t"/>
              <v:stroke dashstyle="solid"/>
            </v:shape>
            <v:shape style="position:absolute;left:5266;top:1526;width:84;height:94" coordorigin="5266,1526" coordsize="84,94" path="m5350,1526l5281,1526,5266,1620e" filled="false" stroked="true" strokeweight=".12pt" strokecolor="#000000">
              <v:path arrowok="t"/>
              <v:stroke dashstyle="solid"/>
            </v:shape>
            <v:shape style="position:absolute;left:4920;top:1514;width:80;height:94" coordorigin="4921,1514" coordsize="80,94" path="m4921,1514l4990,1514,5000,1608e" filled="false" stroked="true" strokeweight=".12pt" strokecolor="#000000">
              <v:path arrowok="t"/>
              <v:stroke dashstyle="solid"/>
            </v:shape>
            <v:shape style="position:absolute;left:5081;top:1235;width:70;height:370" coordorigin="5082,1236" coordsize="70,370" path="m5151,1236l5082,1236,5082,1606e" filled="false" stroked="true" strokeweight=".12pt" strokecolor="#000000">
              <v:path arrowok="t"/>
              <v:stroke dashstyle="solid"/>
            </v:shape>
            <v:shapetype id="_x0000_t202" o:spt="202" coordsize="21600,21600" path="m,l,21600r21600,l21600,xe">
              <v:stroke joinstyle="miter"/>
              <v:path gradientshapeok="t" o:connecttype="rect"/>
            </v:shapetype>
            <v:shape style="position:absolute;left:2804;top:403;width:6720;height:3917" type="#_x0000_t202" filled="false" stroked="true" strokeweight=".12pt" strokecolor="#000000">
              <v:textbox inset="0,0,0,0">
                <w:txbxContent>
                  <w:p>
                    <w:pPr>
                      <w:spacing w:before="131"/>
                      <w:ind w:left="1095" w:right="0" w:firstLine="0"/>
                      <w:jc w:val="left"/>
                      <w:rPr>
                        <w:rFonts w:ascii="Heiti SC" w:eastAsia="Heiti SC" w:hint="eastAsia"/>
                        <w:b/>
                        <w:sz w:val="24"/>
                      </w:rPr>
                    </w:pPr>
                    <w:r>
                      <w:rPr>
                        <w:rFonts w:ascii="Heiti SC" w:eastAsia="Heiti SC" w:hint="eastAsia"/>
                        <w:b/>
                        <w:sz w:val="24"/>
                      </w:rPr>
                      <w:t>新幹線開業による現在の景気への影響（％）</w:t>
                    </w:r>
                  </w:p>
                  <w:p>
                    <w:pPr>
                      <w:spacing w:line="240" w:lineRule="auto" w:before="0"/>
                      <w:rPr>
                        <w:sz w:val="19"/>
                      </w:rPr>
                    </w:pPr>
                  </w:p>
                  <w:p>
                    <w:pPr>
                      <w:spacing w:before="0"/>
                      <w:ind w:left="1164" w:right="2889" w:firstLine="0"/>
                      <w:jc w:val="center"/>
                      <w:rPr>
                        <w:sz w:val="20"/>
                      </w:rPr>
                    </w:pPr>
                    <w:r>
                      <w:rPr>
                        <w:sz w:val="20"/>
                      </w:rPr>
                      <w:t>0.0</w:t>
                    </w:r>
                  </w:p>
                  <w:p>
                    <w:pPr>
                      <w:tabs>
                        <w:tab w:pos="2571" w:val="left" w:leader="none"/>
                      </w:tabs>
                      <w:spacing w:before="12"/>
                      <w:ind w:left="1844" w:right="0" w:firstLine="0"/>
                      <w:jc w:val="left"/>
                      <w:rPr>
                        <w:sz w:val="20"/>
                      </w:rPr>
                    </w:pPr>
                    <w:r>
                      <w:rPr>
                        <w:position w:val="1"/>
                        <w:sz w:val="20"/>
                      </w:rPr>
                      <w:t>2.2</w:t>
                      <w:tab/>
                    </w:r>
                    <w:r>
                      <w:rPr>
                        <w:sz w:val="20"/>
                      </w:rPr>
                      <w:t>5.4</w:t>
                    </w:r>
                  </w:p>
                  <w:p>
                    <w:pPr>
                      <w:spacing w:line="240" w:lineRule="auto" w:before="0"/>
                      <w:rPr>
                        <w:sz w:val="22"/>
                      </w:rPr>
                    </w:pPr>
                  </w:p>
                  <w:p>
                    <w:pPr>
                      <w:spacing w:line="240" w:lineRule="auto" w:before="2"/>
                      <w:rPr>
                        <w:sz w:val="17"/>
                      </w:rPr>
                    </w:pPr>
                  </w:p>
                  <w:p>
                    <w:pPr>
                      <w:spacing w:before="0"/>
                      <w:ind w:left="2337" w:right="1827" w:firstLine="0"/>
                      <w:jc w:val="center"/>
                      <w:rPr>
                        <w:sz w:val="20"/>
                      </w:rPr>
                    </w:pPr>
                    <w:r>
                      <w:rPr>
                        <w:sz w:val="20"/>
                      </w:rPr>
                      <w:t>28.3</w:t>
                    </w:r>
                  </w:p>
                  <w:p>
                    <w:pPr>
                      <w:spacing w:line="240" w:lineRule="auto" w:before="0"/>
                      <w:rPr>
                        <w:sz w:val="20"/>
                      </w:rPr>
                    </w:pPr>
                  </w:p>
                  <w:p>
                    <w:pPr>
                      <w:spacing w:line="240" w:lineRule="auto" w:before="0"/>
                      <w:rPr>
                        <w:sz w:val="20"/>
                      </w:rPr>
                    </w:pPr>
                  </w:p>
                  <w:p>
                    <w:pPr>
                      <w:spacing w:line="240" w:lineRule="auto" w:before="0"/>
                      <w:rPr>
                        <w:sz w:val="20"/>
                      </w:rPr>
                    </w:pPr>
                  </w:p>
                  <w:p>
                    <w:pPr>
                      <w:spacing w:before="169"/>
                      <w:ind w:left="893" w:right="0" w:firstLine="0"/>
                      <w:jc w:val="left"/>
                      <w:rPr>
                        <w:sz w:val="20"/>
                      </w:rPr>
                    </w:pPr>
                    <w:r>
                      <w:rPr>
                        <w:sz w:val="20"/>
                      </w:rPr>
                      <w:t>64.1</w:t>
                    </w:r>
                  </w:p>
                </w:txbxContent>
              </v:textbox>
              <v:stroke dashstyle="solid"/>
              <w10:wrap type="none"/>
            </v:shape>
            <v:shape style="position:absolute;left:7292;top:1250;width:2060;height:2604" type="#_x0000_t202" filled="false" stroked="true" strokeweight=".12pt" strokecolor="#000000">
              <v:textbox inset="0,0,0,0">
                <w:txbxContent>
                  <w:p>
                    <w:pPr>
                      <w:spacing w:line="284" w:lineRule="exact" w:before="0"/>
                      <w:ind w:left="245" w:right="0" w:firstLine="0"/>
                      <w:jc w:val="left"/>
                      <w:rPr>
                        <w:sz w:val="22"/>
                      </w:rPr>
                    </w:pPr>
                    <w:r>
                      <w:rPr>
                        <w:w w:val="95"/>
                        <w:sz w:val="22"/>
                      </w:rPr>
                      <w:t>良い影響があった</w:t>
                    </w:r>
                  </w:p>
                  <w:p>
                    <w:pPr>
                      <w:spacing w:line="240" w:lineRule="auto" w:before="9"/>
                      <w:rPr>
                        <w:sz w:val="20"/>
                      </w:rPr>
                    </w:pPr>
                  </w:p>
                  <w:p>
                    <w:pPr>
                      <w:spacing w:line="187" w:lineRule="auto" w:before="0"/>
                      <w:ind w:left="245" w:right="127" w:firstLine="0"/>
                      <w:jc w:val="left"/>
                      <w:rPr>
                        <w:sz w:val="22"/>
                      </w:rPr>
                    </w:pPr>
                    <w:r>
                      <w:rPr>
                        <w:w w:val="90"/>
                        <w:sz w:val="22"/>
                      </w:rPr>
                      <w:t>どちらかといえば</w:t>
                    </w:r>
                    <w:r>
                      <w:rPr>
                        <w:spacing w:val="-3"/>
                        <w:w w:val="95"/>
                        <w:sz w:val="22"/>
                      </w:rPr>
                      <w:t>良い影響があった</w:t>
                    </w:r>
                  </w:p>
                  <w:p>
                    <w:pPr>
                      <w:spacing w:before="10"/>
                      <w:ind w:left="245" w:right="0" w:firstLine="0"/>
                      <w:jc w:val="left"/>
                      <w:rPr>
                        <w:sz w:val="22"/>
                      </w:rPr>
                    </w:pPr>
                    <w:r>
                      <w:rPr>
                        <w:spacing w:val="-1"/>
                        <w:w w:val="85"/>
                        <w:sz w:val="22"/>
                      </w:rPr>
                      <w:t>どちらとも言えない</w:t>
                    </w:r>
                  </w:p>
                  <w:p>
                    <w:pPr>
                      <w:spacing w:line="240" w:lineRule="auto" w:before="9"/>
                      <w:rPr>
                        <w:sz w:val="20"/>
                      </w:rPr>
                    </w:pPr>
                  </w:p>
                  <w:p>
                    <w:pPr>
                      <w:spacing w:line="187" w:lineRule="auto" w:before="1"/>
                      <w:ind w:left="245" w:right="127" w:firstLine="0"/>
                      <w:jc w:val="left"/>
                      <w:rPr>
                        <w:sz w:val="22"/>
                      </w:rPr>
                    </w:pPr>
                    <w:r>
                      <w:rPr>
                        <w:w w:val="90"/>
                        <w:sz w:val="22"/>
                      </w:rPr>
                      <w:t>どちらかといえば</w:t>
                    </w:r>
                    <w:r>
                      <w:rPr>
                        <w:spacing w:val="-3"/>
                        <w:w w:val="95"/>
                        <w:sz w:val="22"/>
                      </w:rPr>
                      <w:t>悪い影響があった</w:t>
                    </w:r>
                  </w:p>
                  <w:p>
                    <w:pPr>
                      <w:spacing w:before="9"/>
                      <w:ind w:left="245" w:right="0" w:firstLine="0"/>
                      <w:jc w:val="left"/>
                      <w:rPr>
                        <w:sz w:val="22"/>
                      </w:rPr>
                    </w:pPr>
                    <w:r>
                      <w:rPr>
                        <w:w w:val="95"/>
                        <w:sz w:val="22"/>
                      </w:rPr>
                      <w:t>悪い影響があった</w:t>
                    </w:r>
                  </w:p>
                </w:txbxContent>
              </v:textbox>
              <v:stroke dashstyle="solid"/>
              <w10:wrap type="none"/>
            </v:shape>
            <w10:wrap type="topAndBottom"/>
          </v:group>
        </w:pict>
      </w:r>
    </w:p>
    <w:p>
      <w:pPr>
        <w:pStyle w:val="BodyText"/>
        <w:rPr>
          <w:sz w:val="20"/>
        </w:rPr>
      </w:pPr>
    </w:p>
    <w:p>
      <w:pPr>
        <w:pStyle w:val="BodyText"/>
        <w:spacing w:before="5"/>
        <w:rPr>
          <w:sz w:val="26"/>
        </w:rPr>
      </w:pPr>
      <w:r>
        <w:rPr/>
        <w:pict>
          <v:group style="position:absolute;margin-left:139.421005pt;margin-top:19.671562pt;width:336.25pt;height:196pt;mso-position-horizontal-relative:page;mso-position-vertical-relative:paragraph;z-index:-808;mso-wrap-distance-left:0;mso-wrap-distance-right:0" coordorigin="2788,393" coordsize="6725,3920">
            <v:rect style="position:absolute;left:2789;top:394;width:6723;height:3917" filled="false" stroked="true" strokeweight=".12pt" strokecolor="#000000">
              <v:stroke dashstyle="solid"/>
            </v:rect>
            <v:shape style="position:absolute;left:5144;top:1587;width:468;height:1198" type="#_x0000_t75" stroked="false">
              <v:imagedata r:id="rId10" o:title=""/>
            </v:shape>
            <v:shape style="position:absolute;left:5144;top:1587;width:468;height:1198" coordorigin="5144,1587" coordsize="468,1198" path="m5144,1587l5206,1587,5228,1590,5247,1592,5269,1592,5290,1595,5310,1599,5331,1602,5350,1604,5372,1609,5394,1614,5432,1623,5454,1628,5473,1633,5494,1640,5514,1645,5552,1659,5574,1667,5612,1681,5144,2785,5144,1587xe" filled="false" stroked="true" strokeweight=".96pt" strokecolor="#000000">
              <v:path arrowok="t"/>
              <v:stroke dashstyle="solid"/>
            </v:shape>
            <v:shape style="position:absolute;left:4656;top:1681;width:1685;height:2302" type="#_x0000_t75" stroked="false">
              <v:imagedata r:id="rId11" o:title=""/>
            </v:shape>
            <v:shape style="position:absolute;left:4656;top:1681;width:1685;height:2302" coordorigin="4657,1681" coordsize="1685,2302" path="m5612,1681l5650,1700,5667,1707,5725,1736,5742,1748,5761,1758,5778,1770,5797,1779,5864,1827,5881,1842,5898,1854,5912,1866,5946,1895,5974,1923,5991,1938,6020,1967,6034,1983,6046,1998,6075,2031,6087,2048,6099,2063,6111,2079,6126,2099,6135,2115,6159,2149,6169,2168,6181,2185,6190,2204,6200,2221,6238,2298,6253,2336,6262,2355,6277,2394,6282,2415,6289,2435,6294,2454,6301,2475,6310,2514,6320,2557,6322,2576,6327,2598,6330,2617,6334,2660,6337,2679,6339,2701,6339,2742,6342,2763,6342,2804,6339,2826,6339,2869,6337,2888,6332,2931,6330,2951,6327,2972,6322,2991,6320,3013,6315,3035,6306,3073,6301,3095,6294,3114,6289,3135,6282,3155,6277,3174,6270,3193,6262,3215,6253,3234,6238,3272,6229,3291,6219,3308,6190,3366,6181,3383,6169,3402,6159,3419,6147,3438,6135,3455,6126,3471,6111,3488,6075,3539,6061,3553,6046,3570,6034,3587,6006,3615,5991,3632,5974,3647,5946,3675,5929,3687,5912,3702,5898,3716,5847,3752,5830,3767,5814,3776,5797,3788,5778,3800,5761,3810,5742,3822,5725,3831,5667,3860,5650,3870,5631,3879,5593,3894,5574,3903,5552,3911,5533,3918,5514,3923,5494,3930,5473,3935,5454,3942,5432,3947,5394,3956,5372,3961,5350,3963,5331,3968,5310,3971,5290,3973,5247,3978,5228,3980,5185,3980,5163,3983,5122,3983,5101,3980,5060,3980,5038,3978,5019,3975,4998,3973,4976,3971,4957,3968,4935,3963,4916,3961,4873,3951,4834,3942,4813,3935,4794,3930,4774,3923,4753,3918,4714,3903,4695,3894,4657,3879,5144,2785,5612,1681xe" filled="false" stroked="true" strokeweight=".96pt" strokecolor="#000000">
              <v:path arrowok="t"/>
              <v:stroke dashstyle="solid"/>
            </v:shape>
            <v:shape style="position:absolute;left:3946;top:1628;width:1198;height:2252" type="#_x0000_t75" stroked="false">
              <v:imagedata r:id="rId12" o:title=""/>
            </v:shape>
            <v:shape style="position:absolute;left:3946;top:1628;width:1198;height:2252" coordorigin="3946,1628" coordsize="1198,2252" path="m4657,3879l4580,3841,4563,3831,4544,3822,4527,3810,4508,3800,4474,3776,4458,3767,4438,3752,4422,3740,4407,3728,4390,3716,4357,3687,4342,3675,4326,3661,4297,3632,4282,3615,4254,3587,4225,3553,4213,3539,4201,3522,4186,3505,4138,3438,4129,3419,4117,3402,4107,3383,4095,3366,4066,3308,4059,3291,4040,3253,4026,3215,4018,3193,4004,3155,3999,3135,3992,3114,3987,3095,3982,3073,3973,3035,3963,2991,3961,2972,3958,2951,3954,2931,3951,2910,3951,2888,3949,2869,3946,2847,3946,2723,3951,2679,3951,2660,3954,2639,3958,2617,3961,2598,3963,2576,3968,2557,3978,2514,3987,2475,3992,2454,3999,2435,4004,2415,4011,2394,4040,2317,4059,2279,4066,2259,4086,2221,4095,2204,4107,2185,4117,2168,4129,2149,4138,2132,4162,2099,4174,2079,4186,2063,4201,2048,4225,2015,4239,1998,4254,1983,4268,1967,4326,1909,4342,1895,4357,1880,4374,1866,4407,1842,4422,1827,4438,1815,4458,1803,4491,1779,4508,1770,4527,1758,4544,1748,4563,1736,4580,1727,4618,1707,4638,1700,4676,1681,4753,1652,4774,1645,4794,1640,4813,1633,4834,1628,5144,2785,4657,3879xe" filled="false" stroked="true" strokeweight=".96pt" strokecolor="#000000">
              <v:path arrowok="t"/>
              <v:stroke dashstyle="solid"/>
            </v:shape>
            <v:shape style="position:absolute;left:4834;top:1587;width:310;height:1198" type="#_x0000_t75" stroked="false">
              <v:imagedata r:id="rId13" o:title=""/>
            </v:shape>
            <v:shape style="position:absolute;left:4834;top:1587;width:310;height:1198" coordorigin="4834,1587" coordsize="310,1198" path="m4834,1628l4873,1619,4916,1609,4935,1604,4957,1602,4976,1599,4998,1595,5019,1592,5038,1592,5082,1587,5144,1587,5144,2785,4834,1628xe" filled="false" stroked="true" strokeweight=".96pt" strokecolor="#000000">
              <v:path arrowok="t"/>
              <v:stroke dashstyle="solid"/>
            </v:shape>
            <v:shape style="position:absolute;left:4889;top:1503;width:89;height:96" coordorigin="4890,1503" coordsize="89,96" path="m4890,1503l4962,1503,4978,1599e" filled="false" stroked="true" strokeweight=".12pt" strokecolor="#000000">
              <v:path arrowok="t"/>
              <v:stroke dashstyle="solid"/>
            </v:shape>
            <v:shape style="position:absolute;left:5144;top:1100;width:72;height:488" coordorigin="5144,1100" coordsize="72,488" path="m5216,1100l5144,1100,5144,1587e" filled="false" stroked="true" strokeweight=".12pt" strokecolor="#000000">
              <v:path arrowok="t"/>
              <v:stroke dashstyle="solid"/>
            </v:shape>
            <v:shape style="position:absolute;left:7349;top:1340;width:130;height:130" type="#_x0000_t75" stroked="false">
              <v:imagedata r:id="rId5" o:title=""/>
            </v:shape>
            <v:rect style="position:absolute;left:7349;top:1340;width:128;height:128" filled="false" stroked="true" strokeweight=".96pt" strokecolor="#000000">
              <v:stroke dashstyle="solid"/>
            </v:rect>
            <v:shape style="position:absolute;left:7349;top:1861;width:130;height:130" type="#_x0000_t75" stroked="false">
              <v:imagedata r:id="rId5" o:title=""/>
            </v:shape>
            <v:rect style="position:absolute;left:7349;top:1861;width:128;height:128" filled="false" stroked="true" strokeweight=".96pt" strokecolor="#000000">
              <v:stroke dashstyle="solid"/>
            </v:rect>
            <v:shape style="position:absolute;left:7349;top:2381;width:130;height:130" type="#_x0000_t75" stroked="false">
              <v:imagedata r:id="rId5" o:title=""/>
            </v:shape>
            <v:rect style="position:absolute;left:7349;top:2381;width:128;height:128" filled="false" stroked="true" strokeweight=".96pt" strokecolor="#000000">
              <v:stroke dashstyle="solid"/>
            </v:rect>
            <v:shape style="position:absolute;left:7349;top:2902;width:130;height:130" type="#_x0000_t75" stroked="false">
              <v:imagedata r:id="rId5" o:title=""/>
            </v:shape>
            <v:rect style="position:absolute;left:7349;top:2902;width:128;height:128" filled="false" stroked="true" strokeweight=".96pt" strokecolor="#000000">
              <v:stroke dashstyle="solid"/>
            </v:rect>
            <v:rect style="position:absolute;left:7349;top:3423;width:128;height:128" filled="false" stroked="true" strokeweight=".96pt" strokecolor="#000000">
              <v:stroke dashstyle="solid"/>
            </v:rect>
            <v:rect style="position:absolute;left:2789;top:394;width:6723;height:3917" filled="false" stroked="true" strokeweight=".12pt" strokecolor="#000000">
              <v:stroke dashstyle="solid"/>
            </v:rect>
            <v:shape style="position:absolute;left:6305;top:3212;width:405;height:226" type="#_x0000_t202" filled="false" stroked="false">
              <v:textbox inset="0,0,0,0">
                <w:txbxContent>
                  <w:p>
                    <w:pPr>
                      <w:spacing w:line="226" w:lineRule="exact" w:before="0"/>
                      <w:ind w:left="0" w:right="0" w:firstLine="0"/>
                      <w:jc w:val="left"/>
                      <w:rPr>
                        <w:sz w:val="22"/>
                      </w:rPr>
                    </w:pPr>
                    <w:r>
                      <w:rPr>
                        <w:w w:val="90"/>
                        <w:sz w:val="22"/>
                      </w:rPr>
                      <w:t>50.0</w:t>
                    </w:r>
                  </w:p>
                </w:txbxContent>
              </v:textbox>
              <w10:wrap type="none"/>
            </v:shape>
            <v:shape style="position:absolute;left:3500;top:2567;width:405;height:226" type="#_x0000_t202" filled="false" stroked="false">
              <v:textbox inset="0,0,0,0">
                <w:txbxContent>
                  <w:p>
                    <w:pPr>
                      <w:spacing w:line="226" w:lineRule="exact" w:before="0"/>
                      <w:ind w:left="0" w:right="0" w:firstLine="0"/>
                      <w:jc w:val="left"/>
                      <w:rPr>
                        <w:sz w:val="22"/>
                      </w:rPr>
                    </w:pPr>
                    <w:r>
                      <w:rPr>
                        <w:w w:val="90"/>
                        <w:sz w:val="22"/>
                      </w:rPr>
                      <w:t>39.1</w:t>
                    </w:r>
                  </w:p>
                </w:txbxContent>
              </v:textbox>
              <w10:wrap type="none"/>
            </v:shape>
            <v:shape style="position:absolute;left:5340;top:1297;width:292;height:226" type="#_x0000_t202" filled="false" stroked="false">
              <v:textbox inset="0,0,0,0">
                <w:txbxContent>
                  <w:p>
                    <w:pPr>
                      <w:spacing w:line="226" w:lineRule="exact" w:before="0"/>
                      <w:ind w:left="0" w:right="0" w:firstLine="0"/>
                      <w:jc w:val="left"/>
                      <w:rPr>
                        <w:sz w:val="22"/>
                      </w:rPr>
                    </w:pPr>
                    <w:r>
                      <w:rPr>
                        <w:w w:val="90"/>
                        <w:sz w:val="22"/>
                      </w:rPr>
                      <w:t>6.5</w:t>
                    </w:r>
                  </w:p>
                </w:txbxContent>
              </v:textbox>
              <w10:wrap type="none"/>
            </v:shape>
            <v:shape style="position:absolute;left:4592;top:1383;width:292;height:226" type="#_x0000_t202" filled="false" stroked="false">
              <v:textbox inset="0,0,0,0">
                <w:txbxContent>
                  <w:p>
                    <w:pPr>
                      <w:spacing w:line="226" w:lineRule="exact" w:before="0"/>
                      <w:ind w:left="0" w:right="0" w:firstLine="0"/>
                      <w:jc w:val="left"/>
                      <w:rPr>
                        <w:sz w:val="22"/>
                      </w:rPr>
                    </w:pPr>
                    <w:r>
                      <w:rPr>
                        <w:w w:val="90"/>
                        <w:sz w:val="22"/>
                      </w:rPr>
                      <w:t>4.3</w:t>
                    </w:r>
                  </w:p>
                </w:txbxContent>
              </v:textbox>
              <w10:wrap type="none"/>
            </v:shape>
            <v:shape style="position:absolute;left:3684;top:586;width:4905;height:620" type="#_x0000_t202" filled="false" stroked="false">
              <v:textbox inset="0,0,0,0">
                <w:txbxContent>
                  <w:p>
                    <w:pPr>
                      <w:spacing w:line="240" w:lineRule="exact" w:before="0"/>
                      <w:ind w:left="0" w:right="0" w:firstLine="0"/>
                      <w:jc w:val="left"/>
                      <w:rPr>
                        <w:rFonts w:ascii="Heiti SC" w:eastAsia="Heiti SC" w:hint="eastAsia"/>
                        <w:b/>
                        <w:sz w:val="24"/>
                      </w:rPr>
                    </w:pPr>
                    <w:r>
                      <w:rPr>
                        <w:rFonts w:ascii="Heiti SC" w:eastAsia="Heiti SC" w:hint="eastAsia"/>
                        <w:b/>
                        <w:w w:val="90"/>
                        <w:sz w:val="24"/>
                      </w:rPr>
                      <w:t>新幹線開業による３か月先の景気への影響（％）</w:t>
                    </w:r>
                  </w:p>
                  <w:p>
                    <w:pPr>
                      <w:spacing w:line="267" w:lineRule="exact" w:before="113"/>
                      <w:ind w:left="1559" w:right="0" w:firstLine="0"/>
                      <w:jc w:val="left"/>
                      <w:rPr>
                        <w:sz w:val="22"/>
                      </w:rPr>
                    </w:pPr>
                    <w:r>
                      <w:rPr>
                        <w:sz w:val="22"/>
                      </w:rPr>
                      <w:t>0.0</w:t>
                    </w:r>
                  </w:p>
                </w:txbxContent>
              </v:textbox>
              <w10:wrap type="none"/>
            </v:shape>
            <v:shape style="position:absolute;left:7280;top:1251;width:2060;height:2604" type="#_x0000_t202" filled="false" stroked="true" strokeweight=".12pt" strokecolor="#000000">
              <v:textbox inset="0,0,0,0">
                <w:txbxContent>
                  <w:p>
                    <w:pPr>
                      <w:spacing w:line="284" w:lineRule="exact" w:before="0"/>
                      <w:ind w:left="245" w:right="0" w:firstLine="0"/>
                      <w:jc w:val="left"/>
                      <w:rPr>
                        <w:sz w:val="22"/>
                      </w:rPr>
                    </w:pPr>
                    <w:r>
                      <w:rPr>
                        <w:w w:val="95"/>
                        <w:sz w:val="22"/>
                      </w:rPr>
                      <w:t>良い影響がある</w:t>
                    </w:r>
                  </w:p>
                  <w:p>
                    <w:pPr>
                      <w:spacing w:line="240" w:lineRule="auto" w:before="9"/>
                      <w:rPr>
                        <w:sz w:val="20"/>
                      </w:rPr>
                    </w:pPr>
                  </w:p>
                  <w:p>
                    <w:pPr>
                      <w:spacing w:line="187" w:lineRule="auto" w:before="0"/>
                      <w:ind w:left="245" w:right="228" w:firstLine="0"/>
                      <w:jc w:val="left"/>
                      <w:rPr>
                        <w:sz w:val="22"/>
                      </w:rPr>
                    </w:pPr>
                    <w:r>
                      <w:rPr>
                        <w:spacing w:val="-2"/>
                        <w:w w:val="90"/>
                        <w:sz w:val="22"/>
                      </w:rPr>
                      <w:t>どちらかといえば</w:t>
                    </w:r>
                    <w:r>
                      <w:rPr>
                        <w:sz w:val="22"/>
                      </w:rPr>
                      <w:t>良い影響がある</w:t>
                    </w:r>
                  </w:p>
                  <w:p>
                    <w:pPr>
                      <w:spacing w:before="10"/>
                      <w:ind w:left="245" w:right="0" w:firstLine="0"/>
                      <w:jc w:val="left"/>
                      <w:rPr>
                        <w:sz w:val="22"/>
                      </w:rPr>
                    </w:pPr>
                    <w:r>
                      <w:rPr>
                        <w:w w:val="90"/>
                        <w:sz w:val="22"/>
                      </w:rPr>
                      <w:t>どちらとも言えない</w:t>
                    </w:r>
                  </w:p>
                  <w:p>
                    <w:pPr>
                      <w:spacing w:line="240" w:lineRule="auto" w:before="9"/>
                      <w:rPr>
                        <w:sz w:val="20"/>
                      </w:rPr>
                    </w:pPr>
                  </w:p>
                  <w:p>
                    <w:pPr>
                      <w:spacing w:line="187" w:lineRule="auto" w:before="1"/>
                      <w:ind w:left="245" w:right="228" w:firstLine="0"/>
                      <w:jc w:val="left"/>
                      <w:rPr>
                        <w:sz w:val="22"/>
                      </w:rPr>
                    </w:pPr>
                    <w:r>
                      <w:rPr>
                        <w:spacing w:val="-2"/>
                        <w:w w:val="90"/>
                        <w:sz w:val="22"/>
                      </w:rPr>
                      <w:t>どちらかといえば</w:t>
                    </w:r>
                    <w:r>
                      <w:rPr>
                        <w:sz w:val="22"/>
                      </w:rPr>
                      <w:t>悪い影響がある</w:t>
                    </w:r>
                  </w:p>
                  <w:p>
                    <w:pPr>
                      <w:spacing w:before="9"/>
                      <w:ind w:left="245" w:right="0" w:firstLine="0"/>
                      <w:jc w:val="left"/>
                      <w:rPr>
                        <w:sz w:val="22"/>
                      </w:rPr>
                    </w:pPr>
                    <w:r>
                      <w:rPr>
                        <w:w w:val="95"/>
                        <w:sz w:val="22"/>
                      </w:rPr>
                      <w:t>悪い影響がある</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3"/>
        <w:rPr>
          <w:sz w:val="25"/>
        </w:rPr>
      </w:pPr>
      <w:r>
        <w:rPr/>
        <w:pict>
          <v:shape style="position:absolute;margin-left:67.721001pt;margin-top:19.293125pt;width:.15pt;height:.1pt;mso-position-horizontal-relative:page;mso-position-vertical-relative:paragraph;z-index:-784;mso-wrap-distance-left:0;mso-wrap-distance-right:0" coordorigin="1354,386" coordsize="3,0" path="m1357,386l1354,386,1357,386e" filled="false" stroked="true" strokeweight=".72pt" strokecolor="#000000">
            <v:path arrowok="t"/>
            <v:stroke dashstyle="solid"/>
            <w10:wrap type="topAndBottom"/>
          </v:shape>
        </w:pict>
      </w:r>
      <w:r>
        <w:rPr/>
        <w:pict>
          <v:shape style="position:absolute;margin-left:529.960999pt;margin-top:19.293125pt;width:.15pt;height:.1pt;mso-position-horizontal-relative:page;mso-position-vertical-relative:paragraph;z-index:-760;mso-wrap-distance-left:0;mso-wrap-distance-right:0" coordorigin="10599,386" coordsize="3,0" path="m10599,386l10602,386,10599,386e" filled="false" stroked="true" strokeweight=".72pt" strokecolor="#000000">
            <v:path arrowok="t"/>
            <v:stroke dashstyle="solid"/>
            <w10:wrap type="topAndBottom"/>
          </v:shape>
        </w:pict>
      </w:r>
    </w:p>
    <w:p>
      <w:pPr>
        <w:spacing w:line="307" w:lineRule="exact" w:before="0"/>
        <w:ind w:left="934" w:right="962" w:firstLine="0"/>
        <w:jc w:val="center"/>
        <w:rPr>
          <w:sz w:val="32"/>
        </w:rPr>
      </w:pPr>
      <w:r>
        <w:rPr>
          <w:w w:val="95"/>
          <w:sz w:val="32"/>
        </w:rPr>
        <w:t>平成１５年４月</w:t>
      </w:r>
    </w:p>
    <w:p>
      <w:pPr>
        <w:spacing w:line="464" w:lineRule="exact" w:before="0"/>
        <w:ind w:left="932" w:right="962" w:firstLine="0"/>
        <w:jc w:val="center"/>
        <w:rPr>
          <w:sz w:val="36"/>
        </w:rPr>
      </w:pPr>
      <w:r>
        <w:rPr>
          <w:sz w:val="36"/>
        </w:rPr>
        <w:t>青森県企画振興部統計情報課</w:t>
      </w:r>
    </w:p>
    <w:p>
      <w:pPr>
        <w:spacing w:after="0" w:line="464" w:lineRule="exact"/>
        <w:jc w:val="center"/>
        <w:rPr>
          <w:sz w:val="36"/>
        </w:rPr>
        <w:sectPr>
          <w:type w:val="continuous"/>
          <w:pgSz w:w="11900" w:h="16840"/>
          <w:pgMar w:top="1600" w:bottom="280" w:left="1020" w:right="1020"/>
        </w:sectPr>
      </w:pPr>
    </w:p>
    <w:p>
      <w:pPr>
        <w:pStyle w:val="Heading1"/>
        <w:spacing w:before="72"/>
        <w:ind w:left="396"/>
      </w:pPr>
      <w:r>
        <w:rPr/>
        <w:t>１．本報告書について</w:t>
      </w:r>
    </w:p>
    <w:p>
      <w:pPr>
        <w:pStyle w:val="BodyText"/>
        <w:spacing w:before="9"/>
        <w:rPr>
          <w:sz w:val="29"/>
        </w:rPr>
      </w:pPr>
    </w:p>
    <w:p>
      <w:pPr>
        <w:pStyle w:val="BodyText"/>
        <w:spacing w:line="237" w:lineRule="auto"/>
        <w:ind w:left="113" w:right="108" w:firstLine="223"/>
        <w:jc w:val="both"/>
      </w:pPr>
      <w:r>
        <w:rPr>
          <w:spacing w:val="6"/>
        </w:rPr>
        <w:t>平成１４年１２月１日に、東北新幹線が本県でも開業しました。本年１月に新幹線開業が景気に与えた影響等について、青森県景気ウォッチャーの方々に答えていただきましたが、その</w:t>
      </w:r>
      <w:r>
        <w:rPr/>
        <w:t>後の影響等について、引き続き調査しました。</w:t>
      </w:r>
    </w:p>
    <w:p>
      <w:pPr>
        <w:pStyle w:val="BodyText"/>
        <w:spacing w:line="288" w:lineRule="exact"/>
        <w:ind w:left="336"/>
      </w:pPr>
      <w:r>
        <w:rPr/>
        <w:t>本報告書は、その結果をまとめたものです。</w:t>
      </w:r>
    </w:p>
    <w:p>
      <w:pPr>
        <w:pStyle w:val="BodyText"/>
        <w:spacing w:before="7"/>
        <w:rPr>
          <w:sz w:val="21"/>
        </w:rPr>
      </w:pPr>
    </w:p>
    <w:p>
      <w:pPr>
        <w:pStyle w:val="BodyText"/>
        <w:spacing w:line="293" w:lineRule="exact"/>
        <w:ind w:left="785"/>
      </w:pPr>
      <w:r>
        <w:rPr/>
        <w:pict>
          <v:shape style="position:absolute;margin-left:62.081001pt;margin-top:.478081pt;width:24.25pt;height:145.450pt;mso-position-horizontal-relative:page;mso-position-vertical-relative:paragraph;z-index:1504" coordorigin="1242,10" coordsize="485,2909" path="m1726,10l1655,15,1587,30,1523,54,1463,87,1409,128,1361,176,1320,230,1287,290,1262,354,1247,422,1242,494,1242,2434,1247,2505,1262,2574,1287,2638,1320,2698,1361,2752,1409,2800,1463,2841,1523,2873,1587,2898,1655,2913,1726,2918e" filled="false" stroked="true" strokeweight=".72pt" strokecolor="#000000">
            <v:path arrowok="t"/>
            <v:stroke dashstyle="solid"/>
            <w10:wrap type="none"/>
          </v:shape>
        </w:pict>
      </w:r>
      <w:r>
        <w:rPr/>
        <w:pict>
          <v:shape style="position:absolute;margin-left:519.281006pt;margin-top:.478081pt;width:24.4pt;height:145.450pt;mso-position-horizontal-relative:page;mso-position-vertical-relative:paragraph;z-index:1528" coordorigin="10386,10" coordsize="488,2909" path="m10386,10l10458,15,10526,30,10591,54,10651,87,10705,128,10753,176,10794,230,10827,290,10852,354,10868,422,10873,494,10873,2434,10868,2505,10852,2574,10827,2638,10794,2698,10753,2752,10705,2800,10651,2841,10591,2873,10526,2898,10458,2913,10386,2918e" filled="false" stroked="true" strokeweight=".72pt" strokecolor="#000000">
            <v:path arrowok="t"/>
            <v:stroke dashstyle="solid"/>
            <w10:wrap type="none"/>
          </v:shape>
        </w:pict>
      </w:r>
      <w:r>
        <w:rPr/>
        <w:t>調査期間</w:t>
      </w:r>
    </w:p>
    <w:p>
      <w:pPr>
        <w:pStyle w:val="BodyText"/>
        <w:tabs>
          <w:tab w:pos="4596" w:val="left" w:leader="none"/>
          <w:tab w:pos="5491" w:val="left" w:leader="none"/>
        </w:tabs>
        <w:spacing w:line="237" w:lineRule="auto"/>
        <w:ind w:left="785" w:right="3696" w:firstLine="223"/>
      </w:pPr>
      <w:r>
        <w:rPr/>
        <w:t>平</w:t>
      </w:r>
      <w:r>
        <w:rPr>
          <w:spacing w:val="4"/>
        </w:rPr>
        <w:t>成</w:t>
      </w:r>
      <w:r>
        <w:rPr>
          <w:spacing w:val="3"/>
        </w:rPr>
        <w:t>１５</w:t>
      </w:r>
      <w:r>
        <w:rPr/>
        <w:t>年</w:t>
      </w:r>
      <w:r>
        <w:rPr>
          <w:spacing w:val="4"/>
        </w:rPr>
        <w:t>４</w:t>
      </w:r>
      <w:r>
        <w:rPr/>
        <w:t>月１</w:t>
      </w:r>
      <w:r>
        <w:rPr>
          <w:spacing w:val="4"/>
        </w:rPr>
        <w:t>日</w:t>
      </w:r>
      <w:r>
        <w:rPr/>
        <w:t>～５</w:t>
      </w:r>
      <w:r>
        <w:rPr>
          <w:spacing w:val="4"/>
        </w:rPr>
        <w:t>月</w:t>
      </w:r>
      <w:r>
        <w:rPr/>
        <w:t>１日</w:t>
        <w:tab/>
        <w:t>回答率</w:t>
        <w:tab/>
      </w:r>
      <w:r>
        <w:rPr>
          <w:spacing w:val="-6"/>
        </w:rPr>
        <w:t>９３％ </w:t>
      </w:r>
      <w:r>
        <w:rPr/>
        <w:t>質問</w:t>
      </w:r>
      <w:r>
        <w:rPr>
          <w:spacing w:val="4"/>
        </w:rPr>
        <w:t>項</w:t>
      </w:r>
      <w:r>
        <w:rPr/>
        <w:t>目</w:t>
      </w:r>
    </w:p>
    <w:p>
      <w:pPr>
        <w:pStyle w:val="BodyText"/>
        <w:spacing w:line="290" w:lineRule="exact"/>
        <w:ind w:left="1008"/>
      </w:pPr>
      <w:r>
        <w:rPr/>
        <w:t>①新幹線の県内開業により、現在までの景気に何らかの影響がありましたか。</w:t>
      </w:r>
    </w:p>
    <w:p>
      <w:pPr>
        <w:pStyle w:val="BodyText"/>
        <w:spacing w:line="237" w:lineRule="auto"/>
        <w:ind w:left="785" w:right="557" w:firstLine="223"/>
      </w:pPr>
      <w:r>
        <w:rPr/>
        <w:t>②新幹線の県内開業により、３か月先の景気に何らかの影響があると思いますか。回答方法</w:t>
      </w:r>
    </w:p>
    <w:p>
      <w:pPr>
        <w:pStyle w:val="BodyText"/>
        <w:spacing w:line="237" w:lineRule="auto"/>
        <w:ind w:left="1008" w:right="557" w:firstLine="223"/>
      </w:pPr>
      <w:r>
        <w:rPr/>
        <w:t>５段階（良い影響があった／ある、どちらかといえば良い影響があった／ある、どちらとも言えない、どちらかといえば悪い影響があった／ある、悪い影響が</w:t>
      </w:r>
    </w:p>
    <w:p>
      <w:pPr>
        <w:pStyle w:val="BodyText"/>
        <w:spacing w:line="292" w:lineRule="exact"/>
        <w:ind w:left="1008"/>
      </w:pPr>
      <w:r>
        <w:rPr/>
        <w:t>あった／ある）から選択し、その判断理由を自由形式で記述。</w:t>
      </w:r>
    </w:p>
    <w:p>
      <w:pPr>
        <w:pStyle w:val="BodyText"/>
        <w:rPr>
          <w:sz w:val="30"/>
        </w:rPr>
      </w:pPr>
    </w:p>
    <w:p>
      <w:pPr>
        <w:pStyle w:val="BodyText"/>
        <w:spacing w:before="10"/>
        <w:rPr>
          <w:sz w:val="20"/>
        </w:rPr>
      </w:pPr>
    </w:p>
    <w:p>
      <w:pPr>
        <w:pStyle w:val="Heading1"/>
        <w:ind w:left="113"/>
      </w:pPr>
      <w:r>
        <w:rPr/>
        <w:t>２．結果概要</w:t>
      </w:r>
    </w:p>
    <w:p>
      <w:pPr>
        <w:pStyle w:val="BodyText"/>
        <w:spacing w:before="13"/>
        <w:rPr>
          <w:sz w:val="38"/>
        </w:rPr>
      </w:pPr>
    </w:p>
    <w:p>
      <w:pPr>
        <w:pStyle w:val="Heading2"/>
      </w:pPr>
      <w:r>
        <w:rPr/>
        <w:t>（１）新幹線開業による現在の景気への影響</w:t>
      </w:r>
    </w:p>
    <w:p>
      <w:pPr>
        <w:pStyle w:val="BodyText"/>
        <w:spacing w:before="8"/>
        <w:rPr>
          <w:sz w:val="7"/>
        </w:rPr>
      </w:pPr>
      <w:r>
        <w:rPr/>
        <w:pict>
          <v:shape style="position:absolute;margin-left:56.681pt;margin-top:7.32394pt;width:481.95pt;height:137.550pt;mso-position-horizontal-relative:page;mso-position-vertical-relative:paragraph;z-index:-616;mso-wrap-distance-left:0;mso-wrap-distance-right:0" type="#_x0000_t202" filled="false" stroked="true" strokeweight=".48pt" strokecolor="#000000">
            <v:textbox inset="0,0,0,0">
              <w:txbxContent>
                <w:p>
                  <w:pPr>
                    <w:pStyle w:val="BodyText"/>
                    <w:spacing w:line="237" w:lineRule="auto"/>
                    <w:ind w:left="93" w:right="91" w:firstLine="223"/>
                  </w:pPr>
                  <w:r>
                    <w:rPr/>
                    <w:t>県全体の動向を見ると、「良い影響があった」、「どちらかといえば良い影響があった」とする回答が合わせて３３.７％と前回調査（平成１５年１月）に比べ５.２％増加したが、</w:t>
                  </w:r>
                </w:p>
                <w:p>
                  <w:pPr>
                    <w:pStyle w:val="BodyText"/>
                    <w:spacing w:line="289" w:lineRule="exact"/>
                    <w:ind w:left="93"/>
                  </w:pPr>
                  <w:r>
                    <w:rPr/>
                    <w:t>６４.１％の景気ウォッチャーは「どちらとも言えない」と回答していた。</w:t>
                  </w:r>
                </w:p>
                <w:p>
                  <w:pPr>
                    <w:pStyle w:val="BodyText"/>
                    <w:spacing w:line="237" w:lineRule="auto" w:after="99"/>
                    <w:ind w:left="93" w:right="94" w:firstLine="223"/>
                  </w:pPr>
                  <w:r>
                    <w:rPr/>
                    <w:t>判断理由としては、観光客が増加した等という声がある一方、特定の地域や業種への影響はあるが身の回りでの影響は感じない等が挙げられていた。</w:t>
                  </w:r>
                </w:p>
                <w:p>
                  <w:pPr>
                    <w:pStyle w:val="BodyText"/>
                    <w:spacing w:line="20" w:lineRule="exact"/>
                    <w:ind w:left="-10" w:right="-58"/>
                    <w:rPr>
                      <w:sz w:val="2"/>
                    </w:rPr>
                  </w:pPr>
                  <w:r>
                    <w:rPr>
                      <w:sz w:val="2"/>
                    </w:rPr>
                    <w:drawing>
                      <wp:inline distT="0" distB="0" distL="0" distR="0">
                        <wp:extent cx="6123663" cy="6096"/>
                        <wp:effectExtent l="0" t="0" r="0" b="0"/>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6123663" cy="6096"/>
                                </a:xfrm>
                                <a:prstGeom prst="rect">
                                  <a:avLst/>
                                </a:prstGeom>
                              </pic:spPr>
                            </pic:pic>
                          </a:graphicData>
                        </a:graphic>
                      </wp:inline>
                    </w:drawing>
                  </w:r>
                  <w:r>
                    <w:rPr>
                      <w:sz w:val="2"/>
                    </w:rPr>
                  </w:r>
                </w:p>
                <w:p>
                  <w:pPr>
                    <w:pStyle w:val="BodyText"/>
                    <w:spacing w:after="3"/>
                    <w:ind w:left="93" w:right="89" w:firstLine="228"/>
                  </w:pPr>
                  <w:r>
                    <w:rPr/>
                    <w:t>地区別に見ると、県南地区では４８.１％が良い方向の影響を感じていたが、いずれの地区</w:t>
                  </w:r>
                  <w:r>
                    <w:rPr>
                      <w:w w:val="105"/>
                    </w:rPr>
                    <w:t>でもどちらとも言えないとする回答が過半を占めた。</w:t>
                  </w:r>
                </w:p>
                <w:p>
                  <w:pPr>
                    <w:pStyle w:val="BodyText"/>
                    <w:spacing w:line="20" w:lineRule="exact"/>
                    <w:ind w:left="-10" w:right="-58"/>
                    <w:rPr>
                      <w:sz w:val="2"/>
                    </w:rPr>
                  </w:pPr>
                  <w:r>
                    <w:rPr>
                      <w:sz w:val="2"/>
                    </w:rPr>
                    <w:drawing>
                      <wp:inline distT="0" distB="0" distL="0" distR="0">
                        <wp:extent cx="6123663" cy="6096"/>
                        <wp:effectExtent l="0" t="0" r="0" b="0"/>
                        <wp:docPr id="3" name="image10.png" descr=""/>
                        <wp:cNvGraphicFramePr>
                          <a:graphicFrameLocks noChangeAspect="1"/>
                        </wp:cNvGraphicFramePr>
                        <a:graphic>
                          <a:graphicData uri="http://schemas.openxmlformats.org/drawingml/2006/picture">
                            <pic:pic>
                              <pic:nvPicPr>
                                <pic:cNvPr id="4" name="image10.png"/>
                                <pic:cNvPicPr/>
                              </pic:nvPicPr>
                              <pic:blipFill>
                                <a:blip r:embed="rId14" cstate="print"/>
                                <a:stretch>
                                  <a:fillRect/>
                                </a:stretch>
                              </pic:blipFill>
                              <pic:spPr>
                                <a:xfrm>
                                  <a:off x="0" y="0"/>
                                  <a:ext cx="6123663" cy="6096"/>
                                </a:xfrm>
                                <a:prstGeom prst="rect">
                                  <a:avLst/>
                                </a:prstGeom>
                              </pic:spPr>
                            </pic:pic>
                          </a:graphicData>
                        </a:graphic>
                      </wp:inline>
                    </w:drawing>
                  </w:r>
                  <w:r>
                    <w:rPr>
                      <w:sz w:val="2"/>
                    </w:rPr>
                  </w:r>
                </w:p>
                <w:p>
                  <w:pPr>
                    <w:pStyle w:val="BodyText"/>
                    <w:spacing w:line="237" w:lineRule="auto"/>
                    <w:ind w:left="93" w:right="86" w:firstLine="230"/>
                  </w:pPr>
                  <w:r>
                    <w:rPr/>
                    <w:t>分野別に見ると、企業関連及び雇用関連で半数以上が良い方向の影響があったと回答したが、家計関連では、どちらとも言えないとする回答が大半であった。</w:t>
                  </w:r>
                </w:p>
              </w:txbxContent>
            </v:textbox>
            <v:stroke dashstyle="solid"/>
            <w10:wrap type="topAndBottom"/>
          </v:shape>
        </w:pict>
      </w:r>
    </w:p>
    <w:p>
      <w:pPr>
        <w:pStyle w:val="BodyText"/>
        <w:rPr>
          <w:sz w:val="21"/>
        </w:rPr>
      </w:pPr>
    </w:p>
    <w:p>
      <w:pPr>
        <w:spacing w:before="100"/>
        <w:ind w:left="113" w:right="0" w:firstLine="0"/>
        <w:jc w:val="left"/>
        <w:rPr>
          <w:sz w:val="24"/>
        </w:rPr>
      </w:pPr>
      <w:r>
        <w:rPr/>
        <w:drawing>
          <wp:anchor distT="0" distB="0" distL="0" distR="0" allowOverlap="1" layoutInCell="1" locked="0" behindDoc="0" simplePos="0" relativeHeight="1480">
            <wp:simplePos x="0" y="0"/>
            <wp:positionH relativeFrom="page">
              <wp:posOffset>716800</wp:posOffset>
            </wp:positionH>
            <wp:positionV relativeFrom="paragraph">
              <wp:posOffset>1471500</wp:posOffset>
            </wp:positionV>
            <wp:extent cx="6123663" cy="6095"/>
            <wp:effectExtent l="0" t="0" r="0" b="0"/>
            <wp:wrapNone/>
            <wp:docPr id="5" name="image11.png" descr=""/>
            <wp:cNvGraphicFramePr>
              <a:graphicFrameLocks noChangeAspect="1"/>
            </wp:cNvGraphicFramePr>
            <a:graphic>
              <a:graphicData uri="http://schemas.openxmlformats.org/drawingml/2006/picture">
                <pic:pic>
                  <pic:nvPicPr>
                    <pic:cNvPr id="6" name="image11.png"/>
                    <pic:cNvPicPr/>
                  </pic:nvPicPr>
                  <pic:blipFill>
                    <a:blip r:embed="rId15" cstate="print"/>
                    <a:stretch>
                      <a:fillRect/>
                    </a:stretch>
                  </pic:blipFill>
                  <pic:spPr>
                    <a:xfrm>
                      <a:off x="0" y="0"/>
                      <a:ext cx="6123663" cy="6095"/>
                    </a:xfrm>
                    <a:prstGeom prst="rect">
                      <a:avLst/>
                    </a:prstGeom>
                  </pic:spPr>
                </pic:pic>
              </a:graphicData>
            </a:graphic>
          </wp:anchor>
        </w:drawing>
      </w:r>
      <w:r>
        <w:rPr>
          <w:sz w:val="24"/>
        </w:rPr>
        <w:t>（２）新幹線開業による３か月後の景気への影響</w:t>
      </w:r>
    </w:p>
    <w:p>
      <w:pPr>
        <w:pStyle w:val="BodyText"/>
        <w:spacing w:before="8"/>
        <w:rPr>
          <w:sz w:val="7"/>
        </w:rPr>
      </w:pPr>
      <w:r>
        <w:rPr/>
        <w:pict>
          <v:shape style="position:absolute;margin-left:56.681pt;margin-top:7.313516pt;width:481.95pt;height:161.550pt;mso-position-horizontal-relative:page;mso-position-vertical-relative:paragraph;z-index:-592;mso-wrap-distance-left:0;mso-wrap-distance-right:0" type="#_x0000_t202" filled="false" stroked="true" strokeweight=".48pt" strokecolor="#000000">
            <v:textbox inset="0,0,0,0">
              <w:txbxContent>
                <w:p>
                  <w:pPr>
                    <w:pStyle w:val="BodyText"/>
                    <w:spacing w:line="237" w:lineRule="auto"/>
                    <w:ind w:left="93" w:right="86" w:firstLine="223"/>
                    <w:jc w:val="both"/>
                  </w:pPr>
                  <w:r>
                    <w:rPr/>
                    <w:t>県全体の動向を見ると、「良い影響がある」、「どちらかといえば良い影響がある」との回答は合わせて５６.５％と前回調査に比べ１２.３％の大幅な増加となった。また、「どちらと</w:t>
                  </w:r>
                  <w:r>
                    <w:rPr>
                      <w:w w:val="105"/>
                    </w:rPr>
                    <w:t>も言えない」とした景気ウォッチャーは３９.１％であった。</w:t>
                  </w:r>
                </w:p>
                <w:p>
                  <w:pPr>
                    <w:pStyle w:val="BodyText"/>
                    <w:spacing w:line="237" w:lineRule="auto"/>
                    <w:ind w:left="93" w:right="94" w:firstLine="223"/>
                    <w:jc w:val="both"/>
                  </w:pPr>
                  <w:r>
                    <w:rPr/>
                    <w:t>判断理由としては、春以降の観光シーズンの来県者増加を期待する声が多かったものの、一方では、地域や業種により影響はほとんどないとの声がある。また、ストロー効果による悪い影響を危惧する声もあった。</w:t>
                  </w:r>
                </w:p>
                <w:p>
                  <w:pPr>
                    <w:pStyle w:val="BodyText"/>
                    <w:spacing w:line="293" w:lineRule="exact"/>
                    <w:ind w:left="326"/>
                  </w:pPr>
                  <w:r>
                    <w:rPr>
                      <w:spacing w:val="11"/>
                    </w:rPr>
                    <w:t>地区別に見ると、県南地区では７７.８％が良い方向の影響を予想していた。津軽地区は</w:t>
                  </w:r>
                </w:p>
                <w:p>
                  <w:pPr>
                    <w:pStyle w:val="BodyText"/>
                    <w:spacing w:line="292" w:lineRule="exact"/>
                    <w:ind w:left="93"/>
                  </w:pPr>
                  <w:r>
                    <w:rPr/>
                    <w:t>５９.３％、下北地区は５０.０％と多くが良い方向の影響を予想するものの、東青地区では、</w:t>
                  </w:r>
                </w:p>
                <w:p>
                  <w:pPr>
                    <w:pStyle w:val="BodyText"/>
                    <w:spacing w:line="294" w:lineRule="exact"/>
                    <w:ind w:left="93"/>
                  </w:pPr>
                  <w:r>
                    <w:rPr/>
                    <w:t>３５.７％であった。</w:t>
                  </w:r>
                </w:p>
                <w:p>
                  <w:pPr>
                    <w:pStyle w:val="BodyText"/>
                    <w:spacing w:line="20" w:lineRule="exact"/>
                    <w:ind w:left="-10" w:right="-58"/>
                    <w:rPr>
                      <w:sz w:val="2"/>
                    </w:rPr>
                  </w:pPr>
                  <w:r>
                    <w:rPr>
                      <w:sz w:val="2"/>
                    </w:rPr>
                    <w:drawing>
                      <wp:inline distT="0" distB="0" distL="0" distR="0">
                        <wp:extent cx="6123663" cy="6096"/>
                        <wp:effectExtent l="0" t="0" r="0" b="0"/>
                        <wp:docPr id="7" name="image10.png" descr=""/>
                        <wp:cNvGraphicFramePr>
                          <a:graphicFrameLocks noChangeAspect="1"/>
                        </wp:cNvGraphicFramePr>
                        <a:graphic>
                          <a:graphicData uri="http://schemas.openxmlformats.org/drawingml/2006/picture">
                            <pic:pic>
                              <pic:nvPicPr>
                                <pic:cNvPr id="8" name="image10.png"/>
                                <pic:cNvPicPr/>
                              </pic:nvPicPr>
                              <pic:blipFill>
                                <a:blip r:embed="rId14" cstate="print"/>
                                <a:stretch>
                                  <a:fillRect/>
                                </a:stretch>
                              </pic:blipFill>
                              <pic:spPr>
                                <a:xfrm>
                                  <a:off x="0" y="0"/>
                                  <a:ext cx="6123663" cy="6096"/>
                                </a:xfrm>
                                <a:prstGeom prst="rect">
                                  <a:avLst/>
                                </a:prstGeom>
                              </pic:spPr>
                            </pic:pic>
                          </a:graphicData>
                        </a:graphic>
                      </wp:inline>
                    </w:drawing>
                  </w:r>
                  <w:r>
                    <w:rPr>
                      <w:sz w:val="2"/>
                    </w:rPr>
                  </w:r>
                </w:p>
                <w:p>
                  <w:pPr>
                    <w:pStyle w:val="BodyText"/>
                    <w:spacing w:line="237" w:lineRule="auto"/>
                    <w:ind w:left="93" w:right="94" w:firstLine="223"/>
                    <w:jc w:val="both"/>
                  </w:pPr>
                  <w:r>
                    <w:rPr/>
                    <w:t>分野別に見ると、家計関連（小売・サービス）、企業関連を中心に、良い方向の影響があることを見込んでいる。</w:t>
                  </w:r>
                </w:p>
              </w:txbxContent>
            </v:textbox>
            <v:stroke dashstyle="solid"/>
            <w10:wrap type="topAndBottom"/>
          </v:shape>
        </w:pict>
      </w:r>
    </w:p>
    <w:p>
      <w:pPr>
        <w:pStyle w:val="BodyText"/>
        <w:rPr>
          <w:sz w:val="20"/>
        </w:rPr>
      </w:pPr>
    </w:p>
    <w:p>
      <w:pPr>
        <w:pStyle w:val="BodyText"/>
        <w:spacing w:before="11"/>
        <w:rPr>
          <w:sz w:val="16"/>
        </w:rPr>
      </w:pPr>
    </w:p>
    <w:p>
      <w:pPr>
        <w:pStyle w:val="BodyText"/>
        <w:ind w:left="937" w:right="932"/>
        <w:jc w:val="center"/>
      </w:pPr>
      <w:r>
        <w:rPr/>
        <w:t>-1-</w:t>
      </w:r>
    </w:p>
    <w:p>
      <w:pPr>
        <w:spacing w:after="0"/>
        <w:jc w:val="center"/>
        <w:sectPr>
          <w:pgSz w:w="11900" w:h="16840"/>
          <w:pgMar w:top="1440" w:bottom="280" w:left="1020" w:right="1020"/>
        </w:sectPr>
      </w:pPr>
    </w:p>
    <w:p>
      <w:pPr>
        <w:pStyle w:val="Heading1"/>
        <w:spacing w:before="80"/>
      </w:pPr>
      <w:r>
        <w:rPr/>
        <w:t>３．統計表</w:t>
      </w:r>
    </w:p>
    <w:p>
      <w:pPr>
        <w:pStyle w:val="Heading3"/>
        <w:tabs>
          <w:tab w:pos="1355" w:val="left" w:leader="none"/>
        </w:tabs>
        <w:spacing w:before="255"/>
        <w:rPr>
          <w:u w:val="none"/>
        </w:rPr>
      </w:pPr>
      <w:r>
        <w:rPr>
          <w:w w:val="105"/>
          <w:u w:val="single"/>
        </w:rPr>
        <w:t>表１</w:t>
        <w:tab/>
      </w:r>
      <w:r>
        <w:rPr>
          <w:u w:val="single"/>
        </w:rPr>
        <w:t>新幹線開業が現在の景気に与えた影響（地区別）</w:t>
      </w:r>
    </w:p>
    <w:p>
      <w:pPr>
        <w:pStyle w:val="BodyText"/>
        <w:rPr>
          <w:sz w:val="26"/>
        </w:rPr>
      </w:pPr>
      <w:r>
        <w:rPr/>
        <w:br w:type="column"/>
      </w:r>
      <w:r>
        <w:rPr>
          <w:sz w:val="26"/>
        </w:rPr>
      </w:r>
    </w:p>
    <w:p>
      <w:pPr>
        <w:pStyle w:val="BodyText"/>
        <w:rPr>
          <w:sz w:val="26"/>
        </w:rPr>
      </w:pPr>
    </w:p>
    <w:p>
      <w:pPr>
        <w:pStyle w:val="BodyText"/>
        <w:spacing w:before="4"/>
        <w:rPr>
          <w:sz w:val="26"/>
        </w:rPr>
      </w:pPr>
    </w:p>
    <w:p>
      <w:pPr>
        <w:spacing w:before="0"/>
        <w:ind w:left="172" w:right="0" w:firstLine="0"/>
        <w:jc w:val="left"/>
        <w:rPr>
          <w:sz w:val="20"/>
        </w:rPr>
      </w:pPr>
      <w:r>
        <w:rPr>
          <w:spacing w:val="-99"/>
          <w:w w:val="99"/>
          <w:sz w:val="20"/>
        </w:rPr>
        <w:t>（</w:t>
      </w:r>
      <w:r>
        <w:rPr>
          <w:w w:val="99"/>
          <w:sz w:val="20"/>
        </w:rPr>
        <w:t>％）</w:t>
      </w:r>
    </w:p>
    <w:p>
      <w:pPr>
        <w:spacing w:after="0"/>
        <w:jc w:val="left"/>
        <w:rPr>
          <w:sz w:val="20"/>
        </w:rPr>
        <w:sectPr>
          <w:footerReference w:type="default" r:id="rId16"/>
          <w:pgSz w:w="11900" w:h="16840"/>
          <w:pgMar w:footer="760" w:header="0" w:top="1340" w:bottom="960" w:left="1020" w:right="1020"/>
          <w:pgNumType w:start="2"/>
          <w:cols w:num="2" w:equalWidth="0">
            <w:col w:w="6624" w:space="2417"/>
            <w:col w:w="819"/>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line="240" w:lineRule="auto" w:before="50"/>
              <w:ind w:left="247"/>
              <w:rPr>
                <w:sz w:val="22"/>
              </w:rPr>
            </w:pPr>
            <w:r>
              <w:rPr>
                <w:sz w:val="22"/>
              </w:rPr>
              <w:t>n= 93</w:t>
            </w:r>
          </w:p>
        </w:tc>
        <w:tc>
          <w:tcPr>
            <w:tcW w:w="1725" w:type="dxa"/>
            <w:shd w:val="clear" w:color="auto" w:fill="CCFFCC"/>
          </w:tcPr>
          <w:p>
            <w:pPr>
              <w:pStyle w:val="TableParagraph"/>
              <w:spacing w:line="356" w:lineRule="exact"/>
              <w:ind w:right="29"/>
              <w:jc w:val="right"/>
              <w:rPr>
                <w:rFonts w:ascii="A-OTF Futo Go B101 Pr6N" w:eastAsia="A-OTF Futo Go B101 Pr6N" w:hint="eastAsia"/>
                <w:b/>
                <w:sz w:val="21"/>
              </w:rPr>
            </w:pPr>
            <w:r>
              <w:rPr>
                <w:rFonts w:ascii="A-OTF Futo Go B101 Pr6N" w:eastAsia="A-OTF Futo Go B101 Pr6N" w:hint="eastAsia"/>
                <w:b/>
                <w:spacing w:val="-13"/>
                <w:sz w:val="21"/>
              </w:rPr>
              <w:t>良い影響があった</w:t>
            </w:r>
          </w:p>
        </w:tc>
        <w:tc>
          <w:tcPr>
            <w:tcW w:w="1545" w:type="dxa"/>
            <w:shd w:val="clear" w:color="auto" w:fill="CCFFCC"/>
          </w:tcPr>
          <w:p>
            <w:pPr>
              <w:pStyle w:val="TableParagraph"/>
              <w:spacing w:line="70" w:lineRule="exact"/>
              <w:ind w:left="149"/>
              <w:rPr>
                <w:rFonts w:ascii="A-OTF Futo Go B101 Pr6N" w:eastAsia="A-OTF Futo Go B101 Pr6N" w:hint="eastAsia"/>
                <w:b/>
                <w:sz w:val="17"/>
              </w:rPr>
            </w:pPr>
            <w:r>
              <w:rPr>
                <w:rFonts w:ascii="A-OTF Futo Go B101 Pr6N" w:eastAsia="A-OTF Futo Go B101 Pr6N" w:hint="eastAsia"/>
                <w:b/>
                <w:spacing w:val="-24"/>
                <w:w w:val="105"/>
                <w:sz w:val="17"/>
              </w:rPr>
              <w:t>どちらかといえば</w:t>
            </w:r>
          </w:p>
          <w:p>
            <w:pPr>
              <w:pStyle w:val="TableParagraph"/>
              <w:spacing w:line="320" w:lineRule="exact"/>
              <w:ind w:left="101"/>
              <w:rPr>
                <w:rFonts w:ascii="A-OTF Futo Go B101 Pr6N" w:eastAsia="A-OTF Futo Go B101 Pr6N" w:hint="eastAsia"/>
                <w:b/>
                <w:sz w:val="17"/>
              </w:rPr>
            </w:pPr>
            <w:r>
              <w:rPr>
                <w:rFonts w:ascii="A-OTF Futo Go B101 Pr6N" w:eastAsia="A-OTF Futo Go B101 Pr6N" w:hint="eastAsia"/>
                <w:b/>
                <w:spacing w:val="-9"/>
                <w:w w:val="105"/>
                <w:sz w:val="17"/>
              </w:rPr>
              <w:t>良い影響があった</w:t>
            </w:r>
          </w:p>
        </w:tc>
        <w:tc>
          <w:tcPr>
            <w:tcW w:w="1545" w:type="dxa"/>
            <w:shd w:val="clear" w:color="auto" w:fill="CCFFCC"/>
          </w:tcPr>
          <w:p>
            <w:pPr>
              <w:pStyle w:val="TableParagraph"/>
              <w:spacing w:line="336" w:lineRule="exact"/>
              <w:ind w:right="26"/>
              <w:jc w:val="right"/>
              <w:rPr>
                <w:rFonts w:ascii="A-OTF Futo Go B101 Pr6N" w:eastAsia="A-OTF Futo Go B101 Pr6N" w:hint="eastAsia"/>
                <w:b/>
                <w:sz w:val="18"/>
              </w:rPr>
            </w:pPr>
            <w:r>
              <w:rPr>
                <w:rFonts w:ascii="A-OTF Futo Go B101 Pr6N" w:eastAsia="A-OTF Futo Go B101 Pr6N" w:hint="eastAsia"/>
                <w:b/>
                <w:spacing w:val="-27"/>
                <w:sz w:val="18"/>
              </w:rPr>
              <w:t>どちらとも言えない</w:t>
            </w:r>
          </w:p>
        </w:tc>
        <w:tc>
          <w:tcPr>
            <w:tcW w:w="1545" w:type="dxa"/>
            <w:shd w:val="clear" w:color="auto" w:fill="CCFFCC"/>
          </w:tcPr>
          <w:p>
            <w:pPr>
              <w:pStyle w:val="TableParagraph"/>
              <w:spacing w:line="70" w:lineRule="exact"/>
              <w:ind w:left="150"/>
              <w:rPr>
                <w:rFonts w:ascii="A-OTF Futo Go B101 Pr6N" w:eastAsia="A-OTF Futo Go B101 Pr6N" w:hint="eastAsia"/>
                <w:b/>
                <w:sz w:val="17"/>
              </w:rPr>
            </w:pPr>
            <w:r>
              <w:rPr>
                <w:rFonts w:ascii="A-OTF Futo Go B101 Pr6N" w:eastAsia="A-OTF Futo Go B101 Pr6N" w:hint="eastAsia"/>
                <w:b/>
                <w:spacing w:val="-24"/>
                <w:w w:val="105"/>
                <w:sz w:val="17"/>
              </w:rPr>
              <w:t>どちらかといえば</w:t>
            </w:r>
          </w:p>
          <w:p>
            <w:pPr>
              <w:pStyle w:val="TableParagraph"/>
              <w:spacing w:line="320" w:lineRule="exact"/>
              <w:ind w:left="102"/>
              <w:rPr>
                <w:rFonts w:ascii="A-OTF Futo Go B101 Pr6N" w:eastAsia="A-OTF Futo Go B101 Pr6N" w:hint="eastAsia"/>
                <w:b/>
                <w:sz w:val="17"/>
              </w:rPr>
            </w:pPr>
            <w:r>
              <w:rPr>
                <w:rFonts w:ascii="A-OTF Futo Go B101 Pr6N" w:eastAsia="A-OTF Futo Go B101 Pr6N" w:hint="eastAsia"/>
                <w:b/>
                <w:spacing w:val="-9"/>
                <w:w w:val="105"/>
                <w:sz w:val="17"/>
              </w:rPr>
              <w:t>悪い影響があった</w:t>
            </w:r>
          </w:p>
        </w:tc>
        <w:tc>
          <w:tcPr>
            <w:tcW w:w="1545" w:type="dxa"/>
            <w:shd w:val="clear" w:color="auto" w:fill="CCFFCC"/>
          </w:tcPr>
          <w:p>
            <w:pPr>
              <w:pStyle w:val="TableParagraph"/>
              <w:spacing w:line="342" w:lineRule="exact"/>
              <w:ind w:left="50"/>
              <w:rPr>
                <w:rFonts w:ascii="A-OTF Futo Go B101 Pr6N" w:eastAsia="A-OTF Futo Go B101 Pr6N" w:hint="eastAsia"/>
                <w:b/>
                <w:sz w:val="19"/>
              </w:rPr>
            </w:pPr>
            <w:r>
              <w:rPr>
                <w:rFonts w:ascii="A-OTF Futo Go B101 Pr6N" w:eastAsia="A-OTF Futo Go B101 Pr6N" w:hint="eastAsia"/>
                <w:b/>
                <w:spacing w:val="-10"/>
                <w:sz w:val="19"/>
              </w:rPr>
              <w:t>悪い影響があった</w:t>
            </w:r>
          </w:p>
        </w:tc>
      </w:tr>
      <w:tr>
        <w:trPr>
          <w:trHeight w:val="248" w:hRule="atLeast"/>
        </w:trPr>
        <w:tc>
          <w:tcPr>
            <w:tcW w:w="1615" w:type="dxa"/>
            <w:shd w:val="clear" w:color="auto" w:fill="CCFFCC"/>
          </w:tcPr>
          <w:p>
            <w:pPr>
              <w:pStyle w:val="TableParagraph"/>
              <w:ind w:right="417"/>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25" w:type="dxa"/>
          </w:tcPr>
          <w:p>
            <w:pPr>
              <w:pStyle w:val="TableParagraph"/>
              <w:ind w:right="140"/>
              <w:jc w:val="right"/>
              <w:rPr>
                <w:rFonts w:ascii="A-OTF Futo Go B101 Pr6N"/>
                <w:b/>
                <w:sz w:val="23"/>
              </w:rPr>
            </w:pPr>
            <w:r>
              <w:rPr>
                <w:rFonts w:ascii="A-OTF Futo Go B101 Pr6N"/>
                <w:b/>
                <w:w w:val="110"/>
                <w:sz w:val="23"/>
              </w:rPr>
              <w:t>5.4</w:t>
            </w:r>
          </w:p>
        </w:tc>
        <w:tc>
          <w:tcPr>
            <w:tcW w:w="1545" w:type="dxa"/>
          </w:tcPr>
          <w:p>
            <w:pPr>
              <w:pStyle w:val="TableParagraph"/>
              <w:ind w:right="140"/>
              <w:jc w:val="right"/>
              <w:rPr>
                <w:rFonts w:ascii="A-OTF Futo Go B101 Pr6N"/>
                <w:b/>
                <w:sz w:val="23"/>
              </w:rPr>
            </w:pPr>
            <w:r>
              <w:rPr>
                <w:rFonts w:ascii="A-OTF Futo Go B101 Pr6N"/>
                <w:b/>
                <w:w w:val="105"/>
                <w:sz w:val="23"/>
              </w:rPr>
              <w:t>28.3</w:t>
            </w:r>
          </w:p>
        </w:tc>
        <w:tc>
          <w:tcPr>
            <w:tcW w:w="1545" w:type="dxa"/>
          </w:tcPr>
          <w:p>
            <w:pPr>
              <w:pStyle w:val="TableParagraph"/>
              <w:ind w:right="139"/>
              <w:jc w:val="right"/>
              <w:rPr>
                <w:rFonts w:ascii="A-OTF Futo Go B101 Pr6N"/>
                <w:b/>
                <w:sz w:val="23"/>
              </w:rPr>
            </w:pPr>
            <w:r>
              <w:rPr>
                <w:rFonts w:ascii="A-OTF Futo Go B101 Pr6N"/>
                <w:b/>
                <w:w w:val="105"/>
                <w:sz w:val="23"/>
              </w:rPr>
              <w:t>64.1</w:t>
            </w:r>
          </w:p>
        </w:tc>
        <w:tc>
          <w:tcPr>
            <w:tcW w:w="1545" w:type="dxa"/>
          </w:tcPr>
          <w:p>
            <w:pPr>
              <w:pStyle w:val="TableParagraph"/>
              <w:ind w:right="140"/>
              <w:jc w:val="right"/>
              <w:rPr>
                <w:rFonts w:ascii="A-OTF Futo Go B101 Pr6N"/>
                <w:b/>
                <w:sz w:val="23"/>
              </w:rPr>
            </w:pPr>
            <w:r>
              <w:rPr>
                <w:rFonts w:ascii="A-OTF Futo Go B101 Pr6N"/>
                <w:b/>
                <w:w w:val="110"/>
                <w:sz w:val="23"/>
              </w:rPr>
              <w:t>2.2</w:t>
            </w:r>
          </w:p>
        </w:tc>
        <w:tc>
          <w:tcPr>
            <w:tcW w:w="1545" w:type="dxa"/>
          </w:tcPr>
          <w:p>
            <w:pPr>
              <w:pStyle w:val="TableParagraph"/>
              <w:ind w:right="138"/>
              <w:jc w:val="right"/>
              <w:rPr>
                <w:rFonts w:ascii="A-OTF Futo Go B101 Pr6N"/>
                <w:b/>
                <w:sz w:val="23"/>
              </w:rPr>
            </w:pPr>
            <w:r>
              <w:rPr>
                <w:rFonts w:ascii="A-OTF Futo Go B101 Pr6N"/>
                <w:b/>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東</w:t>
              <w:tab/>
            </w:r>
            <w:r>
              <w:rPr>
                <w:sz w:val="23"/>
              </w:rPr>
              <w:t>青</w:t>
            </w:r>
          </w:p>
        </w:tc>
        <w:tc>
          <w:tcPr>
            <w:tcW w:w="1725" w:type="dxa"/>
          </w:tcPr>
          <w:p>
            <w:pPr>
              <w:pStyle w:val="TableParagraph"/>
              <w:ind w:right="138"/>
              <w:jc w:val="right"/>
              <w:rPr>
                <w:sz w:val="23"/>
              </w:rPr>
            </w:pPr>
            <w:r>
              <w:rPr>
                <w:w w:val="110"/>
                <w:sz w:val="23"/>
              </w:rPr>
              <w:t>7.1</w:t>
            </w:r>
          </w:p>
        </w:tc>
        <w:tc>
          <w:tcPr>
            <w:tcW w:w="1545" w:type="dxa"/>
          </w:tcPr>
          <w:p>
            <w:pPr>
              <w:pStyle w:val="TableParagraph"/>
              <w:ind w:right="137"/>
              <w:jc w:val="right"/>
              <w:rPr>
                <w:sz w:val="23"/>
              </w:rPr>
            </w:pPr>
            <w:r>
              <w:rPr>
                <w:w w:val="105"/>
                <w:sz w:val="23"/>
              </w:rPr>
              <w:t>14.3</w:t>
            </w:r>
          </w:p>
        </w:tc>
        <w:tc>
          <w:tcPr>
            <w:tcW w:w="1545" w:type="dxa"/>
          </w:tcPr>
          <w:p>
            <w:pPr>
              <w:pStyle w:val="TableParagraph"/>
              <w:ind w:right="137"/>
              <w:jc w:val="right"/>
              <w:rPr>
                <w:sz w:val="23"/>
              </w:rPr>
            </w:pPr>
            <w:r>
              <w:rPr>
                <w:w w:val="105"/>
                <w:sz w:val="23"/>
              </w:rPr>
              <w:t>78.6</w:t>
            </w:r>
          </w:p>
        </w:tc>
        <w:tc>
          <w:tcPr>
            <w:tcW w:w="1545" w:type="dxa"/>
          </w:tcPr>
          <w:p>
            <w:pPr>
              <w:pStyle w:val="TableParagraph"/>
              <w:ind w:right="136"/>
              <w:jc w:val="right"/>
              <w:rPr>
                <w:sz w:val="23"/>
              </w:rPr>
            </w:pPr>
            <w:r>
              <w:rPr>
                <w:w w:val="110"/>
                <w:sz w:val="23"/>
              </w:rPr>
              <w:t>0.0</w:t>
            </w:r>
          </w:p>
        </w:tc>
        <w:tc>
          <w:tcPr>
            <w:tcW w:w="1545" w:type="dxa"/>
          </w:tcPr>
          <w:p>
            <w:pPr>
              <w:pStyle w:val="TableParagraph"/>
              <w:ind w:right="137"/>
              <w:jc w:val="right"/>
              <w:rPr>
                <w:sz w:val="23"/>
              </w:rPr>
            </w:pPr>
            <w:r>
              <w:rPr>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津</w:t>
              <w:tab/>
            </w:r>
            <w:r>
              <w:rPr>
                <w:sz w:val="23"/>
              </w:rPr>
              <w:t>軽</w:t>
            </w:r>
          </w:p>
        </w:tc>
        <w:tc>
          <w:tcPr>
            <w:tcW w:w="1725" w:type="dxa"/>
          </w:tcPr>
          <w:p>
            <w:pPr>
              <w:pStyle w:val="TableParagraph"/>
              <w:ind w:right="138"/>
              <w:jc w:val="right"/>
              <w:rPr>
                <w:sz w:val="23"/>
              </w:rPr>
            </w:pPr>
            <w:r>
              <w:rPr>
                <w:w w:val="110"/>
                <w:sz w:val="23"/>
              </w:rPr>
              <w:t>3.7</w:t>
            </w:r>
          </w:p>
        </w:tc>
        <w:tc>
          <w:tcPr>
            <w:tcW w:w="1545" w:type="dxa"/>
          </w:tcPr>
          <w:p>
            <w:pPr>
              <w:pStyle w:val="TableParagraph"/>
              <w:ind w:right="137"/>
              <w:jc w:val="right"/>
              <w:rPr>
                <w:sz w:val="23"/>
              </w:rPr>
            </w:pPr>
            <w:r>
              <w:rPr>
                <w:w w:val="105"/>
                <w:sz w:val="23"/>
              </w:rPr>
              <w:t>29.6</w:t>
            </w:r>
          </w:p>
        </w:tc>
        <w:tc>
          <w:tcPr>
            <w:tcW w:w="1545" w:type="dxa"/>
          </w:tcPr>
          <w:p>
            <w:pPr>
              <w:pStyle w:val="TableParagraph"/>
              <w:ind w:right="137"/>
              <w:jc w:val="right"/>
              <w:rPr>
                <w:sz w:val="23"/>
              </w:rPr>
            </w:pPr>
            <w:r>
              <w:rPr>
                <w:w w:val="105"/>
                <w:sz w:val="23"/>
              </w:rPr>
              <w:t>63.0</w:t>
            </w:r>
          </w:p>
        </w:tc>
        <w:tc>
          <w:tcPr>
            <w:tcW w:w="1545" w:type="dxa"/>
          </w:tcPr>
          <w:p>
            <w:pPr>
              <w:pStyle w:val="TableParagraph"/>
              <w:ind w:right="136"/>
              <w:jc w:val="right"/>
              <w:rPr>
                <w:sz w:val="23"/>
              </w:rPr>
            </w:pPr>
            <w:r>
              <w:rPr>
                <w:w w:val="110"/>
                <w:sz w:val="23"/>
              </w:rPr>
              <w:t>3.7</w:t>
            </w:r>
          </w:p>
        </w:tc>
        <w:tc>
          <w:tcPr>
            <w:tcW w:w="1545" w:type="dxa"/>
          </w:tcPr>
          <w:p>
            <w:pPr>
              <w:pStyle w:val="TableParagraph"/>
              <w:ind w:right="137"/>
              <w:jc w:val="right"/>
              <w:rPr>
                <w:sz w:val="23"/>
              </w:rPr>
            </w:pPr>
            <w:r>
              <w:rPr>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県</w:t>
              <w:tab/>
            </w:r>
            <w:r>
              <w:rPr>
                <w:sz w:val="23"/>
              </w:rPr>
              <w:t>南</w:t>
            </w:r>
          </w:p>
        </w:tc>
        <w:tc>
          <w:tcPr>
            <w:tcW w:w="1725" w:type="dxa"/>
          </w:tcPr>
          <w:p>
            <w:pPr>
              <w:pStyle w:val="TableParagraph"/>
              <w:ind w:right="138"/>
              <w:jc w:val="right"/>
              <w:rPr>
                <w:sz w:val="23"/>
              </w:rPr>
            </w:pPr>
            <w:r>
              <w:rPr>
                <w:w w:val="110"/>
                <w:sz w:val="23"/>
              </w:rPr>
              <w:t>7.4</w:t>
            </w:r>
          </w:p>
        </w:tc>
        <w:tc>
          <w:tcPr>
            <w:tcW w:w="1545" w:type="dxa"/>
          </w:tcPr>
          <w:p>
            <w:pPr>
              <w:pStyle w:val="TableParagraph"/>
              <w:ind w:right="137"/>
              <w:jc w:val="right"/>
              <w:rPr>
                <w:sz w:val="23"/>
              </w:rPr>
            </w:pPr>
            <w:r>
              <w:rPr>
                <w:w w:val="105"/>
                <w:sz w:val="23"/>
              </w:rPr>
              <w:t>40.7</w:t>
            </w:r>
          </w:p>
        </w:tc>
        <w:tc>
          <w:tcPr>
            <w:tcW w:w="1545" w:type="dxa"/>
          </w:tcPr>
          <w:p>
            <w:pPr>
              <w:pStyle w:val="TableParagraph"/>
              <w:ind w:right="137"/>
              <w:jc w:val="right"/>
              <w:rPr>
                <w:sz w:val="23"/>
              </w:rPr>
            </w:pPr>
            <w:r>
              <w:rPr>
                <w:w w:val="105"/>
                <w:sz w:val="23"/>
              </w:rPr>
              <w:t>48.1</w:t>
            </w:r>
          </w:p>
        </w:tc>
        <w:tc>
          <w:tcPr>
            <w:tcW w:w="1545" w:type="dxa"/>
          </w:tcPr>
          <w:p>
            <w:pPr>
              <w:pStyle w:val="TableParagraph"/>
              <w:ind w:right="136"/>
              <w:jc w:val="right"/>
              <w:rPr>
                <w:sz w:val="23"/>
              </w:rPr>
            </w:pPr>
            <w:r>
              <w:rPr>
                <w:w w:val="110"/>
                <w:sz w:val="23"/>
              </w:rPr>
              <w:t>3.7</w:t>
            </w:r>
          </w:p>
        </w:tc>
        <w:tc>
          <w:tcPr>
            <w:tcW w:w="1545" w:type="dxa"/>
          </w:tcPr>
          <w:p>
            <w:pPr>
              <w:pStyle w:val="TableParagraph"/>
              <w:ind w:right="137"/>
              <w:jc w:val="right"/>
              <w:rPr>
                <w:sz w:val="23"/>
              </w:rPr>
            </w:pPr>
            <w:r>
              <w:rPr>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下</w:t>
              <w:tab/>
            </w:r>
            <w:r>
              <w:rPr>
                <w:sz w:val="23"/>
              </w:rPr>
              <w:t>北</w:t>
            </w:r>
          </w:p>
        </w:tc>
        <w:tc>
          <w:tcPr>
            <w:tcW w:w="1725" w:type="dxa"/>
          </w:tcPr>
          <w:p>
            <w:pPr>
              <w:pStyle w:val="TableParagraph"/>
              <w:ind w:right="138"/>
              <w:jc w:val="right"/>
              <w:rPr>
                <w:sz w:val="23"/>
              </w:rPr>
            </w:pPr>
            <w:r>
              <w:rPr>
                <w:w w:val="110"/>
                <w:sz w:val="23"/>
              </w:rPr>
              <w:t>0.0</w:t>
            </w:r>
          </w:p>
        </w:tc>
        <w:tc>
          <w:tcPr>
            <w:tcW w:w="1545" w:type="dxa"/>
          </w:tcPr>
          <w:p>
            <w:pPr>
              <w:pStyle w:val="TableParagraph"/>
              <w:ind w:right="137"/>
              <w:jc w:val="right"/>
              <w:rPr>
                <w:sz w:val="23"/>
              </w:rPr>
            </w:pPr>
            <w:r>
              <w:rPr>
                <w:w w:val="105"/>
                <w:sz w:val="23"/>
              </w:rPr>
              <w:t>30.0</w:t>
            </w:r>
          </w:p>
        </w:tc>
        <w:tc>
          <w:tcPr>
            <w:tcW w:w="1545" w:type="dxa"/>
          </w:tcPr>
          <w:p>
            <w:pPr>
              <w:pStyle w:val="TableParagraph"/>
              <w:ind w:right="137"/>
              <w:jc w:val="right"/>
              <w:rPr>
                <w:sz w:val="23"/>
              </w:rPr>
            </w:pPr>
            <w:r>
              <w:rPr>
                <w:w w:val="105"/>
                <w:sz w:val="23"/>
              </w:rPr>
              <w:t>70.0</w:t>
            </w:r>
          </w:p>
        </w:tc>
        <w:tc>
          <w:tcPr>
            <w:tcW w:w="1545" w:type="dxa"/>
          </w:tcPr>
          <w:p>
            <w:pPr>
              <w:pStyle w:val="TableParagraph"/>
              <w:ind w:right="136"/>
              <w:jc w:val="right"/>
              <w:rPr>
                <w:sz w:val="23"/>
              </w:rPr>
            </w:pPr>
            <w:r>
              <w:rPr>
                <w:w w:val="110"/>
                <w:sz w:val="23"/>
              </w:rPr>
              <w:t>0.0</w:t>
            </w:r>
          </w:p>
        </w:tc>
        <w:tc>
          <w:tcPr>
            <w:tcW w:w="1545" w:type="dxa"/>
          </w:tcPr>
          <w:p>
            <w:pPr>
              <w:pStyle w:val="TableParagraph"/>
              <w:ind w:right="137"/>
              <w:jc w:val="right"/>
              <w:rPr>
                <w:sz w:val="23"/>
              </w:rPr>
            </w:pPr>
            <w:r>
              <w:rPr>
                <w:w w:val="110"/>
                <w:sz w:val="23"/>
              </w:rPr>
              <w:t>0.0</w:t>
            </w:r>
          </w:p>
        </w:tc>
      </w:tr>
    </w:tbl>
    <w:p>
      <w:pPr>
        <w:pStyle w:val="BodyText"/>
        <w:rPr>
          <w:sz w:val="20"/>
        </w:rPr>
      </w:pPr>
    </w:p>
    <w:p>
      <w:pPr>
        <w:pStyle w:val="BodyText"/>
        <w:spacing w:before="2"/>
        <w:rPr>
          <w:sz w:val="19"/>
        </w:rPr>
      </w:pPr>
    </w:p>
    <w:p>
      <w:pPr>
        <w:spacing w:after="0"/>
        <w:rPr>
          <w:sz w:val="19"/>
        </w:rPr>
        <w:sectPr>
          <w:type w:val="continuous"/>
          <w:pgSz w:w="11900" w:h="16840"/>
          <w:pgMar w:top="1600" w:bottom="280" w:left="1020" w:right="1020"/>
        </w:sectPr>
      </w:pPr>
    </w:p>
    <w:p>
      <w:pPr>
        <w:pStyle w:val="Heading3"/>
        <w:tabs>
          <w:tab w:pos="1355" w:val="left" w:leader="none"/>
        </w:tabs>
        <w:spacing w:before="109"/>
        <w:rPr>
          <w:u w:val="none"/>
        </w:rPr>
      </w:pPr>
      <w:r>
        <w:rPr>
          <w:w w:val="105"/>
          <w:u w:val="single"/>
        </w:rPr>
        <w:t>表２</w:t>
        <w:tab/>
      </w:r>
      <w:r>
        <w:rPr>
          <w:u w:val="single"/>
        </w:rPr>
        <w:t>新幹線開業が現在の景気に与えた影響（分野別）</w:t>
      </w:r>
    </w:p>
    <w:p>
      <w:pPr>
        <w:pStyle w:val="BodyText"/>
        <w:spacing w:before="6"/>
        <w:rPr>
          <w:sz w:val="33"/>
        </w:rPr>
      </w:pPr>
      <w:r>
        <w:rPr/>
        <w:br w:type="column"/>
      </w:r>
      <w:r>
        <w:rPr>
          <w:sz w:val="33"/>
        </w:rPr>
      </w:r>
    </w:p>
    <w:p>
      <w:pPr>
        <w:spacing w:before="0"/>
        <w:ind w:left="643" w:right="0" w:firstLine="0"/>
        <w:jc w:val="left"/>
        <w:rPr>
          <w:sz w:val="20"/>
        </w:rPr>
      </w:pPr>
      <w:r>
        <w:rPr>
          <w:spacing w:val="-99"/>
          <w:w w:val="99"/>
          <w:sz w:val="20"/>
        </w:rPr>
        <w:t>（</w:t>
      </w:r>
      <w:r>
        <w:rPr>
          <w:w w:val="99"/>
          <w:sz w:val="20"/>
        </w:rPr>
        <w:t>％）</w:t>
      </w:r>
    </w:p>
    <w:p>
      <w:pPr>
        <w:spacing w:after="0"/>
        <w:jc w:val="left"/>
        <w:rPr>
          <w:sz w:val="20"/>
        </w:rPr>
        <w:sectPr>
          <w:type w:val="continuous"/>
          <w:pgSz w:w="11900" w:h="16840"/>
          <w:pgMar w:top="1600" w:bottom="280" w:left="1020" w:right="1020"/>
          <w:cols w:num="2" w:equalWidth="0">
            <w:col w:w="6624" w:space="1947"/>
            <w:col w:w="1289"/>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line="240" w:lineRule="auto" w:before="50"/>
              <w:ind w:left="247"/>
              <w:rPr>
                <w:sz w:val="22"/>
              </w:rPr>
            </w:pPr>
            <w:r>
              <w:rPr>
                <w:sz w:val="22"/>
              </w:rPr>
              <w:t>n= 93</w:t>
            </w:r>
          </w:p>
        </w:tc>
        <w:tc>
          <w:tcPr>
            <w:tcW w:w="1726" w:type="dxa"/>
            <w:shd w:val="clear" w:color="auto" w:fill="CCFFCC"/>
          </w:tcPr>
          <w:p>
            <w:pPr>
              <w:pStyle w:val="TableParagraph"/>
              <w:spacing w:line="356" w:lineRule="exact"/>
              <w:ind w:right="31"/>
              <w:jc w:val="right"/>
              <w:rPr>
                <w:rFonts w:ascii="A-OTF Futo Go B101 Pr6N" w:eastAsia="A-OTF Futo Go B101 Pr6N" w:hint="eastAsia"/>
                <w:b/>
                <w:sz w:val="21"/>
              </w:rPr>
            </w:pPr>
            <w:r>
              <w:rPr>
                <w:rFonts w:ascii="A-OTF Futo Go B101 Pr6N" w:eastAsia="A-OTF Futo Go B101 Pr6N" w:hint="eastAsia"/>
                <w:b/>
                <w:spacing w:val="-13"/>
                <w:sz w:val="21"/>
              </w:rPr>
              <w:t>良い影響があった</w:t>
            </w:r>
          </w:p>
        </w:tc>
        <w:tc>
          <w:tcPr>
            <w:tcW w:w="1546" w:type="dxa"/>
            <w:shd w:val="clear" w:color="auto" w:fill="CCFFCC"/>
          </w:tcPr>
          <w:p>
            <w:pPr>
              <w:pStyle w:val="TableParagraph"/>
              <w:spacing w:line="70" w:lineRule="exact"/>
              <w:ind w:left="147"/>
              <w:rPr>
                <w:rFonts w:ascii="A-OTF Futo Go B101 Pr6N" w:eastAsia="A-OTF Futo Go B101 Pr6N" w:hint="eastAsia"/>
                <w:b/>
                <w:sz w:val="17"/>
              </w:rPr>
            </w:pPr>
            <w:r>
              <w:rPr>
                <w:rFonts w:ascii="A-OTF Futo Go B101 Pr6N" w:eastAsia="A-OTF Futo Go B101 Pr6N" w:hint="eastAsia"/>
                <w:b/>
                <w:spacing w:val="-24"/>
                <w:w w:val="105"/>
                <w:sz w:val="17"/>
              </w:rPr>
              <w:t>どちらかといえば</w:t>
            </w:r>
          </w:p>
          <w:p>
            <w:pPr>
              <w:pStyle w:val="TableParagraph"/>
              <w:spacing w:line="320" w:lineRule="exact"/>
              <w:ind w:left="99"/>
              <w:rPr>
                <w:rFonts w:ascii="A-OTF Futo Go B101 Pr6N" w:eastAsia="A-OTF Futo Go B101 Pr6N" w:hint="eastAsia"/>
                <w:b/>
                <w:sz w:val="17"/>
              </w:rPr>
            </w:pPr>
            <w:r>
              <w:rPr>
                <w:rFonts w:ascii="A-OTF Futo Go B101 Pr6N" w:eastAsia="A-OTF Futo Go B101 Pr6N" w:hint="eastAsia"/>
                <w:b/>
                <w:spacing w:val="-9"/>
                <w:w w:val="105"/>
                <w:sz w:val="17"/>
              </w:rPr>
              <w:t>良い影響があった</w:t>
            </w:r>
          </w:p>
        </w:tc>
        <w:tc>
          <w:tcPr>
            <w:tcW w:w="1546" w:type="dxa"/>
            <w:shd w:val="clear" w:color="auto" w:fill="CCFFCC"/>
          </w:tcPr>
          <w:p>
            <w:pPr>
              <w:pStyle w:val="TableParagraph"/>
              <w:spacing w:line="336" w:lineRule="exact"/>
              <w:ind w:right="30"/>
              <w:jc w:val="right"/>
              <w:rPr>
                <w:rFonts w:ascii="A-OTF Futo Go B101 Pr6N" w:eastAsia="A-OTF Futo Go B101 Pr6N" w:hint="eastAsia"/>
                <w:b/>
                <w:sz w:val="18"/>
              </w:rPr>
            </w:pPr>
            <w:r>
              <w:rPr>
                <w:rFonts w:ascii="A-OTF Futo Go B101 Pr6N" w:eastAsia="A-OTF Futo Go B101 Pr6N" w:hint="eastAsia"/>
                <w:b/>
                <w:spacing w:val="-27"/>
                <w:sz w:val="18"/>
              </w:rPr>
              <w:t>どちらとも言えない</w:t>
            </w:r>
          </w:p>
        </w:tc>
        <w:tc>
          <w:tcPr>
            <w:tcW w:w="1546" w:type="dxa"/>
            <w:shd w:val="clear" w:color="auto" w:fill="CCFFCC"/>
          </w:tcPr>
          <w:p>
            <w:pPr>
              <w:pStyle w:val="TableParagraph"/>
              <w:spacing w:line="70" w:lineRule="exact"/>
              <w:ind w:left="146"/>
              <w:rPr>
                <w:rFonts w:ascii="A-OTF Futo Go B101 Pr6N" w:eastAsia="A-OTF Futo Go B101 Pr6N" w:hint="eastAsia"/>
                <w:b/>
                <w:sz w:val="17"/>
              </w:rPr>
            </w:pPr>
            <w:r>
              <w:rPr>
                <w:rFonts w:ascii="A-OTF Futo Go B101 Pr6N" w:eastAsia="A-OTF Futo Go B101 Pr6N" w:hint="eastAsia"/>
                <w:b/>
                <w:spacing w:val="-24"/>
                <w:w w:val="105"/>
                <w:sz w:val="17"/>
              </w:rPr>
              <w:t>どちらかといえば</w:t>
            </w:r>
          </w:p>
          <w:p>
            <w:pPr>
              <w:pStyle w:val="TableParagraph"/>
              <w:spacing w:line="320" w:lineRule="exact"/>
              <w:ind w:left="98"/>
              <w:rPr>
                <w:rFonts w:ascii="A-OTF Futo Go B101 Pr6N" w:eastAsia="A-OTF Futo Go B101 Pr6N" w:hint="eastAsia"/>
                <w:b/>
                <w:sz w:val="17"/>
              </w:rPr>
            </w:pPr>
            <w:r>
              <w:rPr>
                <w:rFonts w:ascii="A-OTF Futo Go B101 Pr6N" w:eastAsia="A-OTF Futo Go B101 Pr6N" w:hint="eastAsia"/>
                <w:b/>
                <w:w w:val="105"/>
                <w:sz w:val="17"/>
              </w:rPr>
              <w:t>悪い影響があった</w:t>
            </w:r>
          </w:p>
        </w:tc>
        <w:tc>
          <w:tcPr>
            <w:tcW w:w="1546" w:type="dxa"/>
            <w:shd w:val="clear" w:color="auto" w:fill="CCFFCC"/>
          </w:tcPr>
          <w:p>
            <w:pPr>
              <w:pStyle w:val="TableParagraph"/>
              <w:spacing w:line="342" w:lineRule="exact"/>
              <w:ind w:left="45"/>
              <w:rPr>
                <w:rFonts w:ascii="A-OTF Futo Go B101 Pr6N" w:eastAsia="A-OTF Futo Go B101 Pr6N" w:hint="eastAsia"/>
                <w:b/>
                <w:sz w:val="19"/>
              </w:rPr>
            </w:pPr>
            <w:r>
              <w:rPr>
                <w:rFonts w:ascii="A-OTF Futo Go B101 Pr6N" w:eastAsia="A-OTF Futo Go B101 Pr6N" w:hint="eastAsia"/>
                <w:b/>
                <w:spacing w:val="-10"/>
                <w:sz w:val="19"/>
              </w:rPr>
              <w:t>悪い影響があった</w:t>
            </w:r>
          </w:p>
        </w:tc>
      </w:tr>
      <w:tr>
        <w:trPr>
          <w:trHeight w:val="248" w:hRule="atLeast"/>
        </w:trPr>
        <w:tc>
          <w:tcPr>
            <w:tcW w:w="1616" w:type="dxa"/>
            <w:gridSpan w:val="2"/>
            <w:shd w:val="clear" w:color="auto" w:fill="CCFFCC"/>
          </w:tcPr>
          <w:p>
            <w:pPr>
              <w:pStyle w:val="TableParagraph"/>
              <w:tabs>
                <w:tab w:pos="1055" w:val="left" w:leader="none"/>
              </w:tabs>
              <w:ind w:left="335"/>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26" w:type="dxa"/>
          </w:tcPr>
          <w:p>
            <w:pPr>
              <w:pStyle w:val="TableParagraph"/>
              <w:ind w:right="142"/>
              <w:jc w:val="right"/>
              <w:rPr>
                <w:rFonts w:ascii="A-OTF Futo Go B101 Pr6N"/>
                <w:b/>
                <w:sz w:val="23"/>
              </w:rPr>
            </w:pPr>
            <w:r>
              <w:rPr>
                <w:rFonts w:ascii="A-OTF Futo Go B101 Pr6N"/>
                <w:b/>
                <w:w w:val="110"/>
                <w:sz w:val="23"/>
              </w:rPr>
              <w:t>5.4</w:t>
            </w:r>
          </w:p>
        </w:tc>
        <w:tc>
          <w:tcPr>
            <w:tcW w:w="1546" w:type="dxa"/>
          </w:tcPr>
          <w:p>
            <w:pPr>
              <w:pStyle w:val="TableParagraph"/>
              <w:ind w:right="143"/>
              <w:jc w:val="right"/>
              <w:rPr>
                <w:rFonts w:ascii="A-OTF Futo Go B101 Pr6N"/>
                <w:b/>
                <w:sz w:val="23"/>
              </w:rPr>
            </w:pPr>
            <w:r>
              <w:rPr>
                <w:rFonts w:ascii="A-OTF Futo Go B101 Pr6N"/>
                <w:b/>
                <w:w w:val="105"/>
                <w:sz w:val="23"/>
              </w:rPr>
              <w:t>28.3</w:t>
            </w:r>
          </w:p>
        </w:tc>
        <w:tc>
          <w:tcPr>
            <w:tcW w:w="1546" w:type="dxa"/>
          </w:tcPr>
          <w:p>
            <w:pPr>
              <w:pStyle w:val="TableParagraph"/>
              <w:ind w:right="143"/>
              <w:jc w:val="right"/>
              <w:rPr>
                <w:rFonts w:ascii="A-OTF Futo Go B101 Pr6N"/>
                <w:b/>
                <w:sz w:val="23"/>
              </w:rPr>
            </w:pPr>
            <w:r>
              <w:rPr>
                <w:rFonts w:ascii="A-OTF Futo Go B101 Pr6N"/>
                <w:b/>
                <w:w w:val="105"/>
                <w:sz w:val="23"/>
              </w:rPr>
              <w:t>64.1</w:t>
            </w:r>
          </w:p>
        </w:tc>
        <w:tc>
          <w:tcPr>
            <w:tcW w:w="1546" w:type="dxa"/>
          </w:tcPr>
          <w:p>
            <w:pPr>
              <w:pStyle w:val="TableParagraph"/>
              <w:ind w:right="145"/>
              <w:jc w:val="right"/>
              <w:rPr>
                <w:rFonts w:ascii="A-OTF Futo Go B101 Pr6N"/>
                <w:b/>
                <w:sz w:val="23"/>
              </w:rPr>
            </w:pPr>
            <w:r>
              <w:rPr>
                <w:rFonts w:ascii="A-OTF Futo Go B101 Pr6N"/>
                <w:b/>
                <w:w w:val="110"/>
                <w:sz w:val="23"/>
              </w:rPr>
              <w:t>2.2</w:t>
            </w:r>
          </w:p>
        </w:tc>
        <w:tc>
          <w:tcPr>
            <w:tcW w:w="1546" w:type="dxa"/>
          </w:tcPr>
          <w:p>
            <w:pPr>
              <w:pStyle w:val="TableParagraph"/>
              <w:ind w:left="1012"/>
              <w:rPr>
                <w:rFonts w:ascii="A-OTF Futo Go B101 Pr6N"/>
                <w:b/>
                <w:sz w:val="23"/>
              </w:rPr>
            </w:pPr>
            <w:r>
              <w:rPr>
                <w:rFonts w:ascii="A-OTF Futo Go B101 Pr6N"/>
                <w:b/>
                <w:w w:val="115"/>
                <w:sz w:val="23"/>
              </w:rPr>
              <w:t>0.0</w:t>
            </w:r>
          </w:p>
        </w:tc>
      </w:tr>
      <w:tr>
        <w:trPr>
          <w:trHeight w:val="248" w:hRule="atLeast"/>
        </w:trPr>
        <w:tc>
          <w:tcPr>
            <w:tcW w:w="1616" w:type="dxa"/>
            <w:gridSpan w:val="2"/>
            <w:tcBorders>
              <w:bottom w:val="nil"/>
            </w:tcBorders>
            <w:shd w:val="clear" w:color="auto" w:fill="CCFFCC"/>
          </w:tcPr>
          <w:p>
            <w:pPr>
              <w:pStyle w:val="TableParagraph"/>
              <w:ind w:left="37"/>
              <w:rPr>
                <w:sz w:val="22"/>
              </w:rPr>
            </w:pPr>
            <w:r>
              <w:rPr>
                <w:sz w:val="22"/>
              </w:rPr>
              <w:t>家計関連</w:t>
            </w:r>
          </w:p>
        </w:tc>
        <w:tc>
          <w:tcPr>
            <w:tcW w:w="1726" w:type="dxa"/>
          </w:tcPr>
          <w:p>
            <w:pPr>
              <w:pStyle w:val="TableParagraph"/>
              <w:ind w:right="140"/>
              <w:jc w:val="right"/>
              <w:rPr>
                <w:sz w:val="23"/>
              </w:rPr>
            </w:pPr>
            <w:r>
              <w:rPr>
                <w:w w:val="110"/>
                <w:sz w:val="23"/>
              </w:rPr>
              <w:t>2.9</w:t>
            </w:r>
          </w:p>
        </w:tc>
        <w:tc>
          <w:tcPr>
            <w:tcW w:w="1546" w:type="dxa"/>
          </w:tcPr>
          <w:p>
            <w:pPr>
              <w:pStyle w:val="TableParagraph"/>
              <w:ind w:right="140"/>
              <w:jc w:val="right"/>
              <w:rPr>
                <w:sz w:val="23"/>
              </w:rPr>
            </w:pPr>
            <w:r>
              <w:rPr>
                <w:w w:val="105"/>
                <w:sz w:val="23"/>
              </w:rPr>
              <w:t>23.2</w:t>
            </w:r>
          </w:p>
        </w:tc>
        <w:tc>
          <w:tcPr>
            <w:tcW w:w="1546" w:type="dxa"/>
          </w:tcPr>
          <w:p>
            <w:pPr>
              <w:pStyle w:val="TableParagraph"/>
              <w:ind w:right="141"/>
              <w:jc w:val="right"/>
              <w:rPr>
                <w:sz w:val="23"/>
              </w:rPr>
            </w:pPr>
            <w:r>
              <w:rPr>
                <w:w w:val="105"/>
                <w:sz w:val="23"/>
              </w:rPr>
              <w:t>71.0</w:t>
            </w:r>
          </w:p>
        </w:tc>
        <w:tc>
          <w:tcPr>
            <w:tcW w:w="1546" w:type="dxa"/>
          </w:tcPr>
          <w:p>
            <w:pPr>
              <w:pStyle w:val="TableParagraph"/>
              <w:ind w:right="141"/>
              <w:jc w:val="right"/>
              <w:rPr>
                <w:sz w:val="23"/>
              </w:rPr>
            </w:pPr>
            <w:r>
              <w:rPr>
                <w:w w:val="110"/>
                <w:sz w:val="23"/>
              </w:rPr>
              <w:t>2.9</w:t>
            </w:r>
          </w:p>
        </w:tc>
        <w:tc>
          <w:tcPr>
            <w:tcW w:w="1546" w:type="dxa"/>
          </w:tcPr>
          <w:p>
            <w:pPr>
              <w:pStyle w:val="TableParagraph"/>
              <w:ind w:right="143"/>
              <w:jc w:val="right"/>
              <w:rPr>
                <w:sz w:val="23"/>
              </w:rPr>
            </w:pPr>
            <w:r>
              <w:rPr>
                <w:w w:val="110"/>
                <w:sz w:val="23"/>
              </w:rPr>
              <w:t>0.0</w:t>
            </w:r>
          </w:p>
        </w:tc>
      </w:tr>
      <w:tr>
        <w:trPr>
          <w:trHeight w:val="248" w:hRule="atLeast"/>
        </w:trPr>
        <w:tc>
          <w:tcPr>
            <w:tcW w:w="497" w:type="dxa"/>
            <w:vMerge w:val="restart"/>
            <w:tcBorders>
              <w:top w:val="nil"/>
            </w:tcBorders>
            <w:shd w:val="clear" w:color="auto" w:fill="CCFFCC"/>
          </w:tcPr>
          <w:p>
            <w:pPr>
              <w:pStyle w:val="TableParagraph"/>
              <w:spacing w:line="240" w:lineRule="auto"/>
              <w:rPr>
                <w:rFonts w:ascii="Times New Roman"/>
                <w:sz w:val="20"/>
              </w:rPr>
            </w:pPr>
          </w:p>
        </w:tc>
        <w:tc>
          <w:tcPr>
            <w:tcW w:w="1119" w:type="dxa"/>
            <w:tcBorders>
              <w:bottom w:val="dashSmallGap" w:sz="8" w:space="0" w:color="000000"/>
            </w:tcBorders>
            <w:shd w:val="clear" w:color="auto" w:fill="CCFFCC"/>
          </w:tcPr>
          <w:p>
            <w:pPr>
              <w:pStyle w:val="TableParagraph"/>
              <w:ind w:left="37"/>
              <w:rPr>
                <w:sz w:val="22"/>
              </w:rPr>
            </w:pPr>
            <w:r>
              <w:rPr>
                <w:sz w:val="22"/>
              </w:rPr>
              <w:t>小売</w:t>
            </w:r>
          </w:p>
        </w:tc>
        <w:tc>
          <w:tcPr>
            <w:tcW w:w="1726" w:type="dxa"/>
            <w:tcBorders>
              <w:bottom w:val="dashSmallGap" w:sz="8" w:space="0" w:color="000000"/>
            </w:tcBorders>
          </w:tcPr>
          <w:p>
            <w:pPr>
              <w:pStyle w:val="TableParagraph"/>
              <w:ind w:right="140"/>
              <w:jc w:val="right"/>
              <w:rPr>
                <w:sz w:val="23"/>
              </w:rPr>
            </w:pPr>
            <w:r>
              <w:rPr>
                <w:w w:val="110"/>
                <w:sz w:val="23"/>
              </w:rPr>
              <w:t>0.0</w:t>
            </w:r>
          </w:p>
        </w:tc>
        <w:tc>
          <w:tcPr>
            <w:tcW w:w="1546" w:type="dxa"/>
            <w:tcBorders>
              <w:bottom w:val="dashSmallGap" w:sz="8" w:space="0" w:color="000000"/>
            </w:tcBorders>
          </w:tcPr>
          <w:p>
            <w:pPr>
              <w:pStyle w:val="TableParagraph"/>
              <w:ind w:right="140"/>
              <w:jc w:val="right"/>
              <w:rPr>
                <w:sz w:val="23"/>
              </w:rPr>
            </w:pPr>
            <w:r>
              <w:rPr>
                <w:w w:val="105"/>
                <w:sz w:val="23"/>
              </w:rPr>
              <w:t>26.7</w:t>
            </w:r>
          </w:p>
        </w:tc>
        <w:tc>
          <w:tcPr>
            <w:tcW w:w="1546" w:type="dxa"/>
            <w:tcBorders>
              <w:bottom w:val="dashSmallGap" w:sz="8" w:space="0" w:color="000000"/>
            </w:tcBorders>
          </w:tcPr>
          <w:p>
            <w:pPr>
              <w:pStyle w:val="TableParagraph"/>
              <w:ind w:right="141"/>
              <w:jc w:val="right"/>
              <w:rPr>
                <w:sz w:val="23"/>
              </w:rPr>
            </w:pPr>
            <w:r>
              <w:rPr>
                <w:w w:val="105"/>
                <w:sz w:val="23"/>
              </w:rPr>
              <w:t>70.0</w:t>
            </w:r>
          </w:p>
        </w:tc>
        <w:tc>
          <w:tcPr>
            <w:tcW w:w="1546" w:type="dxa"/>
            <w:tcBorders>
              <w:bottom w:val="dashSmallGap" w:sz="8" w:space="0" w:color="000000"/>
            </w:tcBorders>
          </w:tcPr>
          <w:p>
            <w:pPr>
              <w:pStyle w:val="TableParagraph"/>
              <w:ind w:right="141"/>
              <w:jc w:val="right"/>
              <w:rPr>
                <w:sz w:val="23"/>
              </w:rPr>
            </w:pPr>
            <w:r>
              <w:rPr>
                <w:w w:val="110"/>
                <w:sz w:val="23"/>
              </w:rPr>
              <w:t>3.3</w:t>
            </w:r>
          </w:p>
        </w:tc>
        <w:tc>
          <w:tcPr>
            <w:tcW w:w="1546" w:type="dxa"/>
            <w:tcBorders>
              <w:bottom w:val="dashSmallGap" w:sz="8" w:space="0" w:color="000000"/>
            </w:tcBorders>
          </w:tcPr>
          <w:p>
            <w:pPr>
              <w:pStyle w:val="TableParagraph"/>
              <w:ind w:right="143"/>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ind w:left="37"/>
              <w:rPr>
                <w:sz w:val="22"/>
              </w:rPr>
            </w:pPr>
            <w:r>
              <w:rPr>
                <w:sz w:val="22"/>
              </w:rPr>
              <w:t>飲食</w:t>
            </w:r>
          </w:p>
        </w:tc>
        <w:tc>
          <w:tcPr>
            <w:tcW w:w="1726" w:type="dxa"/>
            <w:tcBorders>
              <w:top w:val="dashSmallGap" w:sz="8" w:space="0" w:color="000000"/>
              <w:bottom w:val="dashSmallGap" w:sz="8" w:space="0" w:color="000000"/>
            </w:tcBorders>
          </w:tcPr>
          <w:p>
            <w:pPr>
              <w:pStyle w:val="TableParagraph"/>
              <w:ind w:right="140"/>
              <w:jc w:val="right"/>
              <w:rPr>
                <w:sz w:val="23"/>
              </w:rPr>
            </w:pPr>
            <w:r>
              <w:rPr>
                <w:w w:val="110"/>
                <w:sz w:val="23"/>
              </w:rPr>
              <w:t>0.0</w:t>
            </w:r>
          </w:p>
        </w:tc>
        <w:tc>
          <w:tcPr>
            <w:tcW w:w="1546" w:type="dxa"/>
            <w:tcBorders>
              <w:top w:val="dashSmallGap" w:sz="8" w:space="0" w:color="000000"/>
              <w:bottom w:val="dashSmallGap" w:sz="8" w:space="0" w:color="000000"/>
            </w:tcBorders>
          </w:tcPr>
          <w:p>
            <w:pPr>
              <w:pStyle w:val="TableParagraph"/>
              <w:ind w:right="140"/>
              <w:jc w:val="right"/>
              <w:rPr>
                <w:sz w:val="23"/>
              </w:rPr>
            </w:pPr>
            <w:r>
              <w:rPr>
                <w:w w:val="110"/>
                <w:sz w:val="23"/>
              </w:rPr>
              <w:t>9.1</w:t>
            </w:r>
          </w:p>
        </w:tc>
        <w:tc>
          <w:tcPr>
            <w:tcW w:w="1546" w:type="dxa"/>
            <w:tcBorders>
              <w:top w:val="dashSmallGap" w:sz="8" w:space="0" w:color="000000"/>
              <w:bottom w:val="dashSmallGap" w:sz="8" w:space="0" w:color="000000"/>
            </w:tcBorders>
          </w:tcPr>
          <w:p>
            <w:pPr>
              <w:pStyle w:val="TableParagraph"/>
              <w:ind w:right="141"/>
              <w:jc w:val="right"/>
              <w:rPr>
                <w:sz w:val="23"/>
              </w:rPr>
            </w:pPr>
            <w:r>
              <w:rPr>
                <w:w w:val="105"/>
                <w:sz w:val="23"/>
              </w:rPr>
              <w:t>90.9</w:t>
            </w:r>
          </w:p>
        </w:tc>
        <w:tc>
          <w:tcPr>
            <w:tcW w:w="1546" w:type="dxa"/>
            <w:tcBorders>
              <w:top w:val="dashSmallGap" w:sz="8" w:space="0" w:color="000000"/>
              <w:bottom w:val="dashSmallGap" w:sz="8" w:space="0" w:color="000000"/>
            </w:tcBorders>
          </w:tcPr>
          <w:p>
            <w:pPr>
              <w:pStyle w:val="TableParagraph"/>
              <w:ind w:right="141"/>
              <w:jc w:val="right"/>
              <w:rPr>
                <w:sz w:val="23"/>
              </w:rPr>
            </w:pPr>
            <w:r>
              <w:rPr>
                <w:w w:val="110"/>
                <w:sz w:val="23"/>
              </w:rPr>
              <w:t>0.0</w:t>
            </w:r>
          </w:p>
        </w:tc>
        <w:tc>
          <w:tcPr>
            <w:tcW w:w="1546" w:type="dxa"/>
            <w:tcBorders>
              <w:top w:val="dashSmallGap" w:sz="8" w:space="0" w:color="000000"/>
              <w:bottom w:val="dashSmallGap" w:sz="8" w:space="0" w:color="000000"/>
            </w:tcBorders>
          </w:tcPr>
          <w:p>
            <w:pPr>
              <w:pStyle w:val="TableParagraph"/>
              <w:ind w:right="143"/>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ind w:right="140"/>
              <w:jc w:val="right"/>
              <w:rPr>
                <w:sz w:val="23"/>
              </w:rPr>
            </w:pPr>
            <w:r>
              <w:rPr>
                <w:w w:val="110"/>
                <w:sz w:val="23"/>
              </w:rPr>
              <w:t>8.7</w:t>
            </w:r>
          </w:p>
        </w:tc>
        <w:tc>
          <w:tcPr>
            <w:tcW w:w="1546" w:type="dxa"/>
            <w:tcBorders>
              <w:top w:val="dashSmallGap" w:sz="8" w:space="0" w:color="000000"/>
              <w:bottom w:val="dashSmallGap" w:sz="8" w:space="0" w:color="000000"/>
            </w:tcBorders>
          </w:tcPr>
          <w:p>
            <w:pPr>
              <w:pStyle w:val="TableParagraph"/>
              <w:ind w:right="140"/>
              <w:jc w:val="right"/>
              <w:rPr>
                <w:sz w:val="23"/>
              </w:rPr>
            </w:pPr>
            <w:r>
              <w:rPr>
                <w:w w:val="105"/>
                <w:sz w:val="23"/>
              </w:rPr>
              <w:t>26.1</w:t>
            </w:r>
          </w:p>
        </w:tc>
        <w:tc>
          <w:tcPr>
            <w:tcW w:w="1546" w:type="dxa"/>
            <w:tcBorders>
              <w:top w:val="dashSmallGap" w:sz="8" w:space="0" w:color="000000"/>
              <w:bottom w:val="dashSmallGap" w:sz="8" w:space="0" w:color="000000"/>
            </w:tcBorders>
          </w:tcPr>
          <w:p>
            <w:pPr>
              <w:pStyle w:val="TableParagraph"/>
              <w:ind w:right="141"/>
              <w:jc w:val="right"/>
              <w:rPr>
                <w:sz w:val="23"/>
              </w:rPr>
            </w:pPr>
            <w:r>
              <w:rPr>
                <w:w w:val="105"/>
                <w:sz w:val="23"/>
              </w:rPr>
              <w:t>60.9</w:t>
            </w:r>
          </w:p>
        </w:tc>
        <w:tc>
          <w:tcPr>
            <w:tcW w:w="1546" w:type="dxa"/>
            <w:tcBorders>
              <w:top w:val="dashSmallGap" w:sz="8" w:space="0" w:color="000000"/>
              <w:bottom w:val="dashSmallGap" w:sz="8" w:space="0" w:color="000000"/>
            </w:tcBorders>
          </w:tcPr>
          <w:p>
            <w:pPr>
              <w:pStyle w:val="TableParagraph"/>
              <w:ind w:right="141"/>
              <w:jc w:val="right"/>
              <w:rPr>
                <w:sz w:val="23"/>
              </w:rPr>
            </w:pPr>
            <w:r>
              <w:rPr>
                <w:w w:val="110"/>
                <w:sz w:val="23"/>
              </w:rPr>
              <w:t>4.3</w:t>
            </w:r>
          </w:p>
        </w:tc>
        <w:tc>
          <w:tcPr>
            <w:tcW w:w="1546" w:type="dxa"/>
            <w:tcBorders>
              <w:top w:val="dashSmallGap" w:sz="8" w:space="0" w:color="000000"/>
              <w:bottom w:val="dashSmallGap" w:sz="8" w:space="0" w:color="000000"/>
            </w:tcBorders>
          </w:tcPr>
          <w:p>
            <w:pPr>
              <w:pStyle w:val="TableParagraph"/>
              <w:ind w:right="143"/>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tcBorders>
            <w:shd w:val="clear" w:color="auto" w:fill="CCFFCC"/>
          </w:tcPr>
          <w:p>
            <w:pPr>
              <w:pStyle w:val="TableParagraph"/>
              <w:ind w:left="37"/>
              <w:rPr>
                <w:sz w:val="22"/>
              </w:rPr>
            </w:pPr>
            <w:r>
              <w:rPr>
                <w:sz w:val="22"/>
              </w:rPr>
              <w:t>住宅</w:t>
            </w:r>
          </w:p>
        </w:tc>
        <w:tc>
          <w:tcPr>
            <w:tcW w:w="1726" w:type="dxa"/>
            <w:tcBorders>
              <w:top w:val="dashSmallGap" w:sz="8" w:space="0" w:color="000000"/>
            </w:tcBorders>
          </w:tcPr>
          <w:p>
            <w:pPr>
              <w:pStyle w:val="TableParagraph"/>
              <w:ind w:right="140"/>
              <w:jc w:val="right"/>
              <w:rPr>
                <w:sz w:val="23"/>
              </w:rPr>
            </w:pPr>
            <w:r>
              <w:rPr>
                <w:w w:val="110"/>
                <w:sz w:val="23"/>
              </w:rPr>
              <w:t>0.0</w:t>
            </w:r>
          </w:p>
        </w:tc>
        <w:tc>
          <w:tcPr>
            <w:tcW w:w="1546" w:type="dxa"/>
            <w:tcBorders>
              <w:top w:val="dashSmallGap" w:sz="8" w:space="0" w:color="000000"/>
            </w:tcBorders>
          </w:tcPr>
          <w:p>
            <w:pPr>
              <w:pStyle w:val="TableParagraph"/>
              <w:ind w:right="140"/>
              <w:jc w:val="right"/>
              <w:rPr>
                <w:sz w:val="23"/>
              </w:rPr>
            </w:pPr>
            <w:r>
              <w:rPr>
                <w:w w:val="105"/>
                <w:sz w:val="23"/>
              </w:rPr>
              <w:t>20.0</w:t>
            </w:r>
          </w:p>
        </w:tc>
        <w:tc>
          <w:tcPr>
            <w:tcW w:w="1546" w:type="dxa"/>
            <w:tcBorders>
              <w:top w:val="dashSmallGap" w:sz="8" w:space="0" w:color="000000"/>
            </w:tcBorders>
          </w:tcPr>
          <w:p>
            <w:pPr>
              <w:pStyle w:val="TableParagraph"/>
              <w:ind w:right="141"/>
              <w:jc w:val="right"/>
              <w:rPr>
                <w:sz w:val="23"/>
              </w:rPr>
            </w:pPr>
            <w:r>
              <w:rPr>
                <w:w w:val="105"/>
                <w:sz w:val="23"/>
              </w:rPr>
              <w:t>80.0</w:t>
            </w:r>
          </w:p>
        </w:tc>
        <w:tc>
          <w:tcPr>
            <w:tcW w:w="1546" w:type="dxa"/>
            <w:tcBorders>
              <w:top w:val="dashSmallGap" w:sz="8" w:space="0" w:color="000000"/>
            </w:tcBorders>
          </w:tcPr>
          <w:p>
            <w:pPr>
              <w:pStyle w:val="TableParagraph"/>
              <w:ind w:right="141"/>
              <w:jc w:val="right"/>
              <w:rPr>
                <w:sz w:val="23"/>
              </w:rPr>
            </w:pPr>
            <w:r>
              <w:rPr>
                <w:w w:val="110"/>
                <w:sz w:val="23"/>
              </w:rPr>
              <w:t>0.0</w:t>
            </w:r>
          </w:p>
        </w:tc>
        <w:tc>
          <w:tcPr>
            <w:tcW w:w="1546" w:type="dxa"/>
            <w:tcBorders>
              <w:top w:val="dashSmallGap" w:sz="8" w:space="0" w:color="000000"/>
            </w:tcBorders>
          </w:tcPr>
          <w:p>
            <w:pPr>
              <w:pStyle w:val="TableParagraph"/>
              <w:ind w:right="143"/>
              <w:jc w:val="right"/>
              <w:rPr>
                <w:sz w:val="23"/>
              </w:rPr>
            </w:pPr>
            <w:r>
              <w:rPr>
                <w:w w:val="110"/>
                <w:sz w:val="23"/>
              </w:rPr>
              <w:t>0.0</w:t>
            </w:r>
          </w:p>
        </w:tc>
      </w:tr>
      <w:tr>
        <w:trPr>
          <w:trHeight w:val="248" w:hRule="atLeast"/>
        </w:trPr>
        <w:tc>
          <w:tcPr>
            <w:tcW w:w="1616" w:type="dxa"/>
            <w:gridSpan w:val="2"/>
            <w:shd w:val="clear" w:color="auto" w:fill="CCFFCC"/>
          </w:tcPr>
          <w:p>
            <w:pPr>
              <w:pStyle w:val="TableParagraph"/>
              <w:ind w:left="37"/>
              <w:rPr>
                <w:sz w:val="22"/>
              </w:rPr>
            </w:pPr>
            <w:r>
              <w:rPr>
                <w:sz w:val="22"/>
              </w:rPr>
              <w:t>企業関連</w:t>
            </w:r>
          </w:p>
        </w:tc>
        <w:tc>
          <w:tcPr>
            <w:tcW w:w="1726" w:type="dxa"/>
          </w:tcPr>
          <w:p>
            <w:pPr>
              <w:pStyle w:val="TableParagraph"/>
              <w:ind w:right="140"/>
              <w:jc w:val="right"/>
              <w:rPr>
                <w:sz w:val="23"/>
              </w:rPr>
            </w:pPr>
            <w:r>
              <w:rPr>
                <w:w w:val="105"/>
                <w:sz w:val="23"/>
              </w:rPr>
              <w:t>12.5</w:t>
            </w:r>
          </w:p>
        </w:tc>
        <w:tc>
          <w:tcPr>
            <w:tcW w:w="1546" w:type="dxa"/>
          </w:tcPr>
          <w:p>
            <w:pPr>
              <w:pStyle w:val="TableParagraph"/>
              <w:ind w:right="140"/>
              <w:jc w:val="right"/>
              <w:rPr>
                <w:sz w:val="23"/>
              </w:rPr>
            </w:pPr>
            <w:r>
              <w:rPr>
                <w:w w:val="105"/>
                <w:sz w:val="23"/>
              </w:rPr>
              <w:t>37.5</w:t>
            </w:r>
          </w:p>
        </w:tc>
        <w:tc>
          <w:tcPr>
            <w:tcW w:w="1546" w:type="dxa"/>
          </w:tcPr>
          <w:p>
            <w:pPr>
              <w:pStyle w:val="TableParagraph"/>
              <w:ind w:right="141"/>
              <w:jc w:val="right"/>
              <w:rPr>
                <w:sz w:val="23"/>
              </w:rPr>
            </w:pPr>
            <w:r>
              <w:rPr>
                <w:w w:val="105"/>
                <w:sz w:val="23"/>
              </w:rPr>
              <w:t>50.0</w:t>
            </w:r>
          </w:p>
        </w:tc>
        <w:tc>
          <w:tcPr>
            <w:tcW w:w="1546" w:type="dxa"/>
          </w:tcPr>
          <w:p>
            <w:pPr>
              <w:pStyle w:val="TableParagraph"/>
              <w:ind w:right="141"/>
              <w:jc w:val="right"/>
              <w:rPr>
                <w:sz w:val="23"/>
              </w:rPr>
            </w:pPr>
            <w:r>
              <w:rPr>
                <w:w w:val="110"/>
                <w:sz w:val="23"/>
              </w:rPr>
              <w:t>0.0</w:t>
            </w:r>
          </w:p>
        </w:tc>
        <w:tc>
          <w:tcPr>
            <w:tcW w:w="1546" w:type="dxa"/>
          </w:tcPr>
          <w:p>
            <w:pPr>
              <w:pStyle w:val="TableParagraph"/>
              <w:ind w:right="143"/>
              <w:jc w:val="right"/>
              <w:rPr>
                <w:sz w:val="23"/>
              </w:rPr>
            </w:pPr>
            <w:r>
              <w:rPr>
                <w:w w:val="110"/>
                <w:sz w:val="23"/>
              </w:rPr>
              <w:t>0.0</w:t>
            </w:r>
          </w:p>
        </w:tc>
      </w:tr>
      <w:tr>
        <w:trPr>
          <w:trHeight w:val="248" w:hRule="atLeast"/>
        </w:trPr>
        <w:tc>
          <w:tcPr>
            <w:tcW w:w="1616" w:type="dxa"/>
            <w:gridSpan w:val="2"/>
            <w:shd w:val="clear" w:color="auto" w:fill="CCFFCC"/>
          </w:tcPr>
          <w:p>
            <w:pPr>
              <w:pStyle w:val="TableParagraph"/>
              <w:ind w:left="37"/>
              <w:rPr>
                <w:sz w:val="22"/>
              </w:rPr>
            </w:pPr>
            <w:r>
              <w:rPr>
                <w:sz w:val="22"/>
              </w:rPr>
              <w:t>雇用関連</w:t>
            </w:r>
          </w:p>
        </w:tc>
        <w:tc>
          <w:tcPr>
            <w:tcW w:w="1726" w:type="dxa"/>
          </w:tcPr>
          <w:p>
            <w:pPr>
              <w:pStyle w:val="TableParagraph"/>
              <w:ind w:right="140"/>
              <w:jc w:val="right"/>
              <w:rPr>
                <w:sz w:val="23"/>
              </w:rPr>
            </w:pPr>
            <w:r>
              <w:rPr>
                <w:w w:val="105"/>
                <w:sz w:val="23"/>
              </w:rPr>
              <w:t>14.3</w:t>
            </w:r>
          </w:p>
        </w:tc>
        <w:tc>
          <w:tcPr>
            <w:tcW w:w="1546" w:type="dxa"/>
          </w:tcPr>
          <w:p>
            <w:pPr>
              <w:pStyle w:val="TableParagraph"/>
              <w:ind w:right="140"/>
              <w:jc w:val="right"/>
              <w:rPr>
                <w:sz w:val="23"/>
              </w:rPr>
            </w:pPr>
            <w:r>
              <w:rPr>
                <w:w w:val="105"/>
                <w:sz w:val="23"/>
              </w:rPr>
              <w:t>57.1</w:t>
            </w:r>
          </w:p>
        </w:tc>
        <w:tc>
          <w:tcPr>
            <w:tcW w:w="1546" w:type="dxa"/>
          </w:tcPr>
          <w:p>
            <w:pPr>
              <w:pStyle w:val="TableParagraph"/>
              <w:ind w:right="141"/>
              <w:jc w:val="right"/>
              <w:rPr>
                <w:sz w:val="23"/>
              </w:rPr>
            </w:pPr>
            <w:r>
              <w:rPr>
                <w:w w:val="105"/>
                <w:sz w:val="23"/>
              </w:rPr>
              <w:t>28.6</w:t>
            </w:r>
          </w:p>
        </w:tc>
        <w:tc>
          <w:tcPr>
            <w:tcW w:w="1546" w:type="dxa"/>
          </w:tcPr>
          <w:p>
            <w:pPr>
              <w:pStyle w:val="TableParagraph"/>
              <w:ind w:right="141"/>
              <w:jc w:val="right"/>
              <w:rPr>
                <w:sz w:val="23"/>
              </w:rPr>
            </w:pPr>
            <w:r>
              <w:rPr>
                <w:w w:val="110"/>
                <w:sz w:val="23"/>
              </w:rPr>
              <w:t>0.0</w:t>
            </w:r>
          </w:p>
        </w:tc>
        <w:tc>
          <w:tcPr>
            <w:tcW w:w="1546" w:type="dxa"/>
          </w:tcPr>
          <w:p>
            <w:pPr>
              <w:pStyle w:val="TableParagraph"/>
              <w:ind w:right="143"/>
              <w:jc w:val="right"/>
              <w:rPr>
                <w:sz w:val="23"/>
              </w:rPr>
            </w:pPr>
            <w:r>
              <w:rPr>
                <w:w w:val="110"/>
                <w:sz w:val="23"/>
              </w:rPr>
              <w:t>0.0</w:t>
            </w:r>
          </w:p>
        </w:tc>
      </w:tr>
    </w:tbl>
    <w:p>
      <w:pPr>
        <w:pStyle w:val="BodyText"/>
        <w:rPr>
          <w:sz w:val="20"/>
        </w:rPr>
      </w:pPr>
    </w:p>
    <w:p>
      <w:pPr>
        <w:pStyle w:val="BodyText"/>
        <w:spacing w:before="2"/>
        <w:rPr>
          <w:sz w:val="19"/>
        </w:rPr>
      </w:pPr>
    </w:p>
    <w:p>
      <w:pPr>
        <w:spacing w:after="0"/>
        <w:rPr>
          <w:sz w:val="19"/>
        </w:rPr>
        <w:sectPr>
          <w:type w:val="continuous"/>
          <w:pgSz w:w="11900" w:h="16840"/>
          <w:pgMar w:top="1600" w:bottom="280" w:left="1020" w:right="1020"/>
        </w:sectPr>
      </w:pPr>
    </w:p>
    <w:p>
      <w:pPr>
        <w:pStyle w:val="Heading3"/>
        <w:tabs>
          <w:tab w:pos="1355" w:val="left" w:leader="none"/>
        </w:tabs>
        <w:rPr>
          <w:u w:val="none"/>
        </w:rPr>
      </w:pPr>
      <w:r>
        <w:rPr>
          <w:w w:val="105"/>
          <w:u w:val="single"/>
        </w:rPr>
        <w:t>表３</w:t>
        <w:tab/>
      </w:r>
      <w:r>
        <w:rPr>
          <w:u w:val="single"/>
        </w:rPr>
        <w:t>新幹線開業が３か月先の景気に与える影響（地区別）</w:t>
      </w:r>
    </w:p>
    <w:p>
      <w:pPr>
        <w:pStyle w:val="BodyText"/>
        <w:spacing w:before="5"/>
        <w:rPr>
          <w:sz w:val="33"/>
        </w:rPr>
      </w:pPr>
      <w:r>
        <w:rPr/>
        <w:br w:type="column"/>
      </w:r>
      <w:r>
        <w:rPr>
          <w:sz w:val="33"/>
        </w:rPr>
      </w:r>
    </w:p>
    <w:p>
      <w:pPr>
        <w:spacing w:before="1"/>
        <w:ind w:left="643" w:right="0" w:firstLine="0"/>
        <w:jc w:val="left"/>
        <w:rPr>
          <w:sz w:val="20"/>
        </w:rPr>
      </w:pPr>
      <w:r>
        <w:rPr>
          <w:spacing w:val="-99"/>
          <w:w w:val="99"/>
          <w:sz w:val="20"/>
        </w:rPr>
        <w:t>（</w:t>
      </w:r>
      <w:r>
        <w:rPr>
          <w:w w:val="99"/>
          <w:sz w:val="20"/>
        </w:rPr>
        <w:t>％）</w:t>
      </w:r>
    </w:p>
    <w:p>
      <w:pPr>
        <w:spacing w:after="0"/>
        <w:jc w:val="left"/>
        <w:rPr>
          <w:sz w:val="20"/>
        </w:rPr>
        <w:sectPr>
          <w:type w:val="continuous"/>
          <w:pgSz w:w="11900" w:h="16840"/>
          <w:pgMar w:top="1600" w:bottom="280" w:left="1020" w:right="1020"/>
          <w:cols w:num="2" w:equalWidth="0">
            <w:col w:w="7099" w:space="1471"/>
            <w:col w:w="1290"/>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line="240" w:lineRule="auto" w:before="50"/>
              <w:ind w:left="247"/>
              <w:rPr>
                <w:sz w:val="22"/>
              </w:rPr>
            </w:pPr>
            <w:r>
              <w:rPr>
                <w:sz w:val="22"/>
              </w:rPr>
              <w:t>n= 93</w:t>
            </w:r>
          </w:p>
        </w:tc>
        <w:tc>
          <w:tcPr>
            <w:tcW w:w="1725" w:type="dxa"/>
            <w:shd w:val="clear" w:color="auto" w:fill="CCFFCC"/>
          </w:tcPr>
          <w:p>
            <w:pPr>
              <w:pStyle w:val="TableParagraph"/>
              <w:spacing w:line="362" w:lineRule="exact"/>
              <w:ind w:right="85"/>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45" w:type="dxa"/>
            <w:shd w:val="clear" w:color="auto" w:fill="CCFFCC"/>
          </w:tcPr>
          <w:p>
            <w:pPr>
              <w:pStyle w:val="TableParagraph"/>
              <w:spacing w:line="70" w:lineRule="exact"/>
              <w:ind w:left="149"/>
              <w:rPr>
                <w:rFonts w:ascii="A-OTF Futo Go B101 Pr6N" w:eastAsia="A-OTF Futo Go B101 Pr6N" w:hint="eastAsia"/>
                <w:b/>
                <w:sz w:val="17"/>
              </w:rPr>
            </w:pPr>
            <w:r>
              <w:rPr>
                <w:rFonts w:ascii="A-OTF Futo Go B101 Pr6N" w:eastAsia="A-OTF Futo Go B101 Pr6N" w:hint="eastAsia"/>
                <w:b/>
                <w:spacing w:val="-24"/>
                <w:sz w:val="17"/>
              </w:rPr>
              <w:t>どちらかといえば</w:t>
            </w:r>
          </w:p>
          <w:p>
            <w:pPr>
              <w:pStyle w:val="TableParagraph"/>
              <w:spacing w:line="320" w:lineRule="exact"/>
              <w:ind w:left="190"/>
              <w:rPr>
                <w:rFonts w:ascii="A-OTF Futo Go B101 Pr6N" w:eastAsia="A-OTF Futo Go B101 Pr6N" w:hint="eastAsia"/>
                <w:b/>
                <w:sz w:val="17"/>
              </w:rPr>
            </w:pPr>
            <w:r>
              <w:rPr>
                <w:rFonts w:ascii="A-OTF Futo Go B101 Pr6N" w:eastAsia="A-OTF Futo Go B101 Pr6N" w:hint="eastAsia"/>
                <w:b/>
                <w:spacing w:val="-8"/>
                <w:sz w:val="17"/>
              </w:rPr>
              <w:t>良い影響がある</w:t>
            </w:r>
          </w:p>
        </w:tc>
        <w:tc>
          <w:tcPr>
            <w:tcW w:w="1545" w:type="dxa"/>
            <w:shd w:val="clear" w:color="auto" w:fill="CCFFCC"/>
          </w:tcPr>
          <w:p>
            <w:pPr>
              <w:pStyle w:val="TableParagraph"/>
              <w:spacing w:line="336" w:lineRule="exact"/>
              <w:ind w:right="26"/>
              <w:jc w:val="right"/>
              <w:rPr>
                <w:rFonts w:ascii="A-OTF Futo Go B101 Pr6N" w:eastAsia="A-OTF Futo Go B101 Pr6N" w:hint="eastAsia"/>
                <w:b/>
                <w:sz w:val="18"/>
              </w:rPr>
            </w:pPr>
            <w:r>
              <w:rPr>
                <w:rFonts w:ascii="A-OTF Futo Go B101 Pr6N" w:eastAsia="A-OTF Futo Go B101 Pr6N" w:hint="eastAsia"/>
                <w:b/>
                <w:spacing w:val="-27"/>
                <w:sz w:val="18"/>
              </w:rPr>
              <w:t>どちらとも言えない</w:t>
            </w:r>
          </w:p>
        </w:tc>
        <w:tc>
          <w:tcPr>
            <w:tcW w:w="1545" w:type="dxa"/>
            <w:shd w:val="clear" w:color="auto" w:fill="CCFFCC"/>
          </w:tcPr>
          <w:p>
            <w:pPr>
              <w:pStyle w:val="TableParagraph"/>
              <w:spacing w:line="70" w:lineRule="exact"/>
              <w:ind w:left="150"/>
              <w:rPr>
                <w:rFonts w:ascii="A-OTF Futo Go B101 Pr6N" w:eastAsia="A-OTF Futo Go B101 Pr6N" w:hint="eastAsia"/>
                <w:b/>
                <w:sz w:val="17"/>
              </w:rPr>
            </w:pPr>
            <w:r>
              <w:rPr>
                <w:rFonts w:ascii="A-OTF Futo Go B101 Pr6N" w:eastAsia="A-OTF Futo Go B101 Pr6N" w:hint="eastAsia"/>
                <w:b/>
                <w:spacing w:val="-24"/>
                <w:sz w:val="17"/>
              </w:rPr>
              <w:t>どちらかといえば</w:t>
            </w:r>
          </w:p>
          <w:p>
            <w:pPr>
              <w:pStyle w:val="TableParagraph"/>
              <w:spacing w:line="320" w:lineRule="exact"/>
              <w:ind w:left="191"/>
              <w:rPr>
                <w:rFonts w:ascii="A-OTF Futo Go B101 Pr6N" w:eastAsia="A-OTF Futo Go B101 Pr6N" w:hint="eastAsia"/>
                <w:b/>
                <w:sz w:val="17"/>
              </w:rPr>
            </w:pPr>
            <w:r>
              <w:rPr>
                <w:rFonts w:ascii="A-OTF Futo Go B101 Pr6N" w:eastAsia="A-OTF Futo Go B101 Pr6N" w:hint="eastAsia"/>
                <w:b/>
                <w:spacing w:val="-8"/>
                <w:sz w:val="17"/>
              </w:rPr>
              <w:t>悪い影響がある</w:t>
            </w:r>
          </w:p>
        </w:tc>
        <w:tc>
          <w:tcPr>
            <w:tcW w:w="1545" w:type="dxa"/>
            <w:shd w:val="clear" w:color="auto" w:fill="CCFFCC"/>
          </w:tcPr>
          <w:p>
            <w:pPr>
              <w:pStyle w:val="TableParagraph"/>
              <w:spacing w:line="362" w:lineRule="exact"/>
              <w:ind w:left="57" w:right="-15"/>
              <w:rPr>
                <w:rFonts w:ascii="A-OTF Futo Go B101 Pr6N" w:eastAsia="A-OTF Futo Go B101 Pr6N" w:hint="eastAsia"/>
                <w:b/>
                <w:sz w:val="22"/>
              </w:rPr>
            </w:pPr>
            <w:r>
              <w:rPr>
                <w:rFonts w:ascii="A-OTF Futo Go B101 Pr6N" w:eastAsia="A-OTF Futo Go B101 Pr6N" w:hint="eastAsia"/>
                <w:b/>
                <w:spacing w:val="-8"/>
                <w:w w:val="95"/>
                <w:sz w:val="22"/>
              </w:rPr>
              <w:t>悪い影響がある</w:t>
            </w:r>
          </w:p>
        </w:tc>
      </w:tr>
      <w:tr>
        <w:trPr>
          <w:trHeight w:val="248" w:hRule="atLeast"/>
        </w:trPr>
        <w:tc>
          <w:tcPr>
            <w:tcW w:w="1615" w:type="dxa"/>
            <w:shd w:val="clear" w:color="auto" w:fill="CCFFCC"/>
          </w:tcPr>
          <w:p>
            <w:pPr>
              <w:pStyle w:val="TableParagraph"/>
              <w:ind w:right="417"/>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25" w:type="dxa"/>
          </w:tcPr>
          <w:p>
            <w:pPr>
              <w:pStyle w:val="TableParagraph"/>
              <w:ind w:right="140"/>
              <w:jc w:val="right"/>
              <w:rPr>
                <w:rFonts w:ascii="A-OTF Futo Go B101 Pr6N"/>
                <w:b/>
                <w:sz w:val="23"/>
              </w:rPr>
            </w:pPr>
            <w:r>
              <w:rPr>
                <w:rFonts w:ascii="A-OTF Futo Go B101 Pr6N"/>
                <w:b/>
                <w:w w:val="110"/>
                <w:sz w:val="23"/>
              </w:rPr>
              <w:t>6.5</w:t>
            </w:r>
          </w:p>
        </w:tc>
        <w:tc>
          <w:tcPr>
            <w:tcW w:w="1545" w:type="dxa"/>
          </w:tcPr>
          <w:p>
            <w:pPr>
              <w:pStyle w:val="TableParagraph"/>
              <w:ind w:right="140"/>
              <w:jc w:val="right"/>
              <w:rPr>
                <w:rFonts w:ascii="A-OTF Futo Go B101 Pr6N"/>
                <w:b/>
                <w:sz w:val="23"/>
              </w:rPr>
            </w:pPr>
            <w:r>
              <w:rPr>
                <w:rFonts w:ascii="A-OTF Futo Go B101 Pr6N"/>
                <w:b/>
                <w:w w:val="105"/>
                <w:sz w:val="23"/>
              </w:rPr>
              <w:t>50.0</w:t>
            </w:r>
          </w:p>
        </w:tc>
        <w:tc>
          <w:tcPr>
            <w:tcW w:w="1545" w:type="dxa"/>
          </w:tcPr>
          <w:p>
            <w:pPr>
              <w:pStyle w:val="TableParagraph"/>
              <w:ind w:right="139"/>
              <w:jc w:val="right"/>
              <w:rPr>
                <w:rFonts w:ascii="A-OTF Futo Go B101 Pr6N"/>
                <w:b/>
                <w:sz w:val="23"/>
              </w:rPr>
            </w:pPr>
            <w:r>
              <w:rPr>
                <w:rFonts w:ascii="A-OTF Futo Go B101 Pr6N"/>
                <w:b/>
                <w:w w:val="105"/>
                <w:sz w:val="23"/>
              </w:rPr>
              <w:t>39.1</w:t>
            </w:r>
          </w:p>
        </w:tc>
        <w:tc>
          <w:tcPr>
            <w:tcW w:w="1545" w:type="dxa"/>
          </w:tcPr>
          <w:p>
            <w:pPr>
              <w:pStyle w:val="TableParagraph"/>
              <w:ind w:right="140"/>
              <w:jc w:val="right"/>
              <w:rPr>
                <w:rFonts w:ascii="A-OTF Futo Go B101 Pr6N"/>
                <w:b/>
                <w:sz w:val="23"/>
              </w:rPr>
            </w:pPr>
            <w:r>
              <w:rPr>
                <w:rFonts w:ascii="A-OTF Futo Go B101 Pr6N"/>
                <w:b/>
                <w:w w:val="110"/>
                <w:sz w:val="23"/>
              </w:rPr>
              <w:t>4.3</w:t>
            </w:r>
          </w:p>
        </w:tc>
        <w:tc>
          <w:tcPr>
            <w:tcW w:w="1545" w:type="dxa"/>
          </w:tcPr>
          <w:p>
            <w:pPr>
              <w:pStyle w:val="TableParagraph"/>
              <w:ind w:right="138"/>
              <w:jc w:val="right"/>
              <w:rPr>
                <w:rFonts w:ascii="A-OTF Futo Go B101 Pr6N"/>
                <w:b/>
                <w:sz w:val="23"/>
              </w:rPr>
            </w:pPr>
            <w:r>
              <w:rPr>
                <w:rFonts w:ascii="A-OTF Futo Go B101 Pr6N"/>
                <w:b/>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東</w:t>
              <w:tab/>
            </w:r>
            <w:r>
              <w:rPr>
                <w:sz w:val="23"/>
              </w:rPr>
              <w:t>青</w:t>
            </w:r>
          </w:p>
        </w:tc>
        <w:tc>
          <w:tcPr>
            <w:tcW w:w="1725" w:type="dxa"/>
          </w:tcPr>
          <w:p>
            <w:pPr>
              <w:pStyle w:val="TableParagraph"/>
              <w:ind w:right="138"/>
              <w:jc w:val="right"/>
              <w:rPr>
                <w:sz w:val="23"/>
              </w:rPr>
            </w:pPr>
            <w:r>
              <w:rPr>
                <w:w w:val="110"/>
                <w:sz w:val="23"/>
              </w:rPr>
              <w:t>3.6</w:t>
            </w:r>
          </w:p>
        </w:tc>
        <w:tc>
          <w:tcPr>
            <w:tcW w:w="1545" w:type="dxa"/>
          </w:tcPr>
          <w:p>
            <w:pPr>
              <w:pStyle w:val="TableParagraph"/>
              <w:ind w:right="137"/>
              <w:jc w:val="right"/>
              <w:rPr>
                <w:sz w:val="23"/>
              </w:rPr>
            </w:pPr>
            <w:r>
              <w:rPr>
                <w:w w:val="105"/>
                <w:sz w:val="23"/>
              </w:rPr>
              <w:t>32.1</w:t>
            </w:r>
          </w:p>
        </w:tc>
        <w:tc>
          <w:tcPr>
            <w:tcW w:w="1545" w:type="dxa"/>
          </w:tcPr>
          <w:p>
            <w:pPr>
              <w:pStyle w:val="TableParagraph"/>
              <w:ind w:right="137"/>
              <w:jc w:val="right"/>
              <w:rPr>
                <w:sz w:val="23"/>
              </w:rPr>
            </w:pPr>
            <w:r>
              <w:rPr>
                <w:w w:val="105"/>
                <w:sz w:val="23"/>
              </w:rPr>
              <w:t>64.3</w:t>
            </w:r>
          </w:p>
        </w:tc>
        <w:tc>
          <w:tcPr>
            <w:tcW w:w="1545" w:type="dxa"/>
          </w:tcPr>
          <w:p>
            <w:pPr>
              <w:pStyle w:val="TableParagraph"/>
              <w:ind w:right="136"/>
              <w:jc w:val="right"/>
              <w:rPr>
                <w:sz w:val="23"/>
              </w:rPr>
            </w:pPr>
            <w:r>
              <w:rPr>
                <w:w w:val="110"/>
                <w:sz w:val="23"/>
              </w:rPr>
              <w:t>0.0</w:t>
            </w:r>
          </w:p>
        </w:tc>
        <w:tc>
          <w:tcPr>
            <w:tcW w:w="1545" w:type="dxa"/>
          </w:tcPr>
          <w:p>
            <w:pPr>
              <w:pStyle w:val="TableParagraph"/>
              <w:ind w:right="137"/>
              <w:jc w:val="right"/>
              <w:rPr>
                <w:sz w:val="23"/>
              </w:rPr>
            </w:pPr>
            <w:r>
              <w:rPr>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津</w:t>
              <w:tab/>
            </w:r>
            <w:r>
              <w:rPr>
                <w:sz w:val="23"/>
              </w:rPr>
              <w:t>軽</w:t>
            </w:r>
          </w:p>
        </w:tc>
        <w:tc>
          <w:tcPr>
            <w:tcW w:w="1725" w:type="dxa"/>
          </w:tcPr>
          <w:p>
            <w:pPr>
              <w:pStyle w:val="TableParagraph"/>
              <w:ind w:right="138"/>
              <w:jc w:val="right"/>
              <w:rPr>
                <w:sz w:val="23"/>
              </w:rPr>
            </w:pPr>
            <w:r>
              <w:rPr>
                <w:w w:val="110"/>
                <w:sz w:val="23"/>
              </w:rPr>
              <w:t>3.7</w:t>
            </w:r>
          </w:p>
        </w:tc>
        <w:tc>
          <w:tcPr>
            <w:tcW w:w="1545" w:type="dxa"/>
          </w:tcPr>
          <w:p>
            <w:pPr>
              <w:pStyle w:val="TableParagraph"/>
              <w:ind w:right="137"/>
              <w:jc w:val="right"/>
              <w:rPr>
                <w:sz w:val="23"/>
              </w:rPr>
            </w:pPr>
            <w:r>
              <w:rPr>
                <w:w w:val="105"/>
                <w:sz w:val="23"/>
              </w:rPr>
              <w:t>55.6</w:t>
            </w:r>
          </w:p>
        </w:tc>
        <w:tc>
          <w:tcPr>
            <w:tcW w:w="1545" w:type="dxa"/>
          </w:tcPr>
          <w:p>
            <w:pPr>
              <w:pStyle w:val="TableParagraph"/>
              <w:ind w:right="137"/>
              <w:jc w:val="right"/>
              <w:rPr>
                <w:sz w:val="23"/>
              </w:rPr>
            </w:pPr>
            <w:r>
              <w:rPr>
                <w:w w:val="105"/>
                <w:sz w:val="23"/>
              </w:rPr>
              <w:t>40.7</w:t>
            </w:r>
          </w:p>
        </w:tc>
        <w:tc>
          <w:tcPr>
            <w:tcW w:w="1545" w:type="dxa"/>
          </w:tcPr>
          <w:p>
            <w:pPr>
              <w:pStyle w:val="TableParagraph"/>
              <w:ind w:right="136"/>
              <w:jc w:val="right"/>
              <w:rPr>
                <w:sz w:val="23"/>
              </w:rPr>
            </w:pPr>
            <w:r>
              <w:rPr>
                <w:w w:val="110"/>
                <w:sz w:val="23"/>
              </w:rPr>
              <w:t>0.0</w:t>
            </w:r>
          </w:p>
        </w:tc>
        <w:tc>
          <w:tcPr>
            <w:tcW w:w="1545" w:type="dxa"/>
          </w:tcPr>
          <w:p>
            <w:pPr>
              <w:pStyle w:val="TableParagraph"/>
              <w:ind w:right="137"/>
              <w:jc w:val="right"/>
              <w:rPr>
                <w:sz w:val="23"/>
              </w:rPr>
            </w:pPr>
            <w:r>
              <w:rPr>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県</w:t>
              <w:tab/>
            </w:r>
            <w:r>
              <w:rPr>
                <w:sz w:val="23"/>
              </w:rPr>
              <w:t>南</w:t>
            </w:r>
          </w:p>
        </w:tc>
        <w:tc>
          <w:tcPr>
            <w:tcW w:w="1725" w:type="dxa"/>
          </w:tcPr>
          <w:p>
            <w:pPr>
              <w:pStyle w:val="TableParagraph"/>
              <w:ind w:right="138"/>
              <w:jc w:val="right"/>
              <w:rPr>
                <w:sz w:val="23"/>
              </w:rPr>
            </w:pPr>
            <w:r>
              <w:rPr>
                <w:w w:val="105"/>
                <w:sz w:val="23"/>
              </w:rPr>
              <w:t>11.1</w:t>
            </w:r>
          </w:p>
        </w:tc>
        <w:tc>
          <w:tcPr>
            <w:tcW w:w="1545" w:type="dxa"/>
          </w:tcPr>
          <w:p>
            <w:pPr>
              <w:pStyle w:val="TableParagraph"/>
              <w:ind w:right="137"/>
              <w:jc w:val="right"/>
              <w:rPr>
                <w:sz w:val="23"/>
              </w:rPr>
            </w:pPr>
            <w:r>
              <w:rPr>
                <w:w w:val="105"/>
                <w:sz w:val="23"/>
              </w:rPr>
              <w:t>66.7</w:t>
            </w:r>
          </w:p>
        </w:tc>
        <w:tc>
          <w:tcPr>
            <w:tcW w:w="1545" w:type="dxa"/>
          </w:tcPr>
          <w:p>
            <w:pPr>
              <w:pStyle w:val="TableParagraph"/>
              <w:ind w:right="137"/>
              <w:jc w:val="right"/>
              <w:rPr>
                <w:sz w:val="23"/>
              </w:rPr>
            </w:pPr>
            <w:r>
              <w:rPr>
                <w:w w:val="105"/>
                <w:sz w:val="23"/>
              </w:rPr>
              <w:t>11.1</w:t>
            </w:r>
          </w:p>
        </w:tc>
        <w:tc>
          <w:tcPr>
            <w:tcW w:w="1545" w:type="dxa"/>
          </w:tcPr>
          <w:p>
            <w:pPr>
              <w:pStyle w:val="TableParagraph"/>
              <w:ind w:right="136"/>
              <w:jc w:val="right"/>
              <w:rPr>
                <w:sz w:val="23"/>
              </w:rPr>
            </w:pPr>
            <w:r>
              <w:rPr>
                <w:w w:val="105"/>
                <w:sz w:val="23"/>
              </w:rPr>
              <w:t>11.1</w:t>
            </w:r>
          </w:p>
        </w:tc>
        <w:tc>
          <w:tcPr>
            <w:tcW w:w="1545" w:type="dxa"/>
          </w:tcPr>
          <w:p>
            <w:pPr>
              <w:pStyle w:val="TableParagraph"/>
              <w:ind w:right="137"/>
              <w:jc w:val="right"/>
              <w:rPr>
                <w:sz w:val="23"/>
              </w:rPr>
            </w:pPr>
            <w:r>
              <w:rPr>
                <w:w w:val="110"/>
                <w:sz w:val="23"/>
              </w:rPr>
              <w:t>0.0</w:t>
            </w:r>
          </w:p>
        </w:tc>
      </w:tr>
      <w:tr>
        <w:trPr>
          <w:trHeight w:val="248" w:hRule="atLeast"/>
        </w:trPr>
        <w:tc>
          <w:tcPr>
            <w:tcW w:w="1615" w:type="dxa"/>
            <w:shd w:val="clear" w:color="auto" w:fill="CCFFCC"/>
          </w:tcPr>
          <w:p>
            <w:pPr>
              <w:pStyle w:val="TableParagraph"/>
              <w:tabs>
                <w:tab w:pos="478" w:val="left" w:leader="none"/>
              </w:tabs>
              <w:ind w:right="418"/>
              <w:jc w:val="right"/>
              <w:rPr>
                <w:sz w:val="23"/>
              </w:rPr>
            </w:pPr>
            <w:r>
              <w:rPr>
                <w:w w:val="105"/>
                <w:sz w:val="23"/>
              </w:rPr>
              <w:t>下</w:t>
              <w:tab/>
            </w:r>
            <w:r>
              <w:rPr>
                <w:sz w:val="23"/>
              </w:rPr>
              <w:t>北</w:t>
            </w:r>
          </w:p>
        </w:tc>
        <w:tc>
          <w:tcPr>
            <w:tcW w:w="1725" w:type="dxa"/>
          </w:tcPr>
          <w:p>
            <w:pPr>
              <w:pStyle w:val="TableParagraph"/>
              <w:ind w:right="138"/>
              <w:jc w:val="right"/>
              <w:rPr>
                <w:sz w:val="23"/>
              </w:rPr>
            </w:pPr>
            <w:r>
              <w:rPr>
                <w:w w:val="105"/>
                <w:sz w:val="23"/>
              </w:rPr>
              <w:t>10.0</w:t>
            </w:r>
          </w:p>
        </w:tc>
        <w:tc>
          <w:tcPr>
            <w:tcW w:w="1545" w:type="dxa"/>
          </w:tcPr>
          <w:p>
            <w:pPr>
              <w:pStyle w:val="TableParagraph"/>
              <w:ind w:right="137"/>
              <w:jc w:val="right"/>
              <w:rPr>
                <w:sz w:val="23"/>
              </w:rPr>
            </w:pPr>
            <w:r>
              <w:rPr>
                <w:w w:val="105"/>
                <w:sz w:val="23"/>
              </w:rPr>
              <w:t>40.0</w:t>
            </w:r>
          </w:p>
        </w:tc>
        <w:tc>
          <w:tcPr>
            <w:tcW w:w="1545" w:type="dxa"/>
          </w:tcPr>
          <w:p>
            <w:pPr>
              <w:pStyle w:val="TableParagraph"/>
              <w:ind w:right="137"/>
              <w:jc w:val="right"/>
              <w:rPr>
                <w:sz w:val="23"/>
              </w:rPr>
            </w:pPr>
            <w:r>
              <w:rPr>
                <w:w w:val="105"/>
                <w:sz w:val="23"/>
              </w:rPr>
              <w:t>40.0</w:t>
            </w:r>
          </w:p>
        </w:tc>
        <w:tc>
          <w:tcPr>
            <w:tcW w:w="1545" w:type="dxa"/>
          </w:tcPr>
          <w:p>
            <w:pPr>
              <w:pStyle w:val="TableParagraph"/>
              <w:ind w:right="136"/>
              <w:jc w:val="right"/>
              <w:rPr>
                <w:sz w:val="23"/>
              </w:rPr>
            </w:pPr>
            <w:r>
              <w:rPr>
                <w:w w:val="105"/>
                <w:sz w:val="23"/>
              </w:rPr>
              <w:t>10.0</w:t>
            </w:r>
          </w:p>
        </w:tc>
        <w:tc>
          <w:tcPr>
            <w:tcW w:w="1545" w:type="dxa"/>
          </w:tcPr>
          <w:p>
            <w:pPr>
              <w:pStyle w:val="TableParagraph"/>
              <w:ind w:right="137"/>
              <w:jc w:val="right"/>
              <w:rPr>
                <w:sz w:val="23"/>
              </w:rPr>
            </w:pPr>
            <w:r>
              <w:rPr>
                <w:w w:val="110"/>
                <w:sz w:val="23"/>
              </w:rPr>
              <w:t>0.0</w:t>
            </w:r>
          </w:p>
        </w:tc>
      </w:tr>
    </w:tbl>
    <w:p>
      <w:pPr>
        <w:pStyle w:val="BodyText"/>
        <w:rPr>
          <w:sz w:val="20"/>
        </w:rPr>
      </w:pPr>
    </w:p>
    <w:p>
      <w:pPr>
        <w:pStyle w:val="BodyText"/>
        <w:spacing w:before="2"/>
        <w:rPr>
          <w:sz w:val="19"/>
        </w:rPr>
      </w:pPr>
    </w:p>
    <w:p>
      <w:pPr>
        <w:spacing w:after="0"/>
        <w:rPr>
          <w:sz w:val="19"/>
        </w:rPr>
        <w:sectPr>
          <w:type w:val="continuous"/>
          <w:pgSz w:w="11900" w:h="16840"/>
          <w:pgMar w:top="1600" w:bottom="280" w:left="1020" w:right="1020"/>
        </w:sectPr>
      </w:pPr>
    </w:p>
    <w:p>
      <w:pPr>
        <w:pStyle w:val="Heading3"/>
        <w:tabs>
          <w:tab w:pos="1355" w:val="left" w:leader="none"/>
        </w:tabs>
        <w:rPr>
          <w:u w:val="none"/>
        </w:rPr>
      </w:pPr>
      <w:r>
        <w:rPr>
          <w:w w:val="105"/>
          <w:u w:val="single"/>
        </w:rPr>
        <w:t>表４</w:t>
        <w:tab/>
      </w:r>
      <w:r>
        <w:rPr>
          <w:u w:val="single"/>
        </w:rPr>
        <w:t>新幹線開業が３か月先の景気に与える影響（分野別）</w:t>
      </w:r>
    </w:p>
    <w:p>
      <w:pPr>
        <w:pStyle w:val="BodyText"/>
        <w:spacing w:before="5"/>
        <w:rPr>
          <w:sz w:val="33"/>
        </w:rPr>
      </w:pPr>
      <w:r>
        <w:rPr/>
        <w:br w:type="column"/>
      </w:r>
      <w:r>
        <w:rPr>
          <w:sz w:val="33"/>
        </w:rPr>
      </w:r>
    </w:p>
    <w:p>
      <w:pPr>
        <w:spacing w:before="0"/>
        <w:ind w:left="643" w:right="0" w:firstLine="0"/>
        <w:jc w:val="left"/>
        <w:rPr>
          <w:sz w:val="20"/>
        </w:rPr>
      </w:pPr>
      <w:r>
        <w:rPr>
          <w:spacing w:val="-99"/>
          <w:w w:val="99"/>
          <w:sz w:val="20"/>
        </w:rPr>
        <w:t>（</w:t>
      </w:r>
      <w:r>
        <w:rPr>
          <w:w w:val="99"/>
          <w:sz w:val="20"/>
        </w:rPr>
        <w:t>％）</w:t>
      </w:r>
    </w:p>
    <w:p>
      <w:pPr>
        <w:spacing w:after="0"/>
        <w:jc w:val="left"/>
        <w:rPr>
          <w:sz w:val="20"/>
        </w:rPr>
        <w:sectPr>
          <w:type w:val="continuous"/>
          <w:pgSz w:w="11900" w:h="16840"/>
          <w:pgMar w:top="1600" w:bottom="280" w:left="1020" w:right="1020"/>
          <w:cols w:num="2" w:equalWidth="0">
            <w:col w:w="7099" w:space="1471"/>
            <w:col w:w="1290"/>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line="240" w:lineRule="auto" w:before="50"/>
              <w:ind w:left="247"/>
              <w:rPr>
                <w:sz w:val="22"/>
              </w:rPr>
            </w:pPr>
            <w:r>
              <w:rPr>
                <w:sz w:val="22"/>
              </w:rPr>
              <w:t>n= 93</w:t>
            </w:r>
          </w:p>
        </w:tc>
        <w:tc>
          <w:tcPr>
            <w:tcW w:w="1726" w:type="dxa"/>
            <w:shd w:val="clear" w:color="auto" w:fill="CCFFCC"/>
          </w:tcPr>
          <w:p>
            <w:pPr>
              <w:pStyle w:val="TableParagraph"/>
              <w:spacing w:line="362" w:lineRule="exact"/>
              <w:ind w:right="87"/>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46" w:type="dxa"/>
            <w:shd w:val="clear" w:color="auto" w:fill="CCFFCC"/>
          </w:tcPr>
          <w:p>
            <w:pPr>
              <w:pStyle w:val="TableParagraph"/>
              <w:spacing w:line="70" w:lineRule="exact"/>
              <w:ind w:left="147"/>
              <w:rPr>
                <w:rFonts w:ascii="A-OTF Futo Go B101 Pr6N" w:eastAsia="A-OTF Futo Go B101 Pr6N" w:hint="eastAsia"/>
                <w:b/>
                <w:sz w:val="17"/>
              </w:rPr>
            </w:pPr>
            <w:r>
              <w:rPr>
                <w:rFonts w:ascii="A-OTF Futo Go B101 Pr6N" w:eastAsia="A-OTF Futo Go B101 Pr6N" w:hint="eastAsia"/>
                <w:b/>
                <w:spacing w:val="-24"/>
                <w:sz w:val="17"/>
              </w:rPr>
              <w:t>どちらかといえば</w:t>
            </w:r>
          </w:p>
          <w:p>
            <w:pPr>
              <w:pStyle w:val="TableParagraph"/>
              <w:spacing w:line="320" w:lineRule="exact"/>
              <w:ind w:left="187"/>
              <w:rPr>
                <w:rFonts w:ascii="A-OTF Futo Go B101 Pr6N" w:eastAsia="A-OTF Futo Go B101 Pr6N" w:hint="eastAsia"/>
                <w:b/>
                <w:sz w:val="17"/>
              </w:rPr>
            </w:pPr>
            <w:r>
              <w:rPr>
                <w:rFonts w:ascii="A-OTF Futo Go B101 Pr6N" w:eastAsia="A-OTF Futo Go B101 Pr6N" w:hint="eastAsia"/>
                <w:b/>
                <w:spacing w:val="-8"/>
                <w:sz w:val="17"/>
              </w:rPr>
              <w:t>良い影響がある</w:t>
            </w:r>
          </w:p>
        </w:tc>
        <w:tc>
          <w:tcPr>
            <w:tcW w:w="1546" w:type="dxa"/>
            <w:shd w:val="clear" w:color="auto" w:fill="CCFFCC"/>
          </w:tcPr>
          <w:p>
            <w:pPr>
              <w:pStyle w:val="TableParagraph"/>
              <w:spacing w:line="336" w:lineRule="exact"/>
              <w:ind w:right="30"/>
              <w:jc w:val="right"/>
              <w:rPr>
                <w:rFonts w:ascii="A-OTF Futo Go B101 Pr6N" w:eastAsia="A-OTF Futo Go B101 Pr6N" w:hint="eastAsia"/>
                <w:b/>
                <w:sz w:val="18"/>
              </w:rPr>
            </w:pPr>
            <w:r>
              <w:rPr>
                <w:rFonts w:ascii="A-OTF Futo Go B101 Pr6N" w:eastAsia="A-OTF Futo Go B101 Pr6N" w:hint="eastAsia"/>
                <w:b/>
                <w:spacing w:val="-27"/>
                <w:sz w:val="18"/>
              </w:rPr>
              <w:t>どちらとも言えない</w:t>
            </w:r>
          </w:p>
        </w:tc>
        <w:tc>
          <w:tcPr>
            <w:tcW w:w="1546" w:type="dxa"/>
            <w:shd w:val="clear" w:color="auto" w:fill="CCFFCC"/>
          </w:tcPr>
          <w:p>
            <w:pPr>
              <w:pStyle w:val="TableParagraph"/>
              <w:spacing w:line="70" w:lineRule="exact"/>
              <w:ind w:left="146"/>
              <w:rPr>
                <w:rFonts w:ascii="A-OTF Futo Go B101 Pr6N" w:eastAsia="A-OTF Futo Go B101 Pr6N" w:hint="eastAsia"/>
                <w:b/>
                <w:sz w:val="17"/>
              </w:rPr>
            </w:pPr>
            <w:r>
              <w:rPr>
                <w:rFonts w:ascii="A-OTF Futo Go B101 Pr6N" w:eastAsia="A-OTF Futo Go B101 Pr6N" w:hint="eastAsia"/>
                <w:b/>
                <w:spacing w:val="-24"/>
                <w:sz w:val="17"/>
              </w:rPr>
              <w:t>どちらかといえば</w:t>
            </w:r>
          </w:p>
          <w:p>
            <w:pPr>
              <w:pStyle w:val="TableParagraph"/>
              <w:spacing w:line="320" w:lineRule="exact"/>
              <w:ind w:left="187"/>
              <w:rPr>
                <w:rFonts w:ascii="A-OTF Futo Go B101 Pr6N" w:eastAsia="A-OTF Futo Go B101 Pr6N" w:hint="eastAsia"/>
                <w:b/>
                <w:sz w:val="17"/>
              </w:rPr>
            </w:pPr>
            <w:r>
              <w:rPr>
                <w:rFonts w:ascii="A-OTF Futo Go B101 Pr6N" w:eastAsia="A-OTF Futo Go B101 Pr6N" w:hint="eastAsia"/>
                <w:b/>
                <w:spacing w:val="-8"/>
                <w:sz w:val="17"/>
              </w:rPr>
              <w:t>悪い影響がある</w:t>
            </w:r>
          </w:p>
        </w:tc>
        <w:tc>
          <w:tcPr>
            <w:tcW w:w="1546" w:type="dxa"/>
            <w:shd w:val="clear" w:color="auto" w:fill="CCFFCC"/>
          </w:tcPr>
          <w:p>
            <w:pPr>
              <w:pStyle w:val="TableParagraph"/>
              <w:spacing w:line="362" w:lineRule="exact"/>
              <w:ind w:left="52"/>
              <w:rPr>
                <w:rFonts w:ascii="A-OTF Futo Go B101 Pr6N" w:eastAsia="A-OTF Futo Go B101 Pr6N" w:hint="eastAsia"/>
                <w:b/>
                <w:sz w:val="22"/>
              </w:rPr>
            </w:pPr>
            <w:r>
              <w:rPr>
                <w:rFonts w:ascii="A-OTF Futo Go B101 Pr6N" w:eastAsia="A-OTF Futo Go B101 Pr6N" w:hint="eastAsia"/>
                <w:b/>
                <w:w w:val="95"/>
                <w:sz w:val="22"/>
              </w:rPr>
              <w:t>悪い影響がある</w:t>
            </w:r>
          </w:p>
        </w:tc>
      </w:tr>
      <w:tr>
        <w:trPr>
          <w:trHeight w:val="248" w:hRule="atLeast"/>
        </w:trPr>
        <w:tc>
          <w:tcPr>
            <w:tcW w:w="1616" w:type="dxa"/>
            <w:gridSpan w:val="2"/>
            <w:shd w:val="clear" w:color="auto" w:fill="CCFFCC"/>
          </w:tcPr>
          <w:p>
            <w:pPr>
              <w:pStyle w:val="TableParagraph"/>
              <w:tabs>
                <w:tab w:pos="1055" w:val="left" w:leader="none"/>
              </w:tabs>
              <w:ind w:left="335"/>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26" w:type="dxa"/>
          </w:tcPr>
          <w:p>
            <w:pPr>
              <w:pStyle w:val="TableParagraph"/>
              <w:ind w:right="142"/>
              <w:jc w:val="right"/>
              <w:rPr>
                <w:rFonts w:ascii="A-OTF Futo Go B101 Pr6N"/>
                <w:b/>
                <w:sz w:val="23"/>
              </w:rPr>
            </w:pPr>
            <w:r>
              <w:rPr>
                <w:rFonts w:ascii="A-OTF Futo Go B101 Pr6N"/>
                <w:b/>
                <w:w w:val="110"/>
                <w:sz w:val="23"/>
              </w:rPr>
              <w:t>6.5</w:t>
            </w:r>
          </w:p>
        </w:tc>
        <w:tc>
          <w:tcPr>
            <w:tcW w:w="1546" w:type="dxa"/>
          </w:tcPr>
          <w:p>
            <w:pPr>
              <w:pStyle w:val="TableParagraph"/>
              <w:ind w:right="143"/>
              <w:jc w:val="right"/>
              <w:rPr>
                <w:rFonts w:ascii="A-OTF Futo Go B101 Pr6N"/>
                <w:b/>
                <w:sz w:val="23"/>
              </w:rPr>
            </w:pPr>
            <w:r>
              <w:rPr>
                <w:rFonts w:ascii="A-OTF Futo Go B101 Pr6N"/>
                <w:b/>
                <w:w w:val="105"/>
                <w:sz w:val="23"/>
              </w:rPr>
              <w:t>50.0</w:t>
            </w:r>
          </w:p>
        </w:tc>
        <w:tc>
          <w:tcPr>
            <w:tcW w:w="1546" w:type="dxa"/>
          </w:tcPr>
          <w:p>
            <w:pPr>
              <w:pStyle w:val="TableParagraph"/>
              <w:ind w:right="143"/>
              <w:jc w:val="right"/>
              <w:rPr>
                <w:rFonts w:ascii="A-OTF Futo Go B101 Pr6N"/>
                <w:b/>
                <w:sz w:val="23"/>
              </w:rPr>
            </w:pPr>
            <w:r>
              <w:rPr>
                <w:rFonts w:ascii="A-OTF Futo Go B101 Pr6N"/>
                <w:b/>
                <w:w w:val="105"/>
                <w:sz w:val="23"/>
              </w:rPr>
              <w:t>39.1</w:t>
            </w:r>
          </w:p>
        </w:tc>
        <w:tc>
          <w:tcPr>
            <w:tcW w:w="1546" w:type="dxa"/>
          </w:tcPr>
          <w:p>
            <w:pPr>
              <w:pStyle w:val="TableParagraph"/>
              <w:ind w:right="145"/>
              <w:jc w:val="right"/>
              <w:rPr>
                <w:rFonts w:ascii="A-OTF Futo Go B101 Pr6N"/>
                <w:b/>
                <w:sz w:val="23"/>
              </w:rPr>
            </w:pPr>
            <w:r>
              <w:rPr>
                <w:rFonts w:ascii="A-OTF Futo Go B101 Pr6N"/>
                <w:b/>
                <w:w w:val="110"/>
                <w:sz w:val="23"/>
              </w:rPr>
              <w:t>4.3</w:t>
            </w:r>
          </w:p>
        </w:tc>
        <w:tc>
          <w:tcPr>
            <w:tcW w:w="1546" w:type="dxa"/>
          </w:tcPr>
          <w:p>
            <w:pPr>
              <w:pStyle w:val="TableParagraph"/>
              <w:ind w:left="1012"/>
              <w:rPr>
                <w:rFonts w:ascii="A-OTF Futo Go B101 Pr6N"/>
                <w:b/>
                <w:sz w:val="23"/>
              </w:rPr>
            </w:pPr>
            <w:r>
              <w:rPr>
                <w:rFonts w:ascii="A-OTF Futo Go B101 Pr6N"/>
                <w:b/>
                <w:w w:val="115"/>
                <w:sz w:val="23"/>
              </w:rPr>
              <w:t>0.0</w:t>
            </w:r>
          </w:p>
        </w:tc>
      </w:tr>
      <w:tr>
        <w:trPr>
          <w:trHeight w:val="248" w:hRule="atLeast"/>
        </w:trPr>
        <w:tc>
          <w:tcPr>
            <w:tcW w:w="1616" w:type="dxa"/>
            <w:gridSpan w:val="2"/>
            <w:tcBorders>
              <w:bottom w:val="nil"/>
            </w:tcBorders>
            <w:shd w:val="clear" w:color="auto" w:fill="CCFFCC"/>
          </w:tcPr>
          <w:p>
            <w:pPr>
              <w:pStyle w:val="TableParagraph"/>
              <w:ind w:left="37"/>
              <w:rPr>
                <w:sz w:val="22"/>
              </w:rPr>
            </w:pPr>
            <w:r>
              <w:rPr>
                <w:sz w:val="22"/>
              </w:rPr>
              <w:t>家計関連</w:t>
            </w:r>
          </w:p>
        </w:tc>
        <w:tc>
          <w:tcPr>
            <w:tcW w:w="1726" w:type="dxa"/>
          </w:tcPr>
          <w:p>
            <w:pPr>
              <w:pStyle w:val="TableParagraph"/>
              <w:ind w:right="140"/>
              <w:jc w:val="right"/>
              <w:rPr>
                <w:sz w:val="23"/>
              </w:rPr>
            </w:pPr>
            <w:r>
              <w:rPr>
                <w:w w:val="110"/>
                <w:sz w:val="23"/>
              </w:rPr>
              <w:t>2.9</w:t>
            </w:r>
          </w:p>
        </w:tc>
        <w:tc>
          <w:tcPr>
            <w:tcW w:w="1546" w:type="dxa"/>
          </w:tcPr>
          <w:p>
            <w:pPr>
              <w:pStyle w:val="TableParagraph"/>
              <w:ind w:right="140"/>
              <w:jc w:val="right"/>
              <w:rPr>
                <w:sz w:val="23"/>
              </w:rPr>
            </w:pPr>
            <w:r>
              <w:rPr>
                <w:w w:val="105"/>
                <w:sz w:val="23"/>
              </w:rPr>
              <w:t>50.7</w:t>
            </w:r>
          </w:p>
        </w:tc>
        <w:tc>
          <w:tcPr>
            <w:tcW w:w="1546" w:type="dxa"/>
          </w:tcPr>
          <w:p>
            <w:pPr>
              <w:pStyle w:val="TableParagraph"/>
              <w:ind w:right="141"/>
              <w:jc w:val="right"/>
              <w:rPr>
                <w:sz w:val="23"/>
              </w:rPr>
            </w:pPr>
            <w:r>
              <w:rPr>
                <w:w w:val="105"/>
                <w:sz w:val="23"/>
              </w:rPr>
              <w:t>42.0</w:t>
            </w:r>
          </w:p>
        </w:tc>
        <w:tc>
          <w:tcPr>
            <w:tcW w:w="1546" w:type="dxa"/>
          </w:tcPr>
          <w:p>
            <w:pPr>
              <w:pStyle w:val="TableParagraph"/>
              <w:ind w:right="141"/>
              <w:jc w:val="right"/>
              <w:rPr>
                <w:sz w:val="23"/>
              </w:rPr>
            </w:pPr>
            <w:r>
              <w:rPr>
                <w:w w:val="110"/>
                <w:sz w:val="23"/>
              </w:rPr>
              <w:t>4.3</w:t>
            </w:r>
          </w:p>
        </w:tc>
        <w:tc>
          <w:tcPr>
            <w:tcW w:w="1546" w:type="dxa"/>
          </w:tcPr>
          <w:p>
            <w:pPr>
              <w:pStyle w:val="TableParagraph"/>
              <w:ind w:right="143"/>
              <w:jc w:val="right"/>
              <w:rPr>
                <w:sz w:val="23"/>
              </w:rPr>
            </w:pPr>
            <w:r>
              <w:rPr>
                <w:w w:val="110"/>
                <w:sz w:val="23"/>
              </w:rPr>
              <w:t>0.0</w:t>
            </w:r>
          </w:p>
        </w:tc>
      </w:tr>
      <w:tr>
        <w:trPr>
          <w:trHeight w:val="248" w:hRule="atLeast"/>
        </w:trPr>
        <w:tc>
          <w:tcPr>
            <w:tcW w:w="497" w:type="dxa"/>
            <w:vMerge w:val="restart"/>
            <w:tcBorders>
              <w:top w:val="nil"/>
            </w:tcBorders>
            <w:shd w:val="clear" w:color="auto" w:fill="CCFFCC"/>
          </w:tcPr>
          <w:p>
            <w:pPr>
              <w:pStyle w:val="TableParagraph"/>
              <w:spacing w:line="240" w:lineRule="auto"/>
              <w:rPr>
                <w:rFonts w:ascii="Times New Roman"/>
                <w:sz w:val="20"/>
              </w:rPr>
            </w:pPr>
          </w:p>
        </w:tc>
        <w:tc>
          <w:tcPr>
            <w:tcW w:w="1119" w:type="dxa"/>
            <w:tcBorders>
              <w:bottom w:val="dashSmallGap" w:sz="8" w:space="0" w:color="000000"/>
            </w:tcBorders>
            <w:shd w:val="clear" w:color="auto" w:fill="CCFFCC"/>
          </w:tcPr>
          <w:p>
            <w:pPr>
              <w:pStyle w:val="TableParagraph"/>
              <w:ind w:left="37"/>
              <w:rPr>
                <w:sz w:val="22"/>
              </w:rPr>
            </w:pPr>
            <w:r>
              <w:rPr>
                <w:sz w:val="22"/>
              </w:rPr>
              <w:t>小売</w:t>
            </w:r>
          </w:p>
        </w:tc>
        <w:tc>
          <w:tcPr>
            <w:tcW w:w="1726" w:type="dxa"/>
            <w:tcBorders>
              <w:bottom w:val="dashSmallGap" w:sz="8" w:space="0" w:color="000000"/>
            </w:tcBorders>
          </w:tcPr>
          <w:p>
            <w:pPr>
              <w:pStyle w:val="TableParagraph"/>
              <w:ind w:right="140"/>
              <w:jc w:val="right"/>
              <w:rPr>
                <w:sz w:val="23"/>
              </w:rPr>
            </w:pPr>
            <w:r>
              <w:rPr>
                <w:w w:val="110"/>
                <w:sz w:val="23"/>
              </w:rPr>
              <w:t>3.3</w:t>
            </w:r>
          </w:p>
        </w:tc>
        <w:tc>
          <w:tcPr>
            <w:tcW w:w="1546" w:type="dxa"/>
            <w:tcBorders>
              <w:bottom w:val="dashSmallGap" w:sz="8" w:space="0" w:color="000000"/>
            </w:tcBorders>
          </w:tcPr>
          <w:p>
            <w:pPr>
              <w:pStyle w:val="TableParagraph"/>
              <w:ind w:right="140"/>
              <w:jc w:val="right"/>
              <w:rPr>
                <w:sz w:val="23"/>
              </w:rPr>
            </w:pPr>
            <w:r>
              <w:rPr>
                <w:w w:val="105"/>
                <w:sz w:val="23"/>
              </w:rPr>
              <w:t>56.7</w:t>
            </w:r>
          </w:p>
        </w:tc>
        <w:tc>
          <w:tcPr>
            <w:tcW w:w="1546" w:type="dxa"/>
            <w:tcBorders>
              <w:bottom w:val="dashSmallGap" w:sz="8" w:space="0" w:color="000000"/>
            </w:tcBorders>
          </w:tcPr>
          <w:p>
            <w:pPr>
              <w:pStyle w:val="TableParagraph"/>
              <w:ind w:right="141"/>
              <w:jc w:val="right"/>
              <w:rPr>
                <w:sz w:val="23"/>
              </w:rPr>
            </w:pPr>
            <w:r>
              <w:rPr>
                <w:w w:val="105"/>
                <w:sz w:val="23"/>
              </w:rPr>
              <w:t>36.7</w:t>
            </w:r>
          </w:p>
        </w:tc>
        <w:tc>
          <w:tcPr>
            <w:tcW w:w="1546" w:type="dxa"/>
            <w:tcBorders>
              <w:bottom w:val="dashSmallGap" w:sz="8" w:space="0" w:color="000000"/>
            </w:tcBorders>
          </w:tcPr>
          <w:p>
            <w:pPr>
              <w:pStyle w:val="TableParagraph"/>
              <w:ind w:right="141"/>
              <w:jc w:val="right"/>
              <w:rPr>
                <w:sz w:val="23"/>
              </w:rPr>
            </w:pPr>
            <w:r>
              <w:rPr>
                <w:w w:val="110"/>
                <w:sz w:val="23"/>
              </w:rPr>
              <w:t>3.3</w:t>
            </w:r>
          </w:p>
        </w:tc>
        <w:tc>
          <w:tcPr>
            <w:tcW w:w="1546" w:type="dxa"/>
            <w:tcBorders>
              <w:bottom w:val="dashSmallGap" w:sz="8" w:space="0" w:color="000000"/>
            </w:tcBorders>
          </w:tcPr>
          <w:p>
            <w:pPr>
              <w:pStyle w:val="TableParagraph"/>
              <w:ind w:right="143"/>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ind w:left="37"/>
              <w:rPr>
                <w:sz w:val="22"/>
              </w:rPr>
            </w:pPr>
            <w:r>
              <w:rPr>
                <w:sz w:val="22"/>
              </w:rPr>
              <w:t>飲食</w:t>
            </w:r>
          </w:p>
        </w:tc>
        <w:tc>
          <w:tcPr>
            <w:tcW w:w="1726" w:type="dxa"/>
            <w:tcBorders>
              <w:top w:val="dashSmallGap" w:sz="8" w:space="0" w:color="000000"/>
              <w:bottom w:val="dashSmallGap" w:sz="8" w:space="0" w:color="000000"/>
            </w:tcBorders>
          </w:tcPr>
          <w:p>
            <w:pPr>
              <w:pStyle w:val="TableParagraph"/>
              <w:ind w:right="140"/>
              <w:jc w:val="right"/>
              <w:rPr>
                <w:sz w:val="23"/>
              </w:rPr>
            </w:pPr>
            <w:r>
              <w:rPr>
                <w:w w:val="110"/>
                <w:sz w:val="23"/>
              </w:rPr>
              <w:t>0.0</w:t>
            </w:r>
          </w:p>
        </w:tc>
        <w:tc>
          <w:tcPr>
            <w:tcW w:w="1546" w:type="dxa"/>
            <w:tcBorders>
              <w:top w:val="dashSmallGap" w:sz="8" w:space="0" w:color="000000"/>
              <w:bottom w:val="dashSmallGap" w:sz="8" w:space="0" w:color="000000"/>
            </w:tcBorders>
          </w:tcPr>
          <w:p>
            <w:pPr>
              <w:pStyle w:val="TableParagraph"/>
              <w:ind w:right="140"/>
              <w:jc w:val="right"/>
              <w:rPr>
                <w:sz w:val="23"/>
              </w:rPr>
            </w:pPr>
            <w:r>
              <w:rPr>
                <w:w w:val="105"/>
                <w:sz w:val="23"/>
              </w:rPr>
              <w:t>27.3</w:t>
            </w:r>
          </w:p>
        </w:tc>
        <w:tc>
          <w:tcPr>
            <w:tcW w:w="1546" w:type="dxa"/>
            <w:tcBorders>
              <w:top w:val="dashSmallGap" w:sz="8" w:space="0" w:color="000000"/>
              <w:bottom w:val="dashSmallGap" w:sz="8" w:space="0" w:color="000000"/>
            </w:tcBorders>
          </w:tcPr>
          <w:p>
            <w:pPr>
              <w:pStyle w:val="TableParagraph"/>
              <w:ind w:right="141"/>
              <w:jc w:val="right"/>
              <w:rPr>
                <w:sz w:val="23"/>
              </w:rPr>
            </w:pPr>
            <w:r>
              <w:rPr>
                <w:w w:val="105"/>
                <w:sz w:val="23"/>
              </w:rPr>
              <w:t>63.6</w:t>
            </w:r>
          </w:p>
        </w:tc>
        <w:tc>
          <w:tcPr>
            <w:tcW w:w="1546" w:type="dxa"/>
            <w:tcBorders>
              <w:top w:val="dashSmallGap" w:sz="8" w:space="0" w:color="000000"/>
              <w:bottom w:val="dashSmallGap" w:sz="8" w:space="0" w:color="000000"/>
            </w:tcBorders>
          </w:tcPr>
          <w:p>
            <w:pPr>
              <w:pStyle w:val="TableParagraph"/>
              <w:ind w:right="141"/>
              <w:jc w:val="right"/>
              <w:rPr>
                <w:sz w:val="23"/>
              </w:rPr>
            </w:pPr>
            <w:r>
              <w:rPr>
                <w:w w:val="110"/>
                <w:sz w:val="23"/>
              </w:rPr>
              <w:t>9.1</w:t>
            </w:r>
          </w:p>
        </w:tc>
        <w:tc>
          <w:tcPr>
            <w:tcW w:w="1546" w:type="dxa"/>
            <w:tcBorders>
              <w:top w:val="dashSmallGap" w:sz="8" w:space="0" w:color="000000"/>
              <w:bottom w:val="dashSmallGap" w:sz="8" w:space="0" w:color="000000"/>
            </w:tcBorders>
          </w:tcPr>
          <w:p>
            <w:pPr>
              <w:pStyle w:val="TableParagraph"/>
              <w:ind w:right="143"/>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ind w:right="140"/>
              <w:jc w:val="right"/>
              <w:rPr>
                <w:sz w:val="23"/>
              </w:rPr>
            </w:pPr>
            <w:r>
              <w:rPr>
                <w:w w:val="110"/>
                <w:sz w:val="23"/>
              </w:rPr>
              <w:t>4.3</w:t>
            </w:r>
          </w:p>
        </w:tc>
        <w:tc>
          <w:tcPr>
            <w:tcW w:w="1546" w:type="dxa"/>
            <w:tcBorders>
              <w:top w:val="dashSmallGap" w:sz="8" w:space="0" w:color="000000"/>
              <w:bottom w:val="dashSmallGap" w:sz="8" w:space="0" w:color="000000"/>
            </w:tcBorders>
          </w:tcPr>
          <w:p>
            <w:pPr>
              <w:pStyle w:val="TableParagraph"/>
              <w:ind w:right="140"/>
              <w:jc w:val="right"/>
              <w:rPr>
                <w:sz w:val="23"/>
              </w:rPr>
            </w:pPr>
            <w:r>
              <w:rPr>
                <w:w w:val="105"/>
                <w:sz w:val="23"/>
              </w:rPr>
              <w:t>60.9</w:t>
            </w:r>
          </w:p>
        </w:tc>
        <w:tc>
          <w:tcPr>
            <w:tcW w:w="1546" w:type="dxa"/>
            <w:tcBorders>
              <w:top w:val="dashSmallGap" w:sz="8" w:space="0" w:color="000000"/>
              <w:bottom w:val="dashSmallGap" w:sz="8" w:space="0" w:color="000000"/>
            </w:tcBorders>
          </w:tcPr>
          <w:p>
            <w:pPr>
              <w:pStyle w:val="TableParagraph"/>
              <w:ind w:right="141"/>
              <w:jc w:val="right"/>
              <w:rPr>
                <w:sz w:val="23"/>
              </w:rPr>
            </w:pPr>
            <w:r>
              <w:rPr>
                <w:w w:val="105"/>
                <w:sz w:val="23"/>
              </w:rPr>
              <w:t>34.8</w:t>
            </w:r>
          </w:p>
        </w:tc>
        <w:tc>
          <w:tcPr>
            <w:tcW w:w="1546" w:type="dxa"/>
            <w:tcBorders>
              <w:top w:val="dashSmallGap" w:sz="8" w:space="0" w:color="000000"/>
              <w:bottom w:val="dashSmallGap" w:sz="8" w:space="0" w:color="000000"/>
            </w:tcBorders>
          </w:tcPr>
          <w:p>
            <w:pPr>
              <w:pStyle w:val="TableParagraph"/>
              <w:ind w:right="141"/>
              <w:jc w:val="right"/>
              <w:rPr>
                <w:sz w:val="23"/>
              </w:rPr>
            </w:pPr>
            <w:r>
              <w:rPr>
                <w:w w:val="110"/>
                <w:sz w:val="23"/>
              </w:rPr>
              <w:t>0.0</w:t>
            </w:r>
          </w:p>
        </w:tc>
        <w:tc>
          <w:tcPr>
            <w:tcW w:w="1546" w:type="dxa"/>
            <w:tcBorders>
              <w:top w:val="dashSmallGap" w:sz="8" w:space="0" w:color="000000"/>
              <w:bottom w:val="dashSmallGap" w:sz="8" w:space="0" w:color="000000"/>
            </w:tcBorders>
          </w:tcPr>
          <w:p>
            <w:pPr>
              <w:pStyle w:val="TableParagraph"/>
              <w:ind w:right="143"/>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tcBorders>
            <w:shd w:val="clear" w:color="auto" w:fill="CCFFCC"/>
          </w:tcPr>
          <w:p>
            <w:pPr>
              <w:pStyle w:val="TableParagraph"/>
              <w:ind w:left="37"/>
              <w:rPr>
                <w:sz w:val="22"/>
              </w:rPr>
            </w:pPr>
            <w:r>
              <w:rPr>
                <w:sz w:val="22"/>
              </w:rPr>
              <w:t>住宅</w:t>
            </w:r>
          </w:p>
        </w:tc>
        <w:tc>
          <w:tcPr>
            <w:tcW w:w="1726" w:type="dxa"/>
            <w:tcBorders>
              <w:top w:val="dashSmallGap" w:sz="8" w:space="0" w:color="000000"/>
            </w:tcBorders>
          </w:tcPr>
          <w:p>
            <w:pPr>
              <w:pStyle w:val="TableParagraph"/>
              <w:ind w:right="140"/>
              <w:jc w:val="right"/>
              <w:rPr>
                <w:sz w:val="23"/>
              </w:rPr>
            </w:pPr>
            <w:r>
              <w:rPr>
                <w:w w:val="110"/>
                <w:sz w:val="23"/>
              </w:rPr>
              <w:t>0.0</w:t>
            </w:r>
          </w:p>
        </w:tc>
        <w:tc>
          <w:tcPr>
            <w:tcW w:w="1546" w:type="dxa"/>
            <w:tcBorders>
              <w:top w:val="dashSmallGap" w:sz="8" w:space="0" w:color="000000"/>
            </w:tcBorders>
          </w:tcPr>
          <w:p>
            <w:pPr>
              <w:pStyle w:val="TableParagraph"/>
              <w:ind w:right="140"/>
              <w:jc w:val="right"/>
              <w:rPr>
                <w:sz w:val="23"/>
              </w:rPr>
            </w:pPr>
            <w:r>
              <w:rPr>
                <w:w w:val="105"/>
                <w:sz w:val="23"/>
              </w:rPr>
              <w:t>20.0</w:t>
            </w:r>
          </w:p>
        </w:tc>
        <w:tc>
          <w:tcPr>
            <w:tcW w:w="1546" w:type="dxa"/>
            <w:tcBorders>
              <w:top w:val="dashSmallGap" w:sz="8" w:space="0" w:color="000000"/>
            </w:tcBorders>
          </w:tcPr>
          <w:p>
            <w:pPr>
              <w:pStyle w:val="TableParagraph"/>
              <w:ind w:right="141"/>
              <w:jc w:val="right"/>
              <w:rPr>
                <w:sz w:val="23"/>
              </w:rPr>
            </w:pPr>
            <w:r>
              <w:rPr>
                <w:w w:val="105"/>
                <w:sz w:val="23"/>
              </w:rPr>
              <w:t>60.0</w:t>
            </w:r>
          </w:p>
        </w:tc>
        <w:tc>
          <w:tcPr>
            <w:tcW w:w="1546" w:type="dxa"/>
            <w:tcBorders>
              <w:top w:val="dashSmallGap" w:sz="8" w:space="0" w:color="000000"/>
            </w:tcBorders>
          </w:tcPr>
          <w:p>
            <w:pPr>
              <w:pStyle w:val="TableParagraph"/>
              <w:ind w:right="141"/>
              <w:jc w:val="right"/>
              <w:rPr>
                <w:sz w:val="23"/>
              </w:rPr>
            </w:pPr>
            <w:r>
              <w:rPr>
                <w:w w:val="105"/>
                <w:sz w:val="23"/>
              </w:rPr>
              <w:t>20.0</w:t>
            </w:r>
          </w:p>
        </w:tc>
        <w:tc>
          <w:tcPr>
            <w:tcW w:w="1546" w:type="dxa"/>
            <w:tcBorders>
              <w:top w:val="dashSmallGap" w:sz="8" w:space="0" w:color="000000"/>
            </w:tcBorders>
          </w:tcPr>
          <w:p>
            <w:pPr>
              <w:pStyle w:val="TableParagraph"/>
              <w:ind w:right="143"/>
              <w:jc w:val="right"/>
              <w:rPr>
                <w:sz w:val="23"/>
              </w:rPr>
            </w:pPr>
            <w:r>
              <w:rPr>
                <w:w w:val="110"/>
                <w:sz w:val="23"/>
              </w:rPr>
              <w:t>0.0</w:t>
            </w:r>
          </w:p>
        </w:tc>
      </w:tr>
      <w:tr>
        <w:trPr>
          <w:trHeight w:val="248" w:hRule="atLeast"/>
        </w:trPr>
        <w:tc>
          <w:tcPr>
            <w:tcW w:w="1616" w:type="dxa"/>
            <w:gridSpan w:val="2"/>
            <w:shd w:val="clear" w:color="auto" w:fill="CCFFCC"/>
          </w:tcPr>
          <w:p>
            <w:pPr>
              <w:pStyle w:val="TableParagraph"/>
              <w:ind w:left="37"/>
              <w:rPr>
                <w:sz w:val="22"/>
              </w:rPr>
            </w:pPr>
            <w:r>
              <w:rPr>
                <w:sz w:val="22"/>
              </w:rPr>
              <w:t>企業関連</w:t>
            </w:r>
          </w:p>
        </w:tc>
        <w:tc>
          <w:tcPr>
            <w:tcW w:w="1726" w:type="dxa"/>
          </w:tcPr>
          <w:p>
            <w:pPr>
              <w:pStyle w:val="TableParagraph"/>
              <w:ind w:right="140"/>
              <w:jc w:val="right"/>
              <w:rPr>
                <w:sz w:val="23"/>
              </w:rPr>
            </w:pPr>
            <w:r>
              <w:rPr>
                <w:w w:val="105"/>
                <w:sz w:val="23"/>
              </w:rPr>
              <w:t>18.8</w:t>
            </w:r>
          </w:p>
        </w:tc>
        <w:tc>
          <w:tcPr>
            <w:tcW w:w="1546" w:type="dxa"/>
          </w:tcPr>
          <w:p>
            <w:pPr>
              <w:pStyle w:val="TableParagraph"/>
              <w:ind w:right="140"/>
              <w:jc w:val="right"/>
              <w:rPr>
                <w:sz w:val="23"/>
              </w:rPr>
            </w:pPr>
            <w:r>
              <w:rPr>
                <w:w w:val="105"/>
                <w:sz w:val="23"/>
              </w:rPr>
              <w:t>56.3</w:t>
            </w:r>
          </w:p>
        </w:tc>
        <w:tc>
          <w:tcPr>
            <w:tcW w:w="1546" w:type="dxa"/>
          </w:tcPr>
          <w:p>
            <w:pPr>
              <w:pStyle w:val="TableParagraph"/>
              <w:ind w:right="141"/>
              <w:jc w:val="right"/>
              <w:rPr>
                <w:sz w:val="23"/>
              </w:rPr>
            </w:pPr>
            <w:r>
              <w:rPr>
                <w:w w:val="105"/>
                <w:sz w:val="23"/>
              </w:rPr>
              <w:t>18.8</w:t>
            </w:r>
          </w:p>
        </w:tc>
        <w:tc>
          <w:tcPr>
            <w:tcW w:w="1546" w:type="dxa"/>
          </w:tcPr>
          <w:p>
            <w:pPr>
              <w:pStyle w:val="TableParagraph"/>
              <w:ind w:right="141"/>
              <w:jc w:val="right"/>
              <w:rPr>
                <w:sz w:val="23"/>
              </w:rPr>
            </w:pPr>
            <w:r>
              <w:rPr>
                <w:w w:val="110"/>
                <w:sz w:val="23"/>
              </w:rPr>
              <w:t>6.3</w:t>
            </w:r>
          </w:p>
        </w:tc>
        <w:tc>
          <w:tcPr>
            <w:tcW w:w="1546" w:type="dxa"/>
          </w:tcPr>
          <w:p>
            <w:pPr>
              <w:pStyle w:val="TableParagraph"/>
              <w:ind w:right="143"/>
              <w:jc w:val="right"/>
              <w:rPr>
                <w:sz w:val="23"/>
              </w:rPr>
            </w:pPr>
            <w:r>
              <w:rPr>
                <w:w w:val="110"/>
                <w:sz w:val="23"/>
              </w:rPr>
              <w:t>0.0</w:t>
            </w:r>
          </w:p>
        </w:tc>
      </w:tr>
      <w:tr>
        <w:trPr>
          <w:trHeight w:val="248" w:hRule="atLeast"/>
        </w:trPr>
        <w:tc>
          <w:tcPr>
            <w:tcW w:w="1616" w:type="dxa"/>
            <w:gridSpan w:val="2"/>
            <w:shd w:val="clear" w:color="auto" w:fill="CCFFCC"/>
          </w:tcPr>
          <w:p>
            <w:pPr>
              <w:pStyle w:val="TableParagraph"/>
              <w:ind w:left="37"/>
              <w:rPr>
                <w:sz w:val="22"/>
              </w:rPr>
            </w:pPr>
            <w:r>
              <w:rPr>
                <w:sz w:val="22"/>
              </w:rPr>
              <w:t>雇用関連</w:t>
            </w:r>
          </w:p>
        </w:tc>
        <w:tc>
          <w:tcPr>
            <w:tcW w:w="1726" w:type="dxa"/>
          </w:tcPr>
          <w:p>
            <w:pPr>
              <w:pStyle w:val="TableParagraph"/>
              <w:ind w:right="140"/>
              <w:jc w:val="right"/>
              <w:rPr>
                <w:sz w:val="23"/>
              </w:rPr>
            </w:pPr>
            <w:r>
              <w:rPr>
                <w:w w:val="105"/>
                <w:sz w:val="23"/>
              </w:rPr>
              <w:t>14.3</w:t>
            </w:r>
          </w:p>
        </w:tc>
        <w:tc>
          <w:tcPr>
            <w:tcW w:w="1546" w:type="dxa"/>
          </w:tcPr>
          <w:p>
            <w:pPr>
              <w:pStyle w:val="TableParagraph"/>
              <w:ind w:right="140"/>
              <w:jc w:val="right"/>
              <w:rPr>
                <w:sz w:val="23"/>
              </w:rPr>
            </w:pPr>
            <w:r>
              <w:rPr>
                <w:w w:val="105"/>
                <w:sz w:val="23"/>
              </w:rPr>
              <w:t>28.6</w:t>
            </w:r>
          </w:p>
        </w:tc>
        <w:tc>
          <w:tcPr>
            <w:tcW w:w="1546" w:type="dxa"/>
          </w:tcPr>
          <w:p>
            <w:pPr>
              <w:pStyle w:val="TableParagraph"/>
              <w:ind w:right="141"/>
              <w:jc w:val="right"/>
              <w:rPr>
                <w:sz w:val="23"/>
              </w:rPr>
            </w:pPr>
            <w:r>
              <w:rPr>
                <w:w w:val="105"/>
                <w:sz w:val="23"/>
              </w:rPr>
              <w:t>57.1</w:t>
            </w:r>
          </w:p>
        </w:tc>
        <w:tc>
          <w:tcPr>
            <w:tcW w:w="1546" w:type="dxa"/>
          </w:tcPr>
          <w:p>
            <w:pPr>
              <w:pStyle w:val="TableParagraph"/>
              <w:ind w:right="141"/>
              <w:jc w:val="right"/>
              <w:rPr>
                <w:sz w:val="23"/>
              </w:rPr>
            </w:pPr>
            <w:r>
              <w:rPr>
                <w:w w:val="110"/>
                <w:sz w:val="23"/>
              </w:rPr>
              <w:t>0.0</w:t>
            </w:r>
          </w:p>
        </w:tc>
        <w:tc>
          <w:tcPr>
            <w:tcW w:w="1546" w:type="dxa"/>
          </w:tcPr>
          <w:p>
            <w:pPr>
              <w:pStyle w:val="TableParagraph"/>
              <w:ind w:right="143"/>
              <w:jc w:val="right"/>
              <w:rPr>
                <w:sz w:val="23"/>
              </w:rPr>
            </w:pPr>
            <w:r>
              <w:rPr>
                <w:w w:val="110"/>
                <w:sz w:val="23"/>
              </w:rPr>
              <w:t>0.0</w:t>
            </w:r>
          </w:p>
        </w:tc>
      </w:tr>
    </w:tbl>
    <w:p>
      <w:pPr>
        <w:spacing w:after="0"/>
        <w:jc w:val="right"/>
        <w:rPr>
          <w:sz w:val="23"/>
        </w:rPr>
        <w:sectPr>
          <w:type w:val="continuous"/>
          <w:pgSz w:w="11900" w:h="16840"/>
          <w:pgMar w:top="1600" w:bottom="280" w:left="1020" w:right="1020"/>
        </w:sectPr>
      </w:pPr>
    </w:p>
    <w:p>
      <w:pPr>
        <w:pStyle w:val="Heading1"/>
        <w:spacing w:before="83"/>
      </w:pPr>
      <w:r>
        <w:rPr/>
        <w:t>４．新幹線開業による現在の景気への影響の判断理由</w:t>
      </w:r>
    </w:p>
    <w:p>
      <w:pPr>
        <w:pStyle w:val="BodyText"/>
        <w:spacing w:before="4"/>
        <w:rPr>
          <w:sz w:val="18"/>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35"/>
              <w:jc w:val="center"/>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1067" w:hRule="atLeast"/>
        </w:trPr>
        <w:tc>
          <w:tcPr>
            <w:tcW w:w="1505" w:type="dxa"/>
            <w:vMerge w:val="restart"/>
          </w:tcPr>
          <w:p>
            <w:pPr>
              <w:pStyle w:val="TableParagraph"/>
              <w:spacing w:line="199" w:lineRule="auto"/>
              <w:ind w:left="659" w:right="12" w:hanging="598"/>
              <w:rPr>
                <w:sz w:val="20"/>
              </w:rPr>
            </w:pPr>
            <w:r>
              <w:rPr>
                <w:sz w:val="20"/>
              </w:rPr>
              <w:t>良い影響があった</w:t>
            </w:r>
          </w:p>
        </w:tc>
        <w:tc>
          <w:tcPr>
            <w:tcW w:w="511" w:type="dxa"/>
            <w:vMerge w:val="restart"/>
          </w:tcPr>
          <w:p>
            <w:pPr>
              <w:pStyle w:val="TableParagraph"/>
              <w:ind w:left="64"/>
              <w:rPr>
                <w:sz w:val="20"/>
              </w:rPr>
            </w:pPr>
            <w:r>
              <w:rPr>
                <w:sz w:val="20"/>
              </w:rPr>
              <w:t>家計</w:t>
            </w:r>
          </w:p>
        </w:tc>
        <w:tc>
          <w:tcPr>
            <w:tcW w:w="511" w:type="dxa"/>
          </w:tcPr>
          <w:p>
            <w:pPr>
              <w:pStyle w:val="TableParagraph"/>
              <w:ind w:left="64"/>
              <w:rPr>
                <w:sz w:val="20"/>
              </w:rPr>
            </w:pPr>
            <w:r>
              <w:rPr>
                <w:sz w:val="20"/>
              </w:rPr>
              <w:t>東青</w:t>
            </w:r>
          </w:p>
        </w:tc>
        <w:tc>
          <w:tcPr>
            <w:tcW w:w="1173" w:type="dxa"/>
          </w:tcPr>
          <w:p>
            <w:pPr>
              <w:pStyle w:val="TableParagraph"/>
              <w:spacing w:line="240" w:lineRule="auto" w:before="8"/>
              <w:rPr>
                <w:sz w:val="23"/>
              </w:rPr>
            </w:pPr>
          </w:p>
          <w:p>
            <w:pPr>
              <w:pStyle w:val="TableParagraph"/>
              <w:spacing w:line="199" w:lineRule="auto"/>
              <w:ind w:left="196" w:right="29" w:hanging="101"/>
              <w:rPr>
                <w:sz w:val="20"/>
              </w:rPr>
            </w:pPr>
            <w:r>
              <w:rPr>
                <w:sz w:val="20"/>
              </w:rPr>
              <w:t>観光型ホテル・旅館</w:t>
            </w:r>
          </w:p>
        </w:tc>
        <w:tc>
          <w:tcPr>
            <w:tcW w:w="5810" w:type="dxa"/>
          </w:tcPr>
          <w:p>
            <w:pPr>
              <w:pStyle w:val="TableParagraph"/>
              <w:spacing w:line="246" w:lineRule="exact" w:before="57"/>
              <w:ind w:left="36"/>
              <w:rPr>
                <w:sz w:val="20"/>
              </w:rPr>
            </w:pPr>
            <w:r>
              <w:rPr>
                <w:sz w:val="20"/>
              </w:rPr>
              <w:t>昨年よりの新幹線「はやて」により、１～３月期の業績アップ</w:t>
            </w:r>
          </w:p>
          <w:p>
            <w:pPr>
              <w:pStyle w:val="TableParagraph"/>
              <w:spacing w:line="199" w:lineRule="auto" w:before="14"/>
              <w:ind w:left="36" w:right="175"/>
              <w:jc w:val="both"/>
              <w:rPr>
                <w:sz w:val="20"/>
              </w:rPr>
            </w:pPr>
            <w:r>
              <w:rPr>
                <w:spacing w:val="-1"/>
                <w:w w:val="95"/>
                <w:sz w:val="20"/>
              </w:rPr>
              <w:t>２０％位。現在、春の観桜ツアーの申込みも、例年から見て少   ですがよいようです。しばらくは、新幹線の良い影響が続くと   </w:t>
            </w:r>
            <w:r>
              <w:rPr>
                <w:sz w:val="20"/>
              </w:rPr>
              <w:t>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240" w:lineRule="auto" w:before="119"/>
              <w:ind w:left="71" w:right="37"/>
              <w:jc w:val="center"/>
              <w:rPr>
                <w:sz w:val="20"/>
              </w:rPr>
            </w:pPr>
            <w:r>
              <w:rPr>
                <w:sz w:val="20"/>
              </w:rPr>
              <w:t>観光名所等</w:t>
            </w:r>
          </w:p>
        </w:tc>
        <w:tc>
          <w:tcPr>
            <w:tcW w:w="5810" w:type="dxa"/>
          </w:tcPr>
          <w:p>
            <w:pPr>
              <w:pStyle w:val="TableParagraph"/>
              <w:spacing w:line="199" w:lineRule="auto" w:before="45"/>
              <w:ind w:left="36" w:right="175"/>
              <w:rPr>
                <w:sz w:val="20"/>
              </w:rPr>
            </w:pPr>
            <w:r>
              <w:rPr>
                <w:w w:val="95"/>
                <w:sz w:val="20"/>
              </w:rPr>
              <w:t>本来であれば閑散期である１２～３</w:t>
            </w:r>
            <w:r>
              <w:rPr>
                <w:spacing w:val="-2"/>
                <w:w w:val="95"/>
                <w:sz w:val="20"/>
              </w:rPr>
              <w:t>月中、継続的に団体客が来   </w:t>
            </w:r>
            <w:r>
              <w:rPr>
                <w:sz w:val="20"/>
              </w:rPr>
              <w:t>場された。</w:t>
            </w:r>
          </w:p>
        </w:tc>
      </w:tr>
      <w:tr>
        <w:trPr>
          <w:trHeight w:val="1475" w:hRule="atLeast"/>
        </w:trPr>
        <w:tc>
          <w:tcPr>
            <w:tcW w:w="1505" w:type="dxa"/>
            <w:vMerge/>
            <w:tcBorders>
              <w:top w:val="nil"/>
            </w:tcBorders>
          </w:tcPr>
          <w:p>
            <w:pPr>
              <w:rPr>
                <w:sz w:val="2"/>
                <w:szCs w:val="2"/>
              </w:rPr>
            </w:pPr>
          </w:p>
        </w:tc>
        <w:tc>
          <w:tcPr>
            <w:tcW w:w="511" w:type="dxa"/>
          </w:tcPr>
          <w:p>
            <w:pPr>
              <w:pStyle w:val="TableParagraph"/>
              <w:ind w:left="35"/>
              <w:jc w:val="center"/>
              <w:rPr>
                <w:sz w:val="20"/>
              </w:rPr>
            </w:pPr>
            <w:r>
              <w:rPr>
                <w:sz w:val="20"/>
              </w:rPr>
              <w:t>企業</w:t>
            </w:r>
          </w:p>
        </w:tc>
        <w:tc>
          <w:tcPr>
            <w:tcW w:w="511" w:type="dxa"/>
          </w:tcPr>
          <w:p>
            <w:pPr>
              <w:pStyle w:val="TableParagraph"/>
              <w:ind w:left="64"/>
              <w:rPr>
                <w:sz w:val="20"/>
              </w:rPr>
            </w:pPr>
            <w:r>
              <w:rPr>
                <w:sz w:val="20"/>
              </w:rPr>
              <w:t>県南</w:t>
            </w:r>
          </w:p>
        </w:tc>
        <w:tc>
          <w:tcPr>
            <w:tcW w:w="1173" w:type="dxa"/>
          </w:tcPr>
          <w:p>
            <w:pPr>
              <w:pStyle w:val="TableParagraph"/>
              <w:spacing w:line="240" w:lineRule="auto" w:before="11"/>
              <w:rPr>
                <w:sz w:val="38"/>
              </w:rPr>
            </w:pPr>
          </w:p>
          <w:p>
            <w:pPr>
              <w:pStyle w:val="TableParagraph"/>
              <w:spacing w:line="199" w:lineRule="auto"/>
              <w:ind w:left="494" w:right="29" w:hanging="399"/>
              <w:rPr>
                <w:sz w:val="20"/>
              </w:rPr>
            </w:pPr>
            <w:r>
              <w:rPr>
                <w:sz w:val="20"/>
              </w:rPr>
              <w:t>電気機械製造</w:t>
            </w:r>
          </w:p>
        </w:tc>
        <w:tc>
          <w:tcPr>
            <w:tcW w:w="5810" w:type="dxa"/>
          </w:tcPr>
          <w:p>
            <w:pPr>
              <w:pStyle w:val="TableParagraph"/>
              <w:spacing w:line="199" w:lineRule="auto" w:before="74"/>
              <w:ind w:left="36" w:right="175"/>
              <w:rPr>
                <w:sz w:val="20"/>
              </w:rPr>
            </w:pPr>
            <w:r>
              <w:rPr>
                <w:sz w:val="20"/>
              </w:rPr>
              <w:t>明らかに観光客が増えた。八甲田ロープウェイのにぎわいな</w:t>
            </w:r>
            <w:r>
              <w:rPr>
                <w:w w:val="95"/>
                <w:sz w:val="20"/>
              </w:rPr>
              <w:t>ど、５～６</w:t>
            </w:r>
            <w:r>
              <w:rPr>
                <w:spacing w:val="-1"/>
                <w:w w:val="95"/>
                <w:sz w:val="20"/>
              </w:rPr>
              <w:t>年前には考えられなかったことです。この先にも、   </w:t>
            </w:r>
            <w:r>
              <w:rPr>
                <w:sz w:val="20"/>
              </w:rPr>
              <w:t>八戸・十和田湖はもとより下北・津軽への広がりも期待でき</w:t>
            </w:r>
            <w:r>
              <w:rPr>
                <w:w w:val="95"/>
                <w:sz w:val="20"/>
              </w:rPr>
              <w:t>る。すみやかに次の広告等で手を打って、この勢いを２～３</w:t>
            </w:r>
            <w:r>
              <w:rPr>
                <w:spacing w:val="-19"/>
                <w:w w:val="95"/>
                <w:sz w:val="20"/>
              </w:rPr>
              <w:t>年   </w:t>
            </w:r>
            <w:r>
              <w:rPr>
                <w:spacing w:val="-1"/>
                <w:w w:val="95"/>
                <w:sz w:val="20"/>
              </w:rPr>
              <w:t>持続したい。観光が活性化すれば、私のような製造業にも、間   </w:t>
            </w:r>
            <w:r>
              <w:rPr>
                <w:sz w:val="20"/>
              </w:rPr>
              <w:t>接的に良い影響が、今後現れてくると思い期待しています。</w:t>
            </w:r>
          </w:p>
        </w:tc>
      </w:tr>
      <w:tr>
        <w:trPr>
          <w:trHeight w:val="1067" w:hRule="atLeast"/>
        </w:trPr>
        <w:tc>
          <w:tcPr>
            <w:tcW w:w="1505" w:type="dxa"/>
            <w:vMerge/>
            <w:tcBorders>
              <w:top w:val="nil"/>
            </w:tcBorders>
          </w:tcPr>
          <w:p>
            <w:pPr>
              <w:rPr>
                <w:sz w:val="2"/>
                <w:szCs w:val="2"/>
              </w:rPr>
            </w:pPr>
          </w:p>
        </w:tc>
        <w:tc>
          <w:tcPr>
            <w:tcW w:w="511" w:type="dxa"/>
          </w:tcPr>
          <w:p>
            <w:pPr>
              <w:pStyle w:val="TableParagraph"/>
              <w:ind w:left="35"/>
              <w:jc w:val="center"/>
              <w:rPr>
                <w:sz w:val="20"/>
              </w:rPr>
            </w:pPr>
            <w:r>
              <w:rPr>
                <w:sz w:val="20"/>
              </w:rPr>
              <w:t>雇用</w:t>
            </w:r>
          </w:p>
        </w:tc>
        <w:tc>
          <w:tcPr>
            <w:tcW w:w="511" w:type="dxa"/>
          </w:tcPr>
          <w:p>
            <w:pPr>
              <w:pStyle w:val="TableParagraph"/>
              <w:ind w:left="64"/>
              <w:rPr>
                <w:sz w:val="20"/>
              </w:rPr>
            </w:pPr>
            <w:r>
              <w:rPr>
                <w:sz w:val="20"/>
              </w:rPr>
              <w:t>県南</w:t>
            </w:r>
          </w:p>
        </w:tc>
        <w:tc>
          <w:tcPr>
            <w:tcW w:w="1173" w:type="dxa"/>
          </w:tcPr>
          <w:p>
            <w:pPr>
              <w:pStyle w:val="TableParagraph"/>
              <w:spacing w:line="240" w:lineRule="auto" w:before="8"/>
              <w:rPr>
                <w:sz w:val="23"/>
              </w:rPr>
            </w:pPr>
          </w:p>
          <w:p>
            <w:pPr>
              <w:pStyle w:val="TableParagraph"/>
              <w:spacing w:line="199" w:lineRule="auto"/>
              <w:ind w:left="395" w:right="29" w:hanging="300"/>
              <w:rPr>
                <w:sz w:val="20"/>
              </w:rPr>
            </w:pPr>
            <w:r>
              <w:rPr>
                <w:sz w:val="20"/>
              </w:rPr>
              <w:t>新聞社求人広告</w:t>
            </w:r>
          </w:p>
        </w:tc>
        <w:tc>
          <w:tcPr>
            <w:tcW w:w="5810" w:type="dxa"/>
          </w:tcPr>
          <w:p>
            <w:pPr>
              <w:pStyle w:val="TableParagraph"/>
              <w:spacing w:line="199" w:lineRule="auto" w:before="93"/>
              <w:ind w:left="36" w:right="175"/>
              <w:rPr>
                <w:sz w:val="20"/>
              </w:rPr>
            </w:pPr>
            <w:r>
              <w:rPr>
                <w:spacing w:val="-1"/>
                <w:w w:val="95"/>
                <w:sz w:val="20"/>
              </w:rPr>
              <w:t>開業関連の企画特集の掲載とか青森県からの集客のための県外   </w:t>
            </w:r>
            <w:r>
              <w:rPr>
                <w:sz w:val="20"/>
              </w:rPr>
              <w:t>のデパートやホテル・観光施設などの広告が出るようになっ</w:t>
            </w:r>
            <w:r>
              <w:rPr>
                <w:spacing w:val="-1"/>
                <w:w w:val="95"/>
                <w:sz w:val="20"/>
              </w:rPr>
              <w:t>た。又、まだ地元の景気に影響を与える程ではないが街に観光   </w:t>
            </w:r>
            <w:r>
              <w:rPr>
                <w:sz w:val="20"/>
              </w:rPr>
              <w:t>客の姿が見えるようになり明るい話題が増えてきた。</w:t>
            </w:r>
          </w:p>
        </w:tc>
      </w:tr>
      <w:tr>
        <w:trPr>
          <w:trHeight w:val="796" w:hRule="atLeast"/>
        </w:trPr>
        <w:tc>
          <w:tcPr>
            <w:tcW w:w="1505" w:type="dxa"/>
            <w:vMerge w:val="restart"/>
          </w:tcPr>
          <w:p>
            <w:pPr>
              <w:pStyle w:val="TableParagraph"/>
              <w:spacing w:line="199" w:lineRule="auto"/>
              <w:ind w:left="60" w:right="25"/>
              <w:jc w:val="center"/>
              <w:rPr>
                <w:sz w:val="20"/>
              </w:rPr>
            </w:pPr>
            <w:r>
              <w:rPr>
                <w:sz w:val="20"/>
              </w:rPr>
              <w:t>どちらかといえば良い影響があった</w:t>
            </w:r>
          </w:p>
        </w:tc>
        <w:tc>
          <w:tcPr>
            <w:tcW w:w="511" w:type="dxa"/>
            <w:vMerge w:val="restart"/>
          </w:tcPr>
          <w:p>
            <w:pPr>
              <w:pStyle w:val="TableParagraph"/>
              <w:ind w:left="64"/>
              <w:rPr>
                <w:sz w:val="20"/>
              </w:rPr>
            </w:pPr>
            <w:r>
              <w:rPr>
                <w:sz w:val="20"/>
              </w:rPr>
              <w:t>家計</w:t>
            </w:r>
          </w:p>
        </w:tc>
        <w:tc>
          <w:tcPr>
            <w:tcW w:w="511" w:type="dxa"/>
          </w:tcPr>
          <w:p>
            <w:pPr>
              <w:pStyle w:val="TableParagraph"/>
              <w:ind w:left="64"/>
              <w:rPr>
                <w:sz w:val="20"/>
              </w:rPr>
            </w:pPr>
            <w:r>
              <w:rPr>
                <w:sz w:val="20"/>
              </w:rPr>
              <w:t>東青</w:t>
            </w:r>
          </w:p>
        </w:tc>
        <w:tc>
          <w:tcPr>
            <w:tcW w:w="1173" w:type="dxa"/>
          </w:tcPr>
          <w:p>
            <w:pPr>
              <w:pStyle w:val="TableParagraph"/>
              <w:spacing w:line="199" w:lineRule="auto" w:before="182"/>
              <w:ind w:left="494" w:right="29" w:hanging="399"/>
              <w:rPr>
                <w:sz w:val="20"/>
              </w:rPr>
            </w:pPr>
            <w:r>
              <w:rPr>
                <w:sz w:val="20"/>
              </w:rPr>
              <w:t>都市型ホテル</w:t>
            </w:r>
          </w:p>
        </w:tc>
        <w:tc>
          <w:tcPr>
            <w:tcW w:w="5810" w:type="dxa"/>
          </w:tcPr>
          <w:p>
            <w:pPr>
              <w:pStyle w:val="TableParagraph"/>
              <w:spacing w:line="199" w:lineRule="auto" w:before="69"/>
              <w:ind w:left="36" w:right="175"/>
              <w:jc w:val="both"/>
              <w:rPr>
                <w:sz w:val="20"/>
              </w:rPr>
            </w:pPr>
            <w:r>
              <w:rPr>
                <w:spacing w:val="-1"/>
                <w:w w:val="95"/>
                <w:sz w:val="20"/>
              </w:rPr>
              <w:t>①業種、場所によって異なるが、一般的に良いという声が大き   </w:t>
            </w:r>
            <w:r>
              <w:rPr>
                <w:w w:val="95"/>
                <w:sz w:val="20"/>
              </w:rPr>
              <w:t>い。（悪いという声は聞かれない。）②ＪＲ</w:t>
            </w:r>
            <w:r>
              <w:rPr>
                <w:spacing w:val="-3"/>
                <w:w w:val="95"/>
                <w:sz w:val="20"/>
              </w:rPr>
              <w:t>の利用状況からも   </w:t>
            </w:r>
            <w:r>
              <w:rPr>
                <w:sz w:val="20"/>
              </w:rPr>
              <w:t>良い影響が窺われる。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240" w:lineRule="auto" w:before="119"/>
              <w:ind w:left="71" w:right="37"/>
              <w:jc w:val="center"/>
              <w:rPr>
                <w:sz w:val="20"/>
              </w:rPr>
            </w:pPr>
            <w:r>
              <w:rPr>
                <w:sz w:val="20"/>
              </w:rPr>
              <w:t>百貨店</w:t>
            </w:r>
          </w:p>
        </w:tc>
        <w:tc>
          <w:tcPr>
            <w:tcW w:w="5810" w:type="dxa"/>
          </w:tcPr>
          <w:p>
            <w:pPr>
              <w:pStyle w:val="TableParagraph"/>
              <w:spacing w:line="240" w:lineRule="auto" w:before="119"/>
              <w:ind w:left="36"/>
              <w:rPr>
                <w:sz w:val="20"/>
              </w:rPr>
            </w:pPr>
            <w:r>
              <w:rPr>
                <w:sz w:val="20"/>
              </w:rPr>
              <w:t>他県からの来県が多くなったと聞く。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75"/>
              <w:rPr>
                <w:sz w:val="20"/>
              </w:rPr>
            </w:pPr>
            <w:r>
              <w:rPr>
                <w:spacing w:val="-1"/>
                <w:w w:val="95"/>
                <w:sz w:val="20"/>
              </w:rPr>
              <w:t>ビジネス面での出張時間短縮。深夜時間でのサラリーマンの客   </w:t>
            </w:r>
            <w:r>
              <w:rPr>
                <w:sz w:val="20"/>
              </w:rPr>
              <w:t>数が増加傾向。</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乗用車販売</w:t>
            </w:r>
          </w:p>
        </w:tc>
        <w:tc>
          <w:tcPr>
            <w:tcW w:w="5810" w:type="dxa"/>
          </w:tcPr>
          <w:p>
            <w:pPr>
              <w:pStyle w:val="TableParagraph"/>
              <w:spacing w:line="199" w:lineRule="auto" w:before="69"/>
              <w:ind w:left="36" w:right="175"/>
              <w:rPr>
                <w:sz w:val="20"/>
              </w:rPr>
            </w:pPr>
            <w:r>
              <w:rPr>
                <w:spacing w:val="-1"/>
                <w:w w:val="95"/>
                <w:sz w:val="20"/>
              </w:rPr>
              <w:t>子供らがニュース番組に興味を持ち始めた。新幹線開業により   </w:t>
            </w:r>
            <w:r>
              <w:rPr>
                <w:sz w:val="20"/>
              </w:rPr>
              <w:t>東京（首都圏）が身近に感じられ都会に目が向くようになった。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家電量販店</w:t>
            </w:r>
          </w:p>
        </w:tc>
        <w:tc>
          <w:tcPr>
            <w:tcW w:w="5810" w:type="dxa"/>
          </w:tcPr>
          <w:p>
            <w:pPr>
              <w:pStyle w:val="TableParagraph"/>
              <w:spacing w:line="199" w:lineRule="auto" w:before="45"/>
              <w:ind w:left="36" w:right="175"/>
              <w:rPr>
                <w:sz w:val="20"/>
              </w:rPr>
            </w:pPr>
            <w:r>
              <w:rPr>
                <w:spacing w:val="-1"/>
                <w:w w:val="95"/>
                <w:sz w:val="20"/>
              </w:rPr>
              <w:t>県外、特に南の方からのお客様が前年と比較し多くなったので   </w:t>
            </w:r>
            <w:r>
              <w:rPr>
                <w:sz w:val="20"/>
              </w:rPr>
              <w:t>そのように思います。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4"/>
              <w:jc w:val="center"/>
              <w:rPr>
                <w:sz w:val="20"/>
              </w:rPr>
            </w:pPr>
            <w:r>
              <w:rPr>
                <w:sz w:val="20"/>
              </w:rPr>
              <w:t>一般小売店</w:t>
            </w:r>
          </w:p>
        </w:tc>
        <w:tc>
          <w:tcPr>
            <w:tcW w:w="5810" w:type="dxa"/>
          </w:tcPr>
          <w:p>
            <w:pPr>
              <w:pStyle w:val="TableParagraph"/>
              <w:spacing w:line="199" w:lineRule="auto"/>
              <w:ind w:left="36" w:right="175"/>
              <w:jc w:val="both"/>
              <w:rPr>
                <w:sz w:val="20"/>
              </w:rPr>
            </w:pPr>
            <w:r>
              <w:rPr>
                <w:spacing w:val="-1"/>
                <w:w w:val="95"/>
                <w:sz w:val="20"/>
              </w:rPr>
              <w:t>季節的に十和田湖や下北の観光シーズンであり、八戸を起点と   して動く観光客が増えると思う。特に、飲食を中心にプラス影   </w:t>
            </w:r>
            <w:r>
              <w:rPr>
                <w:sz w:val="20"/>
              </w:rPr>
              <w:t>響があると思われる。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商店街</w:t>
            </w:r>
          </w:p>
        </w:tc>
        <w:tc>
          <w:tcPr>
            <w:tcW w:w="5810" w:type="dxa"/>
          </w:tcPr>
          <w:p>
            <w:pPr>
              <w:pStyle w:val="TableParagraph"/>
              <w:spacing w:line="199" w:lineRule="auto" w:before="45"/>
              <w:ind w:left="36" w:right="175"/>
              <w:rPr>
                <w:sz w:val="20"/>
              </w:rPr>
            </w:pPr>
            <w:r>
              <w:rPr>
                <w:spacing w:val="-1"/>
                <w:w w:val="95"/>
                <w:sz w:val="20"/>
              </w:rPr>
              <w:t>新幹線開通以来、飲食、おみやげ品、ホテル関係で需要が伸び   </w:t>
            </w:r>
            <w:r>
              <w:rPr>
                <w:sz w:val="20"/>
              </w:rPr>
              <w:t>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卸売業</w:t>
            </w:r>
          </w:p>
        </w:tc>
        <w:tc>
          <w:tcPr>
            <w:tcW w:w="5810" w:type="dxa"/>
          </w:tcPr>
          <w:p>
            <w:pPr>
              <w:pStyle w:val="TableParagraph"/>
              <w:spacing w:line="199" w:lineRule="auto" w:before="45"/>
              <w:ind w:left="36" w:right="175"/>
              <w:rPr>
                <w:sz w:val="20"/>
              </w:rPr>
            </w:pPr>
            <w:r>
              <w:rPr>
                <w:spacing w:val="-1"/>
                <w:w w:val="95"/>
                <w:sz w:val="20"/>
              </w:rPr>
              <w:t>いろんな企画がくまれ、八戸駅の乗降客が増えている。一部の   </w:t>
            </w:r>
            <w:r>
              <w:rPr>
                <w:sz w:val="20"/>
              </w:rPr>
              <w:t>地域では、大変なにぎわいとなっている。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レストラン</w:t>
            </w:r>
          </w:p>
        </w:tc>
        <w:tc>
          <w:tcPr>
            <w:tcW w:w="5810" w:type="dxa"/>
          </w:tcPr>
          <w:p>
            <w:pPr>
              <w:pStyle w:val="TableParagraph"/>
              <w:spacing w:line="199" w:lineRule="auto" w:before="45"/>
              <w:ind w:left="36" w:right="175"/>
              <w:rPr>
                <w:sz w:val="20"/>
              </w:rPr>
            </w:pPr>
            <w:r>
              <w:rPr>
                <w:w w:val="95"/>
                <w:sz w:val="20"/>
              </w:rPr>
              <w:t>イベント等（ミニコンサート）</w:t>
            </w:r>
            <w:r>
              <w:rPr>
                <w:spacing w:val="-2"/>
                <w:w w:val="95"/>
                <w:sz w:val="20"/>
              </w:rPr>
              <w:t>をする場合、新幹線開業で芸能   </w:t>
            </w:r>
            <w:r>
              <w:rPr>
                <w:sz w:val="20"/>
              </w:rPr>
              <w:t>人を招くのもしやすくなった。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240" w:lineRule="auto" w:before="119"/>
              <w:ind w:left="36"/>
              <w:rPr>
                <w:sz w:val="20"/>
              </w:rPr>
            </w:pPr>
            <w:r>
              <w:rPr>
                <w:sz w:val="20"/>
              </w:rPr>
              <w:t>１２月、１月、２月、３月共に前年対比で上回った。</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1" w:right="37"/>
              <w:jc w:val="center"/>
              <w:rPr>
                <w:sz w:val="20"/>
              </w:rPr>
            </w:pPr>
            <w:r>
              <w:rPr>
                <w:sz w:val="20"/>
              </w:rPr>
              <w:t>旅行代理店</w:t>
            </w:r>
          </w:p>
        </w:tc>
        <w:tc>
          <w:tcPr>
            <w:tcW w:w="5810" w:type="dxa"/>
          </w:tcPr>
          <w:p>
            <w:pPr>
              <w:pStyle w:val="TableParagraph"/>
              <w:spacing w:line="199" w:lineRule="auto" w:before="93"/>
              <w:ind w:left="36" w:right="175"/>
              <w:rPr>
                <w:sz w:val="20"/>
              </w:rPr>
            </w:pPr>
            <w:r>
              <w:rPr>
                <w:spacing w:val="-1"/>
                <w:w w:val="95"/>
                <w:sz w:val="20"/>
              </w:rPr>
              <w:t>八戸地区に関してはそれほど目立った動きは、実態として感じ   られないが、十和田湖方面に関してはホテルが満室で予約でき   </w:t>
            </w:r>
            <w:r>
              <w:rPr>
                <w:sz w:val="20"/>
              </w:rPr>
              <w:t>ないこともあったりしており、開業効果は出ていると思われる。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199" w:lineRule="auto" w:before="45"/>
              <w:ind w:left="36" w:right="175"/>
              <w:rPr>
                <w:sz w:val="20"/>
              </w:rPr>
            </w:pPr>
            <w:r>
              <w:rPr>
                <w:w w:val="95"/>
                <w:sz w:val="20"/>
              </w:rPr>
              <w:t>首都圏の観光客が増えており、一部の店（大手食品市場）</w:t>
            </w:r>
            <w:r>
              <w:rPr>
                <w:spacing w:val="-10"/>
                <w:w w:val="95"/>
                <w:sz w:val="20"/>
              </w:rPr>
              <w:t>では   </w:t>
            </w:r>
            <w:r>
              <w:rPr>
                <w:sz w:val="20"/>
              </w:rPr>
              <w:t>良い影響があったものと思われる。</w:t>
            </w:r>
          </w:p>
        </w:tc>
      </w:tr>
    </w:tbl>
    <w:p>
      <w:pPr>
        <w:spacing w:after="0" w:line="199" w:lineRule="auto"/>
        <w:rPr>
          <w:sz w:val="20"/>
        </w:rPr>
        <w:sectPr>
          <w:pgSz w:w="11900" w:h="16840"/>
          <w:pgMar w:header="0" w:footer="760" w:top="1340" w:bottom="1040" w:left="1020" w:right="10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1067" w:hRule="atLeast"/>
        </w:trPr>
        <w:tc>
          <w:tcPr>
            <w:tcW w:w="1505" w:type="dxa"/>
            <w:vMerge w:val="restart"/>
          </w:tcPr>
          <w:p>
            <w:pPr>
              <w:pStyle w:val="TableParagraph"/>
              <w:spacing w:line="199" w:lineRule="auto"/>
              <w:ind w:left="60" w:right="25"/>
              <w:jc w:val="center"/>
              <w:rPr>
                <w:sz w:val="20"/>
              </w:rPr>
            </w:pPr>
            <w:r>
              <w:rPr>
                <w:sz w:val="20"/>
              </w:rPr>
              <w:t>どちらかといえば良い影響があった</w:t>
            </w:r>
          </w:p>
        </w:tc>
        <w:tc>
          <w:tcPr>
            <w:tcW w:w="511" w:type="dxa"/>
            <w:vMerge w:val="restart"/>
          </w:tcPr>
          <w:p>
            <w:pPr>
              <w:pStyle w:val="TableParagraph"/>
              <w:ind w:left="64"/>
              <w:rPr>
                <w:sz w:val="20"/>
              </w:rPr>
            </w:pPr>
            <w:r>
              <w:rPr>
                <w:sz w:val="20"/>
              </w:rPr>
              <w:t>家計</w:t>
            </w:r>
          </w:p>
        </w:tc>
        <w:tc>
          <w:tcPr>
            <w:tcW w:w="511" w:type="dxa"/>
          </w:tcPr>
          <w:p>
            <w:pPr>
              <w:pStyle w:val="TableParagraph"/>
              <w:ind w:left="64"/>
              <w:rPr>
                <w:sz w:val="20"/>
              </w:rPr>
            </w:pPr>
            <w:r>
              <w:rPr>
                <w:sz w:val="20"/>
              </w:rPr>
              <w:t>下北</w:t>
            </w:r>
          </w:p>
        </w:tc>
        <w:tc>
          <w:tcPr>
            <w:tcW w:w="1173" w:type="dxa"/>
          </w:tcPr>
          <w:p>
            <w:pPr>
              <w:pStyle w:val="TableParagraph"/>
              <w:spacing w:line="240" w:lineRule="auto" w:before="8"/>
              <w:rPr>
                <w:sz w:val="23"/>
              </w:rPr>
            </w:pPr>
          </w:p>
          <w:p>
            <w:pPr>
              <w:pStyle w:val="TableParagraph"/>
              <w:spacing w:line="199" w:lineRule="auto"/>
              <w:ind w:left="494" w:right="29" w:hanging="399"/>
              <w:rPr>
                <w:sz w:val="20"/>
              </w:rPr>
            </w:pPr>
            <w:r>
              <w:rPr>
                <w:sz w:val="20"/>
              </w:rPr>
              <w:t>都市型ホテル</w:t>
            </w:r>
          </w:p>
        </w:tc>
        <w:tc>
          <w:tcPr>
            <w:tcW w:w="5810" w:type="dxa"/>
          </w:tcPr>
          <w:p>
            <w:pPr>
              <w:pStyle w:val="TableParagraph"/>
              <w:spacing w:line="199" w:lineRule="auto" w:before="93"/>
              <w:ind w:left="36" w:right="175"/>
              <w:jc w:val="both"/>
              <w:rPr>
                <w:sz w:val="20"/>
              </w:rPr>
            </w:pPr>
            <w:r>
              <w:rPr>
                <w:spacing w:val="-1"/>
                <w:w w:val="95"/>
                <w:sz w:val="20"/>
              </w:rPr>
              <w:t>新幹線の初乗りをアピールしたツアーがあり、宿泊はなかった   ものの食事面での貢献があった。今後も見込めるものの、八戸   を中心としたツアーが中心となり、下北への影響は大きいもの   </w:t>
            </w:r>
            <w:r>
              <w:rPr>
                <w:sz w:val="20"/>
              </w:rPr>
              <w:t>とは考えられない。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下北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タクシー</w:t>
            </w:r>
          </w:p>
        </w:tc>
        <w:tc>
          <w:tcPr>
            <w:tcW w:w="5810" w:type="dxa"/>
          </w:tcPr>
          <w:p>
            <w:pPr>
              <w:pStyle w:val="TableParagraph"/>
              <w:spacing w:line="199" w:lineRule="auto" w:before="69"/>
              <w:ind w:left="36" w:right="175"/>
              <w:jc w:val="both"/>
              <w:rPr>
                <w:sz w:val="20"/>
              </w:rPr>
            </w:pPr>
            <w:r>
              <w:rPr>
                <w:spacing w:val="-1"/>
                <w:w w:val="95"/>
                <w:sz w:val="20"/>
              </w:rPr>
              <w:t>下北地方乗り入れの大湊線は八戸から大湊への直通列車等の評   は良く、出来れば本数を上、下あと一本ずつでも増やせれば良   </w:t>
            </w:r>
            <w:r>
              <w:rPr>
                <w:sz w:val="20"/>
              </w:rPr>
              <w:t>いと思う。</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企業</w:t>
            </w:r>
          </w:p>
        </w:tc>
        <w:tc>
          <w:tcPr>
            <w:tcW w:w="511" w:type="dxa"/>
          </w:tcPr>
          <w:p>
            <w:pPr>
              <w:pStyle w:val="TableParagraph"/>
              <w:ind w:left="64"/>
              <w:rPr>
                <w:sz w:val="20"/>
              </w:rPr>
            </w:pPr>
            <w:r>
              <w:rPr>
                <w:sz w:val="20"/>
              </w:rPr>
              <w:t>東青</w:t>
            </w: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199" w:lineRule="auto" w:before="45"/>
              <w:ind w:left="36" w:right="175"/>
              <w:rPr>
                <w:sz w:val="20"/>
              </w:rPr>
            </w:pPr>
            <w:r>
              <w:rPr>
                <w:spacing w:val="-1"/>
                <w:w w:val="95"/>
                <w:sz w:val="20"/>
              </w:rPr>
              <w:t>仙台までの日帰りが可能になるなど時間短縮になったのはプラ   </w:t>
            </w:r>
            <w:r>
              <w:rPr>
                <w:sz w:val="20"/>
              </w:rPr>
              <w:t>スだが、それ以外の影響はあまり感じられない。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1" w:right="37"/>
              <w:jc w:val="center"/>
              <w:rPr>
                <w:sz w:val="20"/>
              </w:rPr>
            </w:pPr>
            <w:r>
              <w:rPr>
                <w:sz w:val="20"/>
              </w:rPr>
              <w:t>飲料品製造</w:t>
            </w:r>
          </w:p>
        </w:tc>
        <w:tc>
          <w:tcPr>
            <w:tcW w:w="5810" w:type="dxa"/>
          </w:tcPr>
          <w:p>
            <w:pPr>
              <w:pStyle w:val="TableParagraph"/>
              <w:spacing w:line="199" w:lineRule="auto" w:before="45"/>
              <w:ind w:left="36" w:right="175"/>
              <w:rPr>
                <w:sz w:val="20"/>
              </w:rPr>
            </w:pPr>
            <w:r>
              <w:rPr>
                <w:spacing w:val="-1"/>
                <w:w w:val="95"/>
                <w:sz w:val="20"/>
              </w:rPr>
              <w:t>話しの種に、一輪の明るさがあり、何かおこぼれでも頂戴でき   </w:t>
            </w:r>
            <w:r>
              <w:rPr>
                <w:sz w:val="20"/>
              </w:rPr>
              <w:t>そうな気分。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199" w:lineRule="auto" w:before="45"/>
              <w:ind w:left="36" w:right="175"/>
              <w:rPr>
                <w:sz w:val="20"/>
              </w:rPr>
            </w:pPr>
            <w:r>
              <w:rPr>
                <w:spacing w:val="-1"/>
                <w:w w:val="95"/>
                <w:sz w:val="20"/>
              </w:rPr>
              <w:t>冬場の観光客が、例年に比べて多く、これからの観光シーズン   </w:t>
            </w:r>
            <w:r>
              <w:rPr>
                <w:sz w:val="20"/>
              </w:rPr>
              <w:t>に向けて期待がもてる。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広告・デザイン</w:t>
            </w:r>
          </w:p>
        </w:tc>
        <w:tc>
          <w:tcPr>
            <w:tcW w:w="5810" w:type="dxa"/>
          </w:tcPr>
          <w:p>
            <w:pPr>
              <w:pStyle w:val="TableParagraph"/>
              <w:spacing w:line="199" w:lineRule="auto" w:before="45"/>
              <w:ind w:left="36" w:right="175"/>
              <w:rPr>
                <w:sz w:val="20"/>
              </w:rPr>
            </w:pPr>
            <w:r>
              <w:rPr>
                <w:spacing w:val="-1"/>
                <w:w w:val="95"/>
                <w:sz w:val="20"/>
              </w:rPr>
              <w:t>関連する仕事も有ったので、多少ではあるが良い影響があった   </w:t>
            </w:r>
            <w:r>
              <w:rPr>
                <w:sz w:val="20"/>
              </w:rPr>
              <w:t>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199" w:lineRule="auto" w:before="45"/>
              <w:ind w:left="36" w:right="175"/>
              <w:rPr>
                <w:sz w:val="20"/>
              </w:rPr>
            </w:pPr>
            <w:r>
              <w:rPr>
                <w:spacing w:val="-1"/>
                <w:w w:val="95"/>
                <w:sz w:val="20"/>
              </w:rPr>
              <w:t>設備投資や不動産の売買など余り無いが、観光、新幹線のイベ   </w:t>
            </w:r>
            <w:r>
              <w:rPr>
                <w:sz w:val="20"/>
              </w:rPr>
              <w:t>ントなどで人の往来が多くなっているから。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下北</w:t>
            </w:r>
          </w:p>
        </w:tc>
        <w:tc>
          <w:tcPr>
            <w:tcW w:w="1173" w:type="dxa"/>
          </w:tcPr>
          <w:p>
            <w:pPr>
              <w:pStyle w:val="TableParagraph"/>
              <w:spacing w:line="240" w:lineRule="auto" w:before="119"/>
              <w:ind w:left="71" w:right="37"/>
              <w:jc w:val="center"/>
              <w:rPr>
                <w:sz w:val="20"/>
              </w:rPr>
            </w:pPr>
            <w:r>
              <w:rPr>
                <w:sz w:val="20"/>
              </w:rPr>
              <w:t>食料品製造</w:t>
            </w:r>
          </w:p>
        </w:tc>
        <w:tc>
          <w:tcPr>
            <w:tcW w:w="5810" w:type="dxa"/>
          </w:tcPr>
          <w:p>
            <w:pPr>
              <w:pStyle w:val="TableParagraph"/>
              <w:spacing w:line="240" w:lineRule="auto" w:before="119"/>
              <w:ind w:left="36"/>
              <w:rPr>
                <w:sz w:val="20"/>
              </w:rPr>
            </w:pPr>
            <w:r>
              <w:rPr>
                <w:sz w:val="20"/>
              </w:rPr>
              <w:t>八戸地区の消費が伸びた。</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雇用</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69"/>
              <w:ind w:left="36" w:right="175"/>
              <w:rPr>
                <w:sz w:val="20"/>
              </w:rPr>
            </w:pPr>
            <w:r>
              <w:rPr>
                <w:spacing w:val="-1"/>
                <w:w w:val="95"/>
                <w:sz w:val="20"/>
              </w:rPr>
              <w:t>経済効果うんぬんよりも、取り敢えず新幹線が県内来たのが喜   </w:t>
            </w:r>
            <w:r>
              <w:rPr>
                <w:sz w:val="20"/>
              </w:rPr>
              <w:t>ばしい。新幹線開業後も官民共々何らかのアクションが見られ、将来に向けて、一つの展望が開かれつつあると思う。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新聞社求人広告</w:t>
            </w:r>
          </w:p>
        </w:tc>
        <w:tc>
          <w:tcPr>
            <w:tcW w:w="5810" w:type="dxa"/>
          </w:tcPr>
          <w:p>
            <w:pPr>
              <w:pStyle w:val="TableParagraph"/>
              <w:spacing w:line="240" w:lineRule="auto" w:before="119"/>
              <w:ind w:left="36"/>
              <w:rPr>
                <w:sz w:val="20"/>
              </w:rPr>
            </w:pPr>
            <w:r>
              <w:rPr>
                <w:sz w:val="20"/>
              </w:rPr>
              <w:t>開業にあたり企画特集を発行した。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75"/>
              <w:rPr>
                <w:sz w:val="20"/>
              </w:rPr>
            </w:pPr>
            <w:r>
              <w:rPr>
                <w:spacing w:val="-1"/>
                <w:w w:val="95"/>
                <w:sz w:val="20"/>
              </w:rPr>
              <w:t>仕事で弘前市から八戸市、仙台市に行く事が多いが、乗り換え   </w:t>
            </w:r>
            <w:r>
              <w:rPr>
                <w:sz w:val="20"/>
              </w:rPr>
              <w:t>数が減ってやや楽になった。</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3"/>
              </w:rPr>
            </w:pPr>
          </w:p>
          <w:p>
            <w:pPr>
              <w:pStyle w:val="TableParagraph"/>
              <w:spacing w:line="199" w:lineRule="auto"/>
              <w:ind w:left="395" w:right="29" w:hanging="300"/>
              <w:rPr>
                <w:sz w:val="20"/>
              </w:rPr>
            </w:pPr>
            <w:r>
              <w:rPr>
                <w:sz w:val="20"/>
              </w:rPr>
              <w:t>新聞社求人広告</w:t>
            </w:r>
          </w:p>
        </w:tc>
        <w:tc>
          <w:tcPr>
            <w:tcW w:w="5810" w:type="dxa"/>
          </w:tcPr>
          <w:p>
            <w:pPr>
              <w:pStyle w:val="TableParagraph"/>
              <w:spacing w:line="199" w:lineRule="auto" w:before="93"/>
              <w:ind w:left="36" w:right="175"/>
              <w:jc w:val="both"/>
              <w:rPr>
                <w:sz w:val="20"/>
              </w:rPr>
            </w:pPr>
            <w:r>
              <w:rPr>
                <w:spacing w:val="-1"/>
                <w:w w:val="95"/>
                <w:sz w:val="20"/>
              </w:rPr>
              <w:t>まだ津軽への効果は少ないようだが、春からの観光シーズンへ   向け、ＪＲがキャンペーンに取り組むため、五能線エリアと複   合して客が増えそう。レールでのアクセスが便利になった分、   </w:t>
            </w:r>
            <w:r>
              <w:rPr>
                <w:sz w:val="20"/>
              </w:rPr>
              <w:t>期待。</w:t>
            </w:r>
          </w:p>
        </w:tc>
      </w:tr>
      <w:tr>
        <w:trPr>
          <w:trHeight w:val="522"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19"/>
              <w:ind w:left="71" w:right="37"/>
              <w:jc w:val="center"/>
              <w:rPr>
                <w:sz w:val="20"/>
              </w:rPr>
            </w:pPr>
            <w:r>
              <w:rPr>
                <w:sz w:val="20"/>
              </w:rPr>
              <w:t>百貨店</w:t>
            </w:r>
          </w:p>
        </w:tc>
        <w:tc>
          <w:tcPr>
            <w:tcW w:w="5810" w:type="dxa"/>
          </w:tcPr>
          <w:p>
            <w:pPr>
              <w:pStyle w:val="TableParagraph"/>
              <w:spacing w:line="240" w:lineRule="auto" w:before="119"/>
              <w:ind w:left="36"/>
              <w:rPr>
                <w:sz w:val="20"/>
              </w:rPr>
            </w:pPr>
            <w:r>
              <w:rPr>
                <w:sz w:val="20"/>
              </w:rPr>
              <w:t>日々、全く変化なし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199" w:lineRule="auto" w:before="45"/>
              <w:ind w:left="36" w:right="175"/>
              <w:rPr>
                <w:sz w:val="20"/>
              </w:rPr>
            </w:pPr>
            <w:r>
              <w:rPr>
                <w:spacing w:val="-1"/>
                <w:w w:val="95"/>
                <w:sz w:val="20"/>
              </w:rPr>
              <w:t>観光関係はともかく、日常の食品を販売するスーパーマーケッ   </w:t>
            </w:r>
            <w:r>
              <w:rPr>
                <w:sz w:val="20"/>
              </w:rPr>
              <w:t>トには良くも悪くも殆ど影響はないものと思われる。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衣料専門店</w:t>
            </w:r>
          </w:p>
        </w:tc>
        <w:tc>
          <w:tcPr>
            <w:tcW w:w="5810" w:type="dxa"/>
          </w:tcPr>
          <w:p>
            <w:pPr>
              <w:pStyle w:val="TableParagraph"/>
              <w:spacing w:line="240" w:lineRule="auto" w:before="119"/>
              <w:ind w:left="36"/>
              <w:rPr>
                <w:sz w:val="20"/>
              </w:rPr>
            </w:pPr>
            <w:r>
              <w:rPr>
                <w:sz w:val="20"/>
              </w:rPr>
              <w:t>具体的効果が見えてこない。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一般小売店</w:t>
            </w:r>
          </w:p>
        </w:tc>
        <w:tc>
          <w:tcPr>
            <w:tcW w:w="5810" w:type="dxa"/>
          </w:tcPr>
          <w:p>
            <w:pPr>
              <w:pStyle w:val="TableParagraph"/>
              <w:spacing w:line="199" w:lineRule="auto" w:before="69"/>
              <w:ind w:left="36" w:right="175"/>
              <w:jc w:val="both"/>
              <w:rPr>
                <w:sz w:val="20"/>
              </w:rPr>
            </w:pPr>
            <w:r>
              <w:rPr>
                <w:w w:val="95"/>
                <w:sz w:val="20"/>
              </w:rPr>
              <w:t>八戸の一店舗（郊外型ショッピングセンター店）</w:t>
            </w:r>
            <w:r>
              <w:rPr>
                <w:spacing w:val="-4"/>
                <w:w w:val="95"/>
                <w:sz w:val="20"/>
              </w:rPr>
              <w:t>だけは昨年比   </w:t>
            </w:r>
            <w:r>
              <w:rPr>
                <w:spacing w:val="-1"/>
                <w:w w:val="95"/>
                <w:sz w:val="20"/>
              </w:rPr>
              <w:t>アップになっているが青森、弘前、五所川原の店舗はまるで影   </w:t>
            </w:r>
            <w:r>
              <w:rPr>
                <w:sz w:val="20"/>
              </w:rPr>
              <w:t>響があるとは思えない。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商店街</w:t>
            </w:r>
          </w:p>
        </w:tc>
        <w:tc>
          <w:tcPr>
            <w:tcW w:w="5810" w:type="dxa"/>
          </w:tcPr>
          <w:p>
            <w:pPr>
              <w:pStyle w:val="TableParagraph"/>
              <w:spacing w:line="199" w:lineRule="auto" w:before="45"/>
              <w:ind w:left="36" w:right="175"/>
              <w:rPr>
                <w:sz w:val="20"/>
              </w:rPr>
            </w:pPr>
            <w:r>
              <w:rPr>
                <w:spacing w:val="-1"/>
                <w:w w:val="95"/>
                <w:sz w:val="20"/>
              </w:rPr>
              <w:t>観光客が増えたようにも思えないし、青森駅の通過列車が増え   </w:t>
            </w:r>
            <w:r>
              <w:rPr>
                <w:sz w:val="20"/>
              </w:rPr>
              <w:t>たことでのマイナスの影響もはっきりしていない。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卸売業</w:t>
            </w:r>
          </w:p>
        </w:tc>
        <w:tc>
          <w:tcPr>
            <w:tcW w:w="5810" w:type="dxa"/>
          </w:tcPr>
          <w:p>
            <w:pPr>
              <w:pStyle w:val="TableParagraph"/>
              <w:spacing w:line="240" w:lineRule="auto" w:before="119"/>
              <w:ind w:left="36"/>
              <w:rPr>
                <w:sz w:val="20"/>
              </w:rPr>
            </w:pPr>
            <w:r>
              <w:rPr>
                <w:sz w:val="20"/>
              </w:rPr>
              <w:t>観光シーズンになれば、少しは変化が見られるだろうが．．？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一般飲食店</w:t>
            </w:r>
          </w:p>
        </w:tc>
        <w:tc>
          <w:tcPr>
            <w:tcW w:w="5810" w:type="dxa"/>
          </w:tcPr>
          <w:p>
            <w:pPr>
              <w:pStyle w:val="TableParagraph"/>
              <w:spacing w:line="240" w:lineRule="auto" w:before="119"/>
              <w:ind w:left="36"/>
              <w:rPr>
                <w:sz w:val="20"/>
              </w:rPr>
            </w:pPr>
            <w:r>
              <w:rPr>
                <w:sz w:val="20"/>
              </w:rPr>
              <w:t>身の回りで感じない。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レストラン</w:t>
            </w:r>
          </w:p>
        </w:tc>
        <w:tc>
          <w:tcPr>
            <w:tcW w:w="5810" w:type="dxa"/>
          </w:tcPr>
          <w:p>
            <w:pPr>
              <w:pStyle w:val="TableParagraph"/>
              <w:spacing w:line="199" w:lineRule="auto" w:before="45"/>
              <w:ind w:left="36" w:right="175"/>
              <w:rPr>
                <w:sz w:val="20"/>
              </w:rPr>
            </w:pPr>
            <w:r>
              <w:rPr>
                <w:spacing w:val="-1"/>
                <w:w w:val="95"/>
                <w:sz w:val="20"/>
              </w:rPr>
              <w:t>冬季アジア大会でも影響はなかったので、これから、ゴールデ   </w:t>
            </w:r>
            <w:r>
              <w:rPr>
                <w:sz w:val="20"/>
              </w:rPr>
              <w:t>ンウィーク、ねぶたでどうなるかは、ちょっとわからない。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スナック</w:t>
            </w:r>
          </w:p>
        </w:tc>
        <w:tc>
          <w:tcPr>
            <w:tcW w:w="5810" w:type="dxa"/>
          </w:tcPr>
          <w:p>
            <w:pPr>
              <w:pStyle w:val="TableParagraph"/>
              <w:spacing w:line="199" w:lineRule="auto" w:before="69"/>
              <w:ind w:left="36" w:right="175"/>
              <w:jc w:val="both"/>
              <w:rPr>
                <w:sz w:val="20"/>
              </w:rPr>
            </w:pPr>
            <w:r>
              <w:rPr>
                <w:spacing w:val="-1"/>
                <w:w w:val="95"/>
                <w:sz w:val="20"/>
              </w:rPr>
              <w:t>話題になりませんし、店の影響は思ったほど残念ながらありま   </w:t>
            </w:r>
            <w:r>
              <w:rPr>
                <w:w w:val="95"/>
                <w:sz w:val="20"/>
              </w:rPr>
              <w:t>せん。仙台からのお客様は喜んでおります（時間短縮）</w:t>
            </w:r>
            <w:r>
              <w:rPr>
                <w:spacing w:val="-7"/>
                <w:w w:val="95"/>
                <w:sz w:val="20"/>
              </w:rPr>
              <w:t>。遠方   </w:t>
            </w:r>
            <w:r>
              <w:rPr>
                <w:sz w:val="20"/>
              </w:rPr>
              <w:t>のお客様は一度は利用したいという声です（観光客）。</w:t>
            </w:r>
          </w:p>
        </w:tc>
      </w:tr>
    </w:tbl>
    <w:p>
      <w:pPr>
        <w:spacing w:after="0" w:line="199" w:lineRule="auto"/>
        <w:jc w:val="both"/>
        <w:rPr>
          <w:sz w:val="20"/>
        </w:rPr>
        <w:sectPr>
          <w:pgSz w:w="11900" w:h="16840"/>
          <w:pgMar w:header="0" w:footer="760" w:top="1420" w:bottom="960" w:left="1020" w:right="10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795"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旅行代理店</w:t>
            </w:r>
          </w:p>
        </w:tc>
        <w:tc>
          <w:tcPr>
            <w:tcW w:w="5810" w:type="dxa"/>
          </w:tcPr>
          <w:p>
            <w:pPr>
              <w:pStyle w:val="TableParagraph"/>
              <w:spacing w:line="199" w:lineRule="auto" w:before="69"/>
              <w:ind w:left="36" w:right="175"/>
              <w:jc w:val="both"/>
              <w:rPr>
                <w:sz w:val="20"/>
              </w:rPr>
            </w:pPr>
            <w:r>
              <w:rPr>
                <w:spacing w:val="-2"/>
                <w:w w:val="95"/>
                <w:sz w:val="20"/>
              </w:rPr>
              <w:t>青森の商店街まで好影響はないようです。当社は航空券とＪＲ   </w:t>
            </w:r>
            <w:r>
              <w:rPr>
                <w:spacing w:val="-1"/>
                <w:w w:val="95"/>
                <w:sz w:val="20"/>
              </w:rPr>
              <w:t>券の売上げが振り代わった程度で、総取扱高の増には到ってい   </w:t>
            </w:r>
            <w:r>
              <w:rPr>
                <w:sz w:val="20"/>
              </w:rPr>
              <w:t>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美容院</w:t>
            </w:r>
          </w:p>
        </w:tc>
        <w:tc>
          <w:tcPr>
            <w:tcW w:w="5810" w:type="dxa"/>
          </w:tcPr>
          <w:p>
            <w:pPr>
              <w:pStyle w:val="TableParagraph"/>
              <w:spacing w:line="199" w:lineRule="auto" w:before="45"/>
              <w:ind w:left="36" w:right="175"/>
              <w:rPr>
                <w:sz w:val="20"/>
              </w:rPr>
            </w:pPr>
            <w:r>
              <w:rPr>
                <w:spacing w:val="-1"/>
                <w:w w:val="95"/>
                <w:sz w:val="20"/>
              </w:rPr>
              <w:t>美容業界に関しては、全く影響がない。お客様からも、青森ま   </w:t>
            </w:r>
            <w:r>
              <w:rPr>
                <w:sz w:val="20"/>
              </w:rPr>
              <w:t>で「来れば」という声が多い。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240" w:lineRule="auto" w:before="119"/>
              <w:ind w:left="36"/>
              <w:rPr>
                <w:sz w:val="20"/>
              </w:rPr>
            </w:pPr>
            <w:r>
              <w:rPr>
                <w:sz w:val="20"/>
              </w:rPr>
              <w:t>青森市迄新幹線利用客が足をのばすか疑問です。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競輪場</w:t>
            </w:r>
          </w:p>
        </w:tc>
        <w:tc>
          <w:tcPr>
            <w:tcW w:w="5810" w:type="dxa"/>
          </w:tcPr>
          <w:p>
            <w:pPr>
              <w:pStyle w:val="TableParagraph"/>
              <w:spacing w:line="240" w:lineRule="auto" w:before="119"/>
              <w:ind w:left="36"/>
              <w:rPr>
                <w:sz w:val="20"/>
              </w:rPr>
            </w:pPr>
            <w:r>
              <w:rPr>
                <w:sz w:val="20"/>
              </w:rPr>
              <w:t>車券売上が増えない。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設計事務所</w:t>
            </w:r>
          </w:p>
        </w:tc>
        <w:tc>
          <w:tcPr>
            <w:tcW w:w="5810" w:type="dxa"/>
          </w:tcPr>
          <w:p>
            <w:pPr>
              <w:pStyle w:val="TableParagraph"/>
              <w:spacing w:line="240" w:lineRule="auto" w:before="119"/>
              <w:ind w:left="36"/>
              <w:rPr>
                <w:sz w:val="20"/>
              </w:rPr>
            </w:pPr>
            <w:r>
              <w:rPr>
                <w:sz w:val="20"/>
              </w:rPr>
              <w:t>業務内で変化は感じられない。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240" w:lineRule="auto" w:before="119"/>
              <w:ind w:left="36"/>
              <w:rPr>
                <w:sz w:val="20"/>
              </w:rPr>
            </w:pPr>
            <w:r>
              <w:rPr>
                <w:sz w:val="20"/>
              </w:rPr>
              <w:t>住宅の建築には現在影響はない。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1" w:right="37"/>
              <w:jc w:val="center"/>
              <w:rPr>
                <w:sz w:val="20"/>
              </w:rPr>
            </w:pPr>
            <w:r>
              <w:rPr>
                <w:sz w:val="20"/>
              </w:rPr>
              <w:t>衣料専門店</w:t>
            </w:r>
          </w:p>
        </w:tc>
        <w:tc>
          <w:tcPr>
            <w:tcW w:w="5810" w:type="dxa"/>
          </w:tcPr>
          <w:p>
            <w:pPr>
              <w:pStyle w:val="TableParagraph"/>
              <w:spacing w:line="199" w:lineRule="auto" w:before="45"/>
              <w:ind w:left="36" w:right="175"/>
              <w:rPr>
                <w:sz w:val="20"/>
              </w:rPr>
            </w:pPr>
            <w:r>
              <w:rPr>
                <w:w w:val="95"/>
                <w:sz w:val="20"/>
              </w:rPr>
              <w:t>新年度（春）</w:t>
            </w:r>
            <w:r>
              <w:rPr>
                <w:spacing w:val="-1"/>
                <w:w w:val="95"/>
                <w:sz w:val="20"/>
              </w:rPr>
              <w:t>になり、点、線、面をつなぐ観光が充実してくる   </w:t>
            </w:r>
            <w:r>
              <w:rPr>
                <w:sz w:val="20"/>
              </w:rPr>
              <w:t>と、観光客が増してくると思う。また、ＰＲも必要。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家電量販店</w:t>
            </w:r>
          </w:p>
        </w:tc>
        <w:tc>
          <w:tcPr>
            <w:tcW w:w="5810" w:type="dxa"/>
          </w:tcPr>
          <w:p>
            <w:pPr>
              <w:pStyle w:val="TableParagraph"/>
              <w:spacing w:line="240" w:lineRule="auto" w:before="119"/>
              <w:ind w:left="36"/>
              <w:rPr>
                <w:sz w:val="20"/>
              </w:rPr>
            </w:pPr>
            <w:r>
              <w:rPr>
                <w:sz w:val="20"/>
              </w:rPr>
              <w:t>地理的、イベント等のことなどで、殆ど影響がない。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一般小売店</w:t>
            </w:r>
          </w:p>
        </w:tc>
        <w:tc>
          <w:tcPr>
            <w:tcW w:w="5810" w:type="dxa"/>
          </w:tcPr>
          <w:p>
            <w:pPr>
              <w:pStyle w:val="TableParagraph"/>
              <w:spacing w:line="199" w:lineRule="auto" w:before="45"/>
              <w:ind w:left="36" w:right="175"/>
              <w:rPr>
                <w:sz w:val="20"/>
              </w:rPr>
            </w:pPr>
            <w:r>
              <w:rPr>
                <w:spacing w:val="-1"/>
                <w:w w:val="95"/>
                <w:sz w:val="20"/>
              </w:rPr>
              <w:t>県外客は、弘前の商店街にとって、以前と変化が感じられない   </w:t>
            </w:r>
            <w:r>
              <w:rPr>
                <w:sz w:val="20"/>
              </w:rPr>
              <w:t>ため。</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1" w:right="37"/>
              <w:jc w:val="center"/>
              <w:rPr>
                <w:sz w:val="20"/>
              </w:rPr>
            </w:pPr>
            <w:r>
              <w:rPr>
                <w:sz w:val="20"/>
              </w:rPr>
              <w:t>商店街</w:t>
            </w:r>
          </w:p>
        </w:tc>
        <w:tc>
          <w:tcPr>
            <w:tcW w:w="5810" w:type="dxa"/>
          </w:tcPr>
          <w:p>
            <w:pPr>
              <w:pStyle w:val="TableParagraph"/>
              <w:spacing w:line="199" w:lineRule="auto" w:before="93"/>
              <w:ind w:left="36" w:right="175"/>
              <w:rPr>
                <w:sz w:val="20"/>
              </w:rPr>
            </w:pPr>
            <w:r>
              <w:rPr>
                <w:spacing w:val="-1"/>
                <w:w w:val="95"/>
                <w:sz w:val="20"/>
              </w:rPr>
              <w:t>新幹線の開業により、地元新聞では八戸－青森－弘前間の直通   </w:t>
            </w:r>
            <w:r>
              <w:rPr>
                <w:sz w:val="20"/>
              </w:rPr>
              <w:t>電車の利用客が増加し効果が出ている旨の記事が載っていた</w:t>
            </w:r>
            <w:r>
              <w:rPr>
                <w:spacing w:val="-1"/>
                <w:w w:val="95"/>
                <w:sz w:val="20"/>
              </w:rPr>
              <w:t>が、当商店街を見る限りでは、ほとんど観光客は見受けられな   </w:t>
            </w:r>
            <w:r>
              <w:rPr>
                <w:sz w:val="20"/>
              </w:rPr>
              <w:t>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卸売業</w:t>
            </w:r>
          </w:p>
        </w:tc>
        <w:tc>
          <w:tcPr>
            <w:tcW w:w="5810" w:type="dxa"/>
          </w:tcPr>
          <w:p>
            <w:pPr>
              <w:pStyle w:val="TableParagraph"/>
              <w:spacing w:line="240" w:lineRule="auto" w:before="119"/>
              <w:ind w:left="36"/>
              <w:rPr>
                <w:sz w:val="20"/>
              </w:rPr>
            </w:pPr>
            <w:r>
              <w:rPr>
                <w:sz w:val="20"/>
              </w:rPr>
              <w:t>同地区では、あまり影響があったとは思われない。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一般飲食店</w:t>
            </w:r>
          </w:p>
        </w:tc>
        <w:tc>
          <w:tcPr>
            <w:tcW w:w="5810" w:type="dxa"/>
          </w:tcPr>
          <w:p>
            <w:pPr>
              <w:pStyle w:val="TableParagraph"/>
              <w:spacing w:line="240" w:lineRule="auto" w:before="119"/>
              <w:ind w:left="36"/>
              <w:rPr>
                <w:sz w:val="20"/>
              </w:rPr>
            </w:pPr>
            <w:r>
              <w:rPr>
                <w:sz w:val="20"/>
              </w:rPr>
              <w:t>弘前に来るのには東北新幹線の本県開業は全く影響はなし。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373"/>
              <w:rPr>
                <w:sz w:val="20"/>
              </w:rPr>
            </w:pPr>
            <w:r>
              <w:rPr>
                <w:spacing w:val="-1"/>
                <w:w w:val="95"/>
                <w:sz w:val="20"/>
              </w:rPr>
              <w:t>今のところでは新幹線で弘前に遊びに来られた方とは１度も   </w:t>
            </w:r>
            <w:r>
              <w:rPr>
                <w:sz w:val="20"/>
              </w:rPr>
              <w:t>逢ったことがないです。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29" w:hanging="399"/>
              <w:rPr>
                <w:sz w:val="20"/>
              </w:rPr>
            </w:pPr>
            <w:r>
              <w:rPr>
                <w:sz w:val="20"/>
              </w:rPr>
              <w:t>都市型ホテル</w:t>
            </w:r>
          </w:p>
        </w:tc>
        <w:tc>
          <w:tcPr>
            <w:tcW w:w="5810" w:type="dxa"/>
          </w:tcPr>
          <w:p>
            <w:pPr>
              <w:pStyle w:val="TableParagraph"/>
              <w:spacing w:line="199" w:lineRule="auto" w:before="69"/>
              <w:ind w:left="36" w:right="175"/>
              <w:jc w:val="both"/>
              <w:rPr>
                <w:sz w:val="20"/>
              </w:rPr>
            </w:pPr>
            <w:r>
              <w:rPr>
                <w:spacing w:val="-1"/>
                <w:w w:val="95"/>
                <w:sz w:val="20"/>
              </w:rPr>
              <w:t>ＪＲを窓口に激安パッケージを販売したが利用はごくわずかで   あった。少しでも利用が有ったということは良い影響があった   </w:t>
            </w:r>
            <w:r>
              <w:rPr>
                <w:sz w:val="20"/>
              </w:rPr>
              <w:t>と云うべきなのでしょうか。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旅行代理店</w:t>
            </w:r>
          </w:p>
        </w:tc>
        <w:tc>
          <w:tcPr>
            <w:tcW w:w="5810" w:type="dxa"/>
          </w:tcPr>
          <w:p>
            <w:pPr>
              <w:pStyle w:val="TableParagraph"/>
              <w:spacing w:line="240" w:lineRule="auto" w:before="119"/>
              <w:ind w:left="36"/>
              <w:rPr>
                <w:sz w:val="20"/>
              </w:rPr>
            </w:pPr>
            <w:r>
              <w:rPr>
                <w:sz w:val="20"/>
              </w:rPr>
              <w:t>冬場での開業で津軽地方は影響なし。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美容院</w:t>
            </w:r>
          </w:p>
        </w:tc>
        <w:tc>
          <w:tcPr>
            <w:tcW w:w="5810" w:type="dxa"/>
          </w:tcPr>
          <w:p>
            <w:pPr>
              <w:pStyle w:val="TableParagraph"/>
              <w:spacing w:line="240" w:lineRule="auto" w:before="119"/>
              <w:ind w:left="36"/>
              <w:rPr>
                <w:sz w:val="20"/>
              </w:rPr>
            </w:pPr>
            <w:r>
              <w:rPr>
                <w:sz w:val="20"/>
              </w:rPr>
              <w:t>あまり、弘前市は関係ない。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240" w:lineRule="auto" w:before="119"/>
              <w:ind w:left="36"/>
              <w:rPr>
                <w:sz w:val="20"/>
              </w:rPr>
            </w:pPr>
            <w:r>
              <w:rPr>
                <w:sz w:val="20"/>
              </w:rPr>
              <w:t>津軽にいると、八戸も盛岡も変わりがない。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設計事務所</w:t>
            </w:r>
          </w:p>
        </w:tc>
        <w:tc>
          <w:tcPr>
            <w:tcW w:w="5810" w:type="dxa"/>
          </w:tcPr>
          <w:p>
            <w:pPr>
              <w:pStyle w:val="TableParagraph"/>
              <w:spacing w:line="240" w:lineRule="auto" w:before="119"/>
              <w:ind w:left="36"/>
              <w:rPr>
                <w:sz w:val="20"/>
              </w:rPr>
            </w:pPr>
            <w:r>
              <w:rPr>
                <w:sz w:val="20"/>
              </w:rPr>
              <w:t>全く変化なし。</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スーパー</w:t>
            </w:r>
          </w:p>
        </w:tc>
        <w:tc>
          <w:tcPr>
            <w:tcW w:w="5810" w:type="dxa"/>
          </w:tcPr>
          <w:p>
            <w:pPr>
              <w:pStyle w:val="TableParagraph"/>
              <w:spacing w:line="199" w:lineRule="auto" w:before="69"/>
              <w:ind w:left="36" w:right="175"/>
              <w:jc w:val="both"/>
              <w:rPr>
                <w:sz w:val="20"/>
              </w:rPr>
            </w:pPr>
            <w:r>
              <w:rPr>
                <w:spacing w:val="-1"/>
                <w:w w:val="95"/>
                <w:sz w:val="20"/>
              </w:rPr>
              <w:t>日帰りパックのお客様はルートが決まっており、恩恵に与る地   区が限定されている。自由に回遊されるお客様が見えるお花見   </w:t>
            </w:r>
            <w:r>
              <w:rPr>
                <w:sz w:val="20"/>
              </w:rPr>
              <w:t>シーズン以降でないとわからない。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衣料専門店</w:t>
            </w:r>
          </w:p>
        </w:tc>
        <w:tc>
          <w:tcPr>
            <w:tcW w:w="5810" w:type="dxa"/>
          </w:tcPr>
          <w:p>
            <w:pPr>
              <w:pStyle w:val="TableParagraph"/>
              <w:spacing w:line="240" w:lineRule="auto" w:before="119"/>
              <w:ind w:left="36"/>
              <w:rPr>
                <w:sz w:val="20"/>
              </w:rPr>
            </w:pPr>
            <w:r>
              <w:rPr>
                <w:sz w:val="20"/>
              </w:rPr>
              <w:t>開業後も変化なし。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一般飲食店</w:t>
            </w:r>
          </w:p>
        </w:tc>
        <w:tc>
          <w:tcPr>
            <w:tcW w:w="5810" w:type="dxa"/>
          </w:tcPr>
          <w:p>
            <w:pPr>
              <w:pStyle w:val="TableParagraph"/>
              <w:spacing w:line="199" w:lineRule="auto" w:before="45"/>
              <w:ind w:left="36" w:right="175"/>
              <w:rPr>
                <w:sz w:val="20"/>
              </w:rPr>
            </w:pPr>
            <w:r>
              <w:rPr>
                <w:spacing w:val="-1"/>
                <w:w w:val="95"/>
                <w:sz w:val="20"/>
              </w:rPr>
              <w:t>まだ一部のみの影響で、これからの季節に期待はするものの、   </w:t>
            </w:r>
            <w:r>
              <w:rPr>
                <w:sz w:val="20"/>
              </w:rPr>
              <w:t>観光地でない弱みで、はたしてどうかと思う。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観光名所等</w:t>
            </w:r>
          </w:p>
        </w:tc>
        <w:tc>
          <w:tcPr>
            <w:tcW w:w="5810" w:type="dxa"/>
          </w:tcPr>
          <w:p>
            <w:pPr>
              <w:pStyle w:val="TableParagraph"/>
              <w:spacing w:line="240" w:lineRule="auto" w:before="119"/>
              <w:ind w:left="36"/>
              <w:rPr>
                <w:sz w:val="20"/>
              </w:rPr>
            </w:pPr>
            <w:r>
              <w:rPr>
                <w:sz w:val="20"/>
              </w:rPr>
              <w:t>お客様を見ても新幹線でいらした方はほとんどいません。</w:t>
            </w:r>
          </w:p>
        </w:tc>
      </w:tr>
    </w:tbl>
    <w:p>
      <w:pPr>
        <w:spacing w:after="0" w:line="240" w:lineRule="auto"/>
        <w:rPr>
          <w:sz w:val="20"/>
        </w:rPr>
        <w:sectPr>
          <w:pgSz w:w="11900" w:h="16840"/>
          <w:pgMar w:header="0" w:footer="760" w:top="1420" w:bottom="960" w:left="1020" w:right="10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35"/>
              <w:jc w:val="center"/>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1067"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4"/>
              <w:rPr>
                <w:sz w:val="29"/>
              </w:rPr>
            </w:pPr>
          </w:p>
          <w:p>
            <w:pPr>
              <w:pStyle w:val="TableParagraph"/>
              <w:spacing w:line="240" w:lineRule="auto"/>
              <w:ind w:left="73" w:right="36"/>
              <w:jc w:val="center"/>
              <w:rPr>
                <w:sz w:val="20"/>
              </w:rPr>
            </w:pPr>
            <w:r>
              <w:rPr>
                <w:sz w:val="20"/>
              </w:rPr>
              <w:t>パチンコ</w:t>
            </w:r>
          </w:p>
        </w:tc>
        <w:tc>
          <w:tcPr>
            <w:tcW w:w="5810" w:type="dxa"/>
          </w:tcPr>
          <w:p>
            <w:pPr>
              <w:pStyle w:val="TableParagraph"/>
              <w:spacing w:line="199" w:lineRule="auto" w:before="93"/>
              <w:ind w:left="36" w:right="175"/>
              <w:rPr>
                <w:sz w:val="20"/>
              </w:rPr>
            </w:pPr>
            <w:r>
              <w:rPr>
                <w:sz w:val="20"/>
              </w:rPr>
              <w:t>基本的には、中央都市と地方（八戸、青森）との距離が短くなっているため経済は活性化していると思うが、現在の所、</w:t>
            </w:r>
            <w:r>
              <w:rPr>
                <w:w w:val="95"/>
                <w:sz w:val="20"/>
              </w:rPr>
              <w:t>サービス、飲食業等では増収となっている様だが、直接の景気</w:t>
            </w:r>
          </w:p>
          <w:p>
            <w:pPr>
              <w:pStyle w:val="TableParagraph"/>
              <w:spacing w:line="234" w:lineRule="exact"/>
              <w:ind w:left="36"/>
              <w:rPr>
                <w:sz w:val="20"/>
              </w:rPr>
            </w:pPr>
            <w:r>
              <w:rPr>
                <w:sz w:val="20"/>
              </w:rPr>
              <w:t>（良い）に影響していない。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199" w:lineRule="auto" w:before="45"/>
              <w:ind w:left="36" w:right="175"/>
              <w:rPr>
                <w:sz w:val="20"/>
              </w:rPr>
            </w:pPr>
            <w:r>
              <w:rPr>
                <w:spacing w:val="-1"/>
                <w:w w:val="95"/>
                <w:sz w:val="20"/>
              </w:rPr>
              <w:t>八戸市内には流入している話しは少ない。しかし、これから少   </w:t>
            </w:r>
            <w:r>
              <w:rPr>
                <w:sz w:val="20"/>
              </w:rPr>
              <w:t>しは良くなるのでは、夏にかけて。</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設計事務所</w:t>
            </w:r>
          </w:p>
        </w:tc>
        <w:tc>
          <w:tcPr>
            <w:tcW w:w="5810" w:type="dxa"/>
          </w:tcPr>
          <w:p>
            <w:pPr>
              <w:pStyle w:val="TableParagraph"/>
              <w:spacing w:line="199" w:lineRule="auto" w:before="45"/>
              <w:ind w:left="36" w:right="175"/>
              <w:rPr>
                <w:sz w:val="20"/>
              </w:rPr>
            </w:pPr>
            <w:r>
              <w:rPr>
                <w:spacing w:val="-1"/>
                <w:w w:val="95"/>
                <w:sz w:val="20"/>
              </w:rPr>
              <w:t>八戸市や十和田湖では良くなったと言う話しは聞くが、当市で   </w:t>
            </w:r>
            <w:r>
              <w:rPr>
                <w:sz w:val="20"/>
              </w:rPr>
              <w:t>はそういう話しは全然聞かない。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75"/>
              <w:rPr>
                <w:sz w:val="20"/>
              </w:rPr>
            </w:pPr>
            <w:r>
              <w:rPr>
                <w:spacing w:val="-1"/>
                <w:w w:val="95"/>
                <w:sz w:val="20"/>
              </w:rPr>
              <w:t>全く関係なし。下北の観光客を呼ぶ体勢、姿勢は話しになりま   </w:t>
            </w:r>
            <w:r>
              <w:rPr>
                <w:sz w:val="20"/>
              </w:rPr>
              <w:t>せん。市長、むつ市観光課、なにもしていません。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新幹線開業しても、まだ、下北には影響はないと思う。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一般小売店</w:t>
            </w:r>
          </w:p>
        </w:tc>
        <w:tc>
          <w:tcPr>
            <w:tcW w:w="5810" w:type="dxa"/>
          </w:tcPr>
          <w:p>
            <w:pPr>
              <w:pStyle w:val="TableParagraph"/>
              <w:spacing w:line="199" w:lineRule="auto" w:before="45"/>
              <w:ind w:left="36" w:right="175"/>
              <w:rPr>
                <w:sz w:val="20"/>
              </w:rPr>
            </w:pPr>
            <w:r>
              <w:rPr>
                <w:spacing w:val="-1"/>
                <w:w w:val="95"/>
                <w:sz w:val="20"/>
              </w:rPr>
              <w:t>未だ影響を確認する事は出来ません。しかし、便利になったと   </w:t>
            </w:r>
            <w:r>
              <w:rPr>
                <w:sz w:val="20"/>
              </w:rPr>
              <w:t>いう声は聞きます。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一般飲食店</w:t>
            </w:r>
          </w:p>
        </w:tc>
        <w:tc>
          <w:tcPr>
            <w:tcW w:w="5810" w:type="dxa"/>
          </w:tcPr>
          <w:p>
            <w:pPr>
              <w:pStyle w:val="TableParagraph"/>
              <w:spacing w:line="199" w:lineRule="auto" w:before="45"/>
              <w:ind w:left="36" w:right="175"/>
              <w:rPr>
                <w:sz w:val="20"/>
              </w:rPr>
            </w:pPr>
            <w:r>
              <w:rPr>
                <w:spacing w:val="-1"/>
                <w:w w:val="95"/>
                <w:sz w:val="20"/>
              </w:rPr>
              <w:t>むつ市まで今のところ関係がないと思います。何のメリットも   </w:t>
            </w:r>
            <w:r>
              <w:rPr>
                <w:sz w:val="20"/>
              </w:rPr>
              <w:t>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240" w:lineRule="auto" w:before="119"/>
              <w:ind w:left="36"/>
              <w:rPr>
                <w:sz w:val="20"/>
              </w:rPr>
            </w:pPr>
            <w:r>
              <w:rPr>
                <w:sz w:val="20"/>
              </w:rPr>
              <w:t>下北、むつ地域には未だ表れていない。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レストラン</w:t>
            </w:r>
          </w:p>
        </w:tc>
        <w:tc>
          <w:tcPr>
            <w:tcW w:w="5810" w:type="dxa"/>
          </w:tcPr>
          <w:p>
            <w:pPr>
              <w:pStyle w:val="TableParagraph"/>
              <w:spacing w:line="199" w:lineRule="auto" w:before="69"/>
              <w:ind w:left="36" w:right="175"/>
              <w:jc w:val="both"/>
              <w:rPr>
                <w:sz w:val="20"/>
              </w:rPr>
            </w:pPr>
            <w:r>
              <w:rPr>
                <w:spacing w:val="-1"/>
                <w:w w:val="95"/>
                <w:sz w:val="20"/>
              </w:rPr>
              <w:t>先週土曜日、大手食品市場へ行って来ました。観光客でいっぱ   いでした。お土産店の売上げは前年を上回っている様ですが、   </w:t>
            </w:r>
            <w:r>
              <w:rPr>
                <w:sz w:val="20"/>
              </w:rPr>
              <w:t>他はいまいち。</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3"/>
              </w:rPr>
            </w:pPr>
          </w:p>
          <w:p>
            <w:pPr>
              <w:pStyle w:val="TableParagraph"/>
              <w:spacing w:line="199" w:lineRule="auto"/>
              <w:ind w:left="294" w:right="59" w:hanging="200"/>
              <w:rPr>
                <w:sz w:val="20"/>
              </w:rPr>
            </w:pPr>
            <w:r>
              <w:rPr>
                <w:sz w:val="20"/>
              </w:rPr>
              <w:t>ガソリンスタンド</w:t>
            </w:r>
          </w:p>
        </w:tc>
        <w:tc>
          <w:tcPr>
            <w:tcW w:w="5810" w:type="dxa"/>
          </w:tcPr>
          <w:p>
            <w:pPr>
              <w:pStyle w:val="TableParagraph"/>
              <w:spacing w:line="199" w:lineRule="auto" w:before="93"/>
              <w:ind w:left="36" w:right="175"/>
              <w:jc w:val="both"/>
              <w:rPr>
                <w:sz w:val="20"/>
              </w:rPr>
            </w:pPr>
            <w:r>
              <w:rPr>
                <w:spacing w:val="-1"/>
                <w:w w:val="95"/>
                <w:sz w:val="20"/>
              </w:rPr>
              <w:t>下北地域は当然好影響と思いましたが、利便が少なく新幹線中   心のダイヤとなり逆不便の声が強い。特に八戸駅に駐車場が少   なく八戸市が協力すべきだ。下北駅にはむつ市で無料駐車場が</w:t>
            </w:r>
          </w:p>
          <w:p>
            <w:pPr>
              <w:pStyle w:val="TableParagraph"/>
              <w:spacing w:line="234" w:lineRule="exact"/>
              <w:ind w:left="36"/>
              <w:jc w:val="both"/>
              <w:rPr>
                <w:sz w:val="20"/>
              </w:rPr>
            </w:pPr>
            <w:r>
              <w:rPr>
                <w:sz w:val="20"/>
              </w:rPr>
              <w:t>５０台あります。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企業</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1" w:right="37"/>
              <w:jc w:val="center"/>
              <w:rPr>
                <w:sz w:val="20"/>
              </w:rPr>
            </w:pPr>
            <w:r>
              <w:rPr>
                <w:sz w:val="20"/>
              </w:rPr>
              <w:t>食料品製造</w:t>
            </w:r>
          </w:p>
        </w:tc>
        <w:tc>
          <w:tcPr>
            <w:tcW w:w="5810" w:type="dxa"/>
          </w:tcPr>
          <w:p>
            <w:pPr>
              <w:pStyle w:val="TableParagraph"/>
              <w:spacing w:line="240" w:lineRule="auto" w:before="119"/>
              <w:ind w:left="36"/>
              <w:rPr>
                <w:sz w:val="20"/>
              </w:rPr>
            </w:pPr>
            <w:r>
              <w:rPr>
                <w:sz w:val="20"/>
              </w:rPr>
              <w:t>目に見えた影響を感じられなかった。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494" w:right="29" w:hanging="399"/>
              <w:rPr>
                <w:sz w:val="20"/>
              </w:rPr>
            </w:pPr>
            <w:r>
              <w:rPr>
                <w:sz w:val="20"/>
              </w:rPr>
              <w:t>電気機械製造</w:t>
            </w:r>
          </w:p>
        </w:tc>
        <w:tc>
          <w:tcPr>
            <w:tcW w:w="5810" w:type="dxa"/>
          </w:tcPr>
          <w:p>
            <w:pPr>
              <w:pStyle w:val="TableParagraph"/>
              <w:spacing w:line="199" w:lineRule="auto" w:before="45"/>
              <w:ind w:left="36" w:right="175"/>
              <w:rPr>
                <w:sz w:val="20"/>
              </w:rPr>
            </w:pPr>
            <w:r>
              <w:rPr>
                <w:spacing w:val="-1"/>
                <w:w w:val="95"/>
                <w:sz w:val="20"/>
              </w:rPr>
              <w:t>開業当初は観光客が増えたとニュースで見たが、その後、ほと   </w:t>
            </w:r>
            <w:r>
              <w:rPr>
                <w:sz w:val="20"/>
              </w:rPr>
              <w:t>んど影響がないと思うため。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建設</w:t>
            </w:r>
          </w:p>
        </w:tc>
        <w:tc>
          <w:tcPr>
            <w:tcW w:w="5810" w:type="dxa"/>
          </w:tcPr>
          <w:p>
            <w:pPr>
              <w:pStyle w:val="TableParagraph"/>
              <w:spacing w:line="240" w:lineRule="auto" w:before="119"/>
              <w:ind w:left="36"/>
              <w:rPr>
                <w:sz w:val="20"/>
              </w:rPr>
            </w:pPr>
            <w:r>
              <w:rPr>
                <w:sz w:val="20"/>
              </w:rPr>
              <w:t>影響はないと思います。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飲料品製造</w:t>
            </w:r>
          </w:p>
        </w:tc>
        <w:tc>
          <w:tcPr>
            <w:tcW w:w="5810" w:type="dxa"/>
          </w:tcPr>
          <w:p>
            <w:pPr>
              <w:pStyle w:val="TableParagraph"/>
              <w:spacing w:line="199" w:lineRule="auto" w:before="69"/>
              <w:ind w:left="36" w:right="175"/>
              <w:jc w:val="both"/>
              <w:rPr>
                <w:sz w:val="20"/>
              </w:rPr>
            </w:pPr>
            <w:r>
              <w:rPr>
                <w:spacing w:val="-1"/>
                <w:w w:val="95"/>
                <w:sz w:val="20"/>
              </w:rPr>
              <w:t>蔵元見学ツアーで少なからぬお客様がお見えになりました。知   名度は少しだけ上がったのだろうが、売上げが増えた訳ではな   </w:t>
            </w:r>
            <w:r>
              <w:rPr>
                <w:sz w:val="20"/>
              </w:rPr>
              <w:t>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食料品製造</w:t>
            </w:r>
          </w:p>
        </w:tc>
        <w:tc>
          <w:tcPr>
            <w:tcW w:w="5810" w:type="dxa"/>
          </w:tcPr>
          <w:p>
            <w:pPr>
              <w:pStyle w:val="TableParagraph"/>
              <w:spacing w:line="240" w:lineRule="auto" w:before="119"/>
              <w:ind w:left="36"/>
              <w:rPr>
                <w:sz w:val="20"/>
              </w:rPr>
            </w:pPr>
            <w:r>
              <w:rPr>
                <w:sz w:val="20"/>
              </w:rPr>
              <w:t>春の行楽シーズンを見ないとわからない。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紙・パルプ製造</w:t>
            </w:r>
          </w:p>
        </w:tc>
        <w:tc>
          <w:tcPr>
            <w:tcW w:w="5810" w:type="dxa"/>
          </w:tcPr>
          <w:p>
            <w:pPr>
              <w:pStyle w:val="TableParagraph"/>
              <w:spacing w:line="240" w:lineRule="auto" w:before="119"/>
              <w:ind w:left="36"/>
              <w:rPr>
                <w:sz w:val="20"/>
              </w:rPr>
            </w:pPr>
            <w:r>
              <w:rPr>
                <w:sz w:val="20"/>
              </w:rPr>
              <w:t>特に目立った効果が見受けられなかったため。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建設</w:t>
            </w:r>
          </w:p>
        </w:tc>
        <w:tc>
          <w:tcPr>
            <w:tcW w:w="5810" w:type="dxa"/>
          </w:tcPr>
          <w:p>
            <w:pPr>
              <w:pStyle w:val="TableParagraph"/>
              <w:spacing w:line="240" w:lineRule="auto" w:before="119"/>
              <w:ind w:left="36"/>
              <w:rPr>
                <w:sz w:val="20"/>
              </w:rPr>
            </w:pPr>
            <w:r>
              <w:rPr>
                <w:sz w:val="20"/>
              </w:rPr>
              <w:t>現在のところ目立った影響はない。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3"/>
              </w:rPr>
            </w:pPr>
          </w:p>
          <w:p>
            <w:pPr>
              <w:pStyle w:val="TableParagraph"/>
              <w:spacing w:line="199" w:lineRule="auto"/>
              <w:ind w:left="395" w:right="29" w:hanging="300"/>
              <w:rPr>
                <w:sz w:val="20"/>
              </w:rPr>
            </w:pPr>
            <w:r>
              <w:rPr>
                <w:sz w:val="20"/>
              </w:rPr>
              <w:t>広告・デザイン</w:t>
            </w:r>
          </w:p>
        </w:tc>
        <w:tc>
          <w:tcPr>
            <w:tcW w:w="5810" w:type="dxa"/>
          </w:tcPr>
          <w:p>
            <w:pPr>
              <w:pStyle w:val="TableParagraph"/>
              <w:spacing w:line="199" w:lineRule="auto" w:before="93"/>
              <w:ind w:left="36" w:right="175"/>
              <w:jc w:val="both"/>
              <w:rPr>
                <w:sz w:val="20"/>
              </w:rPr>
            </w:pPr>
            <w:r>
              <w:rPr>
                <w:spacing w:val="-1"/>
                <w:w w:val="95"/>
                <w:sz w:val="20"/>
              </w:rPr>
              <w:t>具体的に関連した仕事がない。八戸営業所があった会社がコス   トダウンのために閉鎖して、盛岡、仙台等に一括されたなど、   マイナス面が目立つ様に思われる。また、消費も、盛岡や仙台   </w:t>
            </w:r>
            <w:r>
              <w:rPr>
                <w:sz w:val="20"/>
              </w:rPr>
              <w:t>に出掛ける人が目立つ。</w:t>
            </w:r>
          </w:p>
        </w:tc>
      </w:tr>
      <w:tr>
        <w:trPr>
          <w:trHeight w:val="522" w:hRule="atLeast"/>
        </w:trPr>
        <w:tc>
          <w:tcPr>
            <w:tcW w:w="1505" w:type="dxa"/>
            <w:vMerge/>
            <w:tcBorders>
              <w:top w:val="nil"/>
            </w:tcBorders>
          </w:tcPr>
          <w:p>
            <w:pPr>
              <w:rPr>
                <w:sz w:val="2"/>
                <w:szCs w:val="2"/>
              </w:rPr>
            </w:pPr>
          </w:p>
        </w:tc>
        <w:tc>
          <w:tcPr>
            <w:tcW w:w="511" w:type="dxa"/>
          </w:tcPr>
          <w:p>
            <w:pPr>
              <w:pStyle w:val="TableParagraph"/>
              <w:ind w:left="35"/>
              <w:jc w:val="center"/>
              <w:rPr>
                <w:sz w:val="20"/>
              </w:rPr>
            </w:pPr>
            <w:r>
              <w:rPr>
                <w:sz w:val="20"/>
              </w:rPr>
              <w:t>雇用</w:t>
            </w: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240" w:lineRule="auto" w:before="119"/>
              <w:ind w:left="36"/>
              <w:rPr>
                <w:sz w:val="20"/>
              </w:rPr>
            </w:pPr>
            <w:r>
              <w:rPr>
                <w:sz w:val="20"/>
              </w:rPr>
              <w:t>取引先や顧客が県内であるため。</w:t>
            </w:r>
          </w:p>
        </w:tc>
      </w:tr>
      <w:tr>
        <w:trPr>
          <w:trHeight w:val="522" w:hRule="atLeast"/>
        </w:trPr>
        <w:tc>
          <w:tcPr>
            <w:tcW w:w="1505" w:type="dxa"/>
            <w:vMerge w:val="restart"/>
          </w:tcPr>
          <w:p>
            <w:pPr>
              <w:pStyle w:val="TableParagraph"/>
              <w:spacing w:line="199" w:lineRule="auto"/>
              <w:ind w:left="60" w:right="25"/>
              <w:jc w:val="center"/>
              <w:rPr>
                <w:sz w:val="20"/>
              </w:rPr>
            </w:pPr>
            <w:r>
              <w:rPr>
                <w:sz w:val="20"/>
              </w:rPr>
              <w:t>どちらかといえば悪い影響があった</w:t>
            </w:r>
          </w:p>
        </w:tc>
        <w:tc>
          <w:tcPr>
            <w:tcW w:w="511" w:type="dxa"/>
            <w:vMerge w:val="restart"/>
          </w:tcPr>
          <w:p>
            <w:pPr>
              <w:pStyle w:val="TableParagraph"/>
              <w:ind w:left="64"/>
              <w:rPr>
                <w:sz w:val="20"/>
              </w:rPr>
            </w:pPr>
            <w:r>
              <w:rPr>
                <w:sz w:val="20"/>
              </w:rPr>
              <w:t>家計</w:t>
            </w:r>
          </w:p>
        </w:tc>
        <w:tc>
          <w:tcPr>
            <w:tcW w:w="511" w:type="dxa"/>
          </w:tcPr>
          <w:p>
            <w:pPr>
              <w:pStyle w:val="TableParagraph"/>
              <w:ind w:left="64"/>
              <w:rPr>
                <w:sz w:val="20"/>
              </w:rPr>
            </w:pPr>
            <w:r>
              <w:rPr>
                <w:sz w:val="20"/>
              </w:rPr>
              <w:t>津軽</w:t>
            </w: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199" w:lineRule="auto" w:before="45"/>
              <w:ind w:left="36" w:right="175"/>
              <w:rPr>
                <w:sz w:val="20"/>
              </w:rPr>
            </w:pPr>
            <w:r>
              <w:rPr>
                <w:spacing w:val="-1"/>
                <w:w w:val="95"/>
                <w:sz w:val="20"/>
              </w:rPr>
              <w:t>新幹線の八戸開業により中央からの観光客が八戸へとられ津軽   </w:t>
            </w:r>
            <w:r>
              <w:rPr>
                <w:sz w:val="20"/>
              </w:rPr>
              <w:t>の観光客は少なくなっている。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1" w:right="37"/>
              <w:jc w:val="center"/>
              <w:rPr>
                <w:sz w:val="20"/>
              </w:rPr>
            </w:pPr>
            <w:r>
              <w:rPr>
                <w:sz w:val="20"/>
              </w:rPr>
              <w:t>百貨店</w:t>
            </w:r>
          </w:p>
        </w:tc>
        <w:tc>
          <w:tcPr>
            <w:tcW w:w="5810" w:type="dxa"/>
          </w:tcPr>
          <w:p>
            <w:pPr>
              <w:pStyle w:val="TableParagraph"/>
              <w:spacing w:line="199" w:lineRule="auto" w:before="45"/>
              <w:ind w:left="36" w:right="175"/>
              <w:rPr>
                <w:sz w:val="20"/>
              </w:rPr>
            </w:pPr>
            <w:r>
              <w:rPr>
                <w:spacing w:val="-1"/>
                <w:w w:val="95"/>
                <w:sz w:val="20"/>
              </w:rPr>
              <w:t>八戸周辺の人々が八戸駅とその周辺で時間とカネを使ってしま   </w:t>
            </w:r>
            <w:r>
              <w:rPr>
                <w:sz w:val="20"/>
              </w:rPr>
              <w:t>い、その分、中心街や他一般小売での消費が減。</w:t>
            </w:r>
          </w:p>
        </w:tc>
      </w:tr>
    </w:tbl>
    <w:p>
      <w:pPr>
        <w:spacing w:after="0" w:line="199" w:lineRule="auto"/>
        <w:rPr>
          <w:sz w:val="20"/>
        </w:rPr>
        <w:sectPr>
          <w:pgSz w:w="11900" w:h="16840"/>
          <w:pgMar w:header="0" w:footer="760" w:top="1420" w:bottom="960" w:left="1020" w:right="10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35"/>
              <w:jc w:val="center"/>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tcPr>
          <w:p>
            <w:pPr>
              <w:pStyle w:val="TableParagraph"/>
              <w:ind w:left="58" w:right="25"/>
              <w:jc w:val="center"/>
              <w:rPr>
                <w:sz w:val="20"/>
              </w:rPr>
            </w:pPr>
            <w:r>
              <w:rPr>
                <w:sz w:val="20"/>
              </w:rPr>
              <w:t>無回答</w:t>
            </w:r>
          </w:p>
        </w:tc>
        <w:tc>
          <w:tcPr>
            <w:tcW w:w="511" w:type="dxa"/>
          </w:tcPr>
          <w:p>
            <w:pPr>
              <w:pStyle w:val="TableParagraph"/>
              <w:ind w:left="35"/>
              <w:jc w:val="center"/>
              <w:rPr>
                <w:sz w:val="20"/>
              </w:rPr>
            </w:pPr>
            <w:r>
              <w:rPr>
                <w:sz w:val="20"/>
              </w:rPr>
              <w:t>家計</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3" w:right="36"/>
              <w:jc w:val="center"/>
              <w:rPr>
                <w:sz w:val="20"/>
              </w:rPr>
            </w:pPr>
            <w:r>
              <w:rPr>
                <w:sz w:val="20"/>
              </w:rPr>
              <w:t>タクシー</w:t>
            </w:r>
          </w:p>
        </w:tc>
        <w:tc>
          <w:tcPr>
            <w:tcW w:w="5810" w:type="dxa"/>
          </w:tcPr>
          <w:p>
            <w:pPr>
              <w:pStyle w:val="TableParagraph"/>
              <w:spacing w:line="240" w:lineRule="auto" w:before="119"/>
              <w:ind w:left="36"/>
              <w:rPr>
                <w:sz w:val="20"/>
              </w:rPr>
            </w:pPr>
            <w:r>
              <w:rPr>
                <w:sz w:val="20"/>
              </w:rPr>
              <w:t>週末、日帰り客が多い。各施設のシャトルバスの運行。</w:t>
            </w:r>
          </w:p>
        </w:tc>
      </w:tr>
    </w:tbl>
    <w:p>
      <w:pPr>
        <w:spacing w:after="0" w:line="240" w:lineRule="auto"/>
        <w:rPr>
          <w:sz w:val="20"/>
        </w:rPr>
        <w:sectPr>
          <w:pgSz w:w="11900" w:h="16840"/>
          <w:pgMar w:header="0" w:footer="760" w:top="1420" w:bottom="960" w:left="1020" w:right="1020"/>
        </w:sectPr>
      </w:pPr>
    </w:p>
    <w:p>
      <w:pPr>
        <w:spacing w:before="83"/>
        <w:ind w:left="170" w:right="0" w:firstLine="0"/>
        <w:jc w:val="left"/>
        <w:rPr>
          <w:sz w:val="28"/>
        </w:rPr>
      </w:pPr>
      <w:r>
        <w:rPr>
          <w:sz w:val="28"/>
        </w:rPr>
        <w:t>５．新幹線開業による３か月先の景気への影響の判断理由</w:t>
      </w:r>
    </w:p>
    <w:p>
      <w:pPr>
        <w:pStyle w:val="BodyText"/>
        <w:spacing w:before="4"/>
        <w:rPr>
          <w:sz w:val="18"/>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35"/>
              <w:jc w:val="center"/>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796" w:hRule="atLeast"/>
        </w:trPr>
        <w:tc>
          <w:tcPr>
            <w:tcW w:w="1505" w:type="dxa"/>
            <w:vMerge w:val="restart"/>
          </w:tcPr>
          <w:p>
            <w:pPr>
              <w:pStyle w:val="TableParagraph"/>
              <w:ind w:left="62"/>
              <w:rPr>
                <w:sz w:val="20"/>
              </w:rPr>
            </w:pPr>
            <w:r>
              <w:rPr>
                <w:sz w:val="20"/>
              </w:rPr>
              <w:t>良い影響がある</w:t>
            </w:r>
          </w:p>
        </w:tc>
        <w:tc>
          <w:tcPr>
            <w:tcW w:w="511" w:type="dxa"/>
            <w:vMerge w:val="restart"/>
          </w:tcPr>
          <w:p>
            <w:pPr>
              <w:pStyle w:val="TableParagraph"/>
              <w:ind w:left="64"/>
              <w:rPr>
                <w:sz w:val="20"/>
              </w:rPr>
            </w:pPr>
            <w:r>
              <w:rPr>
                <w:sz w:val="20"/>
              </w:rPr>
              <w:t>家計</w:t>
            </w:r>
          </w:p>
        </w:tc>
        <w:tc>
          <w:tcPr>
            <w:tcW w:w="511" w:type="dxa"/>
          </w:tcPr>
          <w:p>
            <w:pPr>
              <w:pStyle w:val="TableParagraph"/>
              <w:ind w:left="64"/>
              <w:rPr>
                <w:sz w:val="20"/>
              </w:rPr>
            </w:pPr>
            <w:r>
              <w:rPr>
                <w:sz w:val="20"/>
              </w:rPr>
              <w:t>津軽</w:t>
            </w: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観光名所等</w:t>
            </w:r>
          </w:p>
        </w:tc>
        <w:tc>
          <w:tcPr>
            <w:tcW w:w="5810" w:type="dxa"/>
          </w:tcPr>
          <w:p>
            <w:pPr>
              <w:pStyle w:val="TableParagraph"/>
              <w:spacing w:line="199" w:lineRule="auto" w:before="69"/>
              <w:ind w:left="36" w:right="175"/>
              <w:rPr>
                <w:sz w:val="20"/>
              </w:rPr>
            </w:pPr>
            <w:r>
              <w:rPr>
                <w:w w:val="95"/>
                <w:sz w:val="20"/>
              </w:rPr>
              <w:t>各旅行会社が企画する春～</w:t>
            </w:r>
            <w:r>
              <w:rPr>
                <w:spacing w:val="-2"/>
                <w:w w:val="95"/>
                <w:sz w:val="20"/>
              </w:rPr>
              <w:t>夏のツアーにはやてを組み込んだも   </w:t>
            </w:r>
            <w:r>
              <w:rPr>
                <w:sz w:val="20"/>
              </w:rPr>
              <w:t>のが多数有。花見をメインとした企画が殆どのため、必ず弘前、津軽地域に来る。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スーパー</w:t>
            </w:r>
          </w:p>
        </w:tc>
        <w:tc>
          <w:tcPr>
            <w:tcW w:w="5810" w:type="dxa"/>
          </w:tcPr>
          <w:p>
            <w:pPr>
              <w:pStyle w:val="TableParagraph"/>
              <w:spacing w:line="199" w:lineRule="auto" w:before="69"/>
              <w:ind w:left="36" w:right="175"/>
              <w:jc w:val="both"/>
              <w:rPr>
                <w:sz w:val="20"/>
              </w:rPr>
            </w:pPr>
            <w:r>
              <w:rPr>
                <w:spacing w:val="-1"/>
                <w:w w:val="95"/>
                <w:sz w:val="20"/>
              </w:rPr>
              <w:t>花見からゴールデンウィーク、そして三社大祭には、かなりの   好影響があると思う。ＪＲもタイアップすると思うし、全国レ   </w:t>
            </w:r>
            <w:r>
              <w:rPr>
                <w:sz w:val="20"/>
              </w:rPr>
              <w:t>ベルは停滞でも、八戸地区は例外的ににぎわうと予想する。</w:t>
            </w:r>
          </w:p>
        </w:tc>
      </w:tr>
      <w:tr>
        <w:trPr>
          <w:trHeight w:val="1271"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企業</w:t>
            </w:r>
          </w:p>
        </w:tc>
        <w:tc>
          <w:tcPr>
            <w:tcW w:w="511" w:type="dxa"/>
          </w:tcPr>
          <w:p>
            <w:pPr>
              <w:pStyle w:val="TableParagraph"/>
              <w:ind w:left="64"/>
              <w:rPr>
                <w:sz w:val="20"/>
              </w:rPr>
            </w:pPr>
            <w:r>
              <w:rPr>
                <w:sz w:val="20"/>
              </w:rPr>
              <w:t>県南</w:t>
            </w:r>
          </w:p>
        </w:tc>
        <w:tc>
          <w:tcPr>
            <w:tcW w:w="1173" w:type="dxa"/>
          </w:tcPr>
          <w:p>
            <w:pPr>
              <w:pStyle w:val="TableParagraph"/>
              <w:spacing w:line="240" w:lineRule="auto" w:before="4"/>
              <w:rPr>
                <w:sz w:val="31"/>
              </w:rPr>
            </w:pPr>
          </w:p>
          <w:p>
            <w:pPr>
              <w:pStyle w:val="TableParagraph"/>
              <w:spacing w:line="199" w:lineRule="auto"/>
              <w:ind w:left="494" w:right="29" w:hanging="399"/>
              <w:rPr>
                <w:sz w:val="20"/>
              </w:rPr>
            </w:pPr>
            <w:r>
              <w:rPr>
                <w:sz w:val="20"/>
              </w:rPr>
              <w:t>電気機械製造</w:t>
            </w:r>
          </w:p>
        </w:tc>
        <w:tc>
          <w:tcPr>
            <w:tcW w:w="5810" w:type="dxa"/>
          </w:tcPr>
          <w:p>
            <w:pPr>
              <w:pStyle w:val="TableParagraph"/>
              <w:spacing w:line="199" w:lineRule="auto" w:before="83"/>
              <w:ind w:left="36" w:right="175"/>
              <w:jc w:val="both"/>
              <w:rPr>
                <w:sz w:val="20"/>
              </w:rPr>
            </w:pPr>
            <w:r>
              <w:rPr>
                <w:spacing w:val="-1"/>
                <w:w w:val="95"/>
                <w:sz w:val="20"/>
              </w:rPr>
              <w:t>出張に来やすくなり、商談が進みやすくなります。先日も、私   の知人で「近くなったから、一足のばして青森へも営業にいく   よ」という人がいた。相手の方から足をのばしてもらえるのは   大きなチャンスになると思います。あと、暖かくなれば、なお   </w:t>
            </w:r>
            <w:r>
              <w:rPr>
                <w:sz w:val="20"/>
              </w:rPr>
              <w:t>さら観光客が増えるでしょう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下北</w:t>
            </w:r>
          </w:p>
        </w:tc>
        <w:tc>
          <w:tcPr>
            <w:tcW w:w="1173" w:type="dxa"/>
          </w:tcPr>
          <w:p>
            <w:pPr>
              <w:pStyle w:val="TableParagraph"/>
              <w:spacing w:line="240" w:lineRule="auto" w:before="119"/>
              <w:ind w:left="71" w:right="37"/>
              <w:jc w:val="center"/>
              <w:rPr>
                <w:sz w:val="20"/>
              </w:rPr>
            </w:pPr>
            <w:r>
              <w:rPr>
                <w:sz w:val="20"/>
              </w:rPr>
              <w:t>食料品製造</w:t>
            </w:r>
          </w:p>
        </w:tc>
        <w:tc>
          <w:tcPr>
            <w:tcW w:w="5810" w:type="dxa"/>
          </w:tcPr>
          <w:p>
            <w:pPr>
              <w:pStyle w:val="TableParagraph"/>
              <w:spacing w:line="240" w:lineRule="auto" w:before="119"/>
              <w:ind w:left="36"/>
              <w:rPr>
                <w:sz w:val="20"/>
              </w:rPr>
            </w:pPr>
            <w:r>
              <w:rPr>
                <w:sz w:val="20"/>
              </w:rPr>
              <w:t>八戸地区の消費が伸びた。</w:t>
            </w:r>
          </w:p>
        </w:tc>
      </w:tr>
      <w:tr>
        <w:trPr>
          <w:trHeight w:val="1067" w:hRule="atLeast"/>
        </w:trPr>
        <w:tc>
          <w:tcPr>
            <w:tcW w:w="1505" w:type="dxa"/>
            <w:vMerge/>
            <w:tcBorders>
              <w:top w:val="nil"/>
            </w:tcBorders>
          </w:tcPr>
          <w:p>
            <w:pPr>
              <w:rPr>
                <w:sz w:val="2"/>
                <w:szCs w:val="2"/>
              </w:rPr>
            </w:pPr>
          </w:p>
        </w:tc>
        <w:tc>
          <w:tcPr>
            <w:tcW w:w="511" w:type="dxa"/>
          </w:tcPr>
          <w:p>
            <w:pPr>
              <w:pStyle w:val="TableParagraph"/>
              <w:ind w:left="35"/>
              <w:jc w:val="center"/>
              <w:rPr>
                <w:sz w:val="20"/>
              </w:rPr>
            </w:pPr>
            <w:r>
              <w:rPr>
                <w:sz w:val="20"/>
              </w:rPr>
              <w:t>雇用</w:t>
            </w:r>
          </w:p>
        </w:tc>
        <w:tc>
          <w:tcPr>
            <w:tcW w:w="511" w:type="dxa"/>
          </w:tcPr>
          <w:p>
            <w:pPr>
              <w:pStyle w:val="TableParagraph"/>
              <w:ind w:left="64"/>
              <w:rPr>
                <w:sz w:val="20"/>
              </w:rPr>
            </w:pPr>
            <w:r>
              <w:rPr>
                <w:sz w:val="20"/>
              </w:rPr>
              <w:t>県南</w:t>
            </w:r>
          </w:p>
        </w:tc>
        <w:tc>
          <w:tcPr>
            <w:tcW w:w="1173" w:type="dxa"/>
          </w:tcPr>
          <w:p>
            <w:pPr>
              <w:pStyle w:val="TableParagraph"/>
              <w:spacing w:line="240" w:lineRule="auto" w:before="8"/>
              <w:rPr>
                <w:sz w:val="23"/>
              </w:rPr>
            </w:pPr>
          </w:p>
          <w:p>
            <w:pPr>
              <w:pStyle w:val="TableParagraph"/>
              <w:spacing w:line="199" w:lineRule="auto"/>
              <w:ind w:left="395" w:right="29" w:hanging="300"/>
              <w:rPr>
                <w:sz w:val="20"/>
              </w:rPr>
            </w:pPr>
            <w:r>
              <w:rPr>
                <w:sz w:val="20"/>
              </w:rPr>
              <w:t>新聞社求人広告</w:t>
            </w:r>
          </w:p>
        </w:tc>
        <w:tc>
          <w:tcPr>
            <w:tcW w:w="5810" w:type="dxa"/>
          </w:tcPr>
          <w:p>
            <w:pPr>
              <w:pStyle w:val="TableParagraph"/>
              <w:spacing w:line="199" w:lineRule="auto" w:before="93"/>
              <w:ind w:left="36" w:right="175"/>
              <w:jc w:val="both"/>
              <w:rPr>
                <w:sz w:val="20"/>
              </w:rPr>
            </w:pPr>
            <w:r>
              <w:rPr>
                <w:spacing w:val="-1"/>
                <w:w w:val="95"/>
                <w:sz w:val="20"/>
              </w:rPr>
              <w:t>大手食品市場の厨棟、八戸駅東口の市場、みろく横丁などの施   設が整備され観光客が見えるようになった、大規模温泉や十和   田湖への観光客も増加し開業効果が具体的に現れてきていると   </w:t>
            </w:r>
            <w:r>
              <w:rPr>
                <w:sz w:val="20"/>
              </w:rPr>
              <w:t>話題になっている。これからが観光の本番で期待が持てる。</w:t>
            </w:r>
          </w:p>
        </w:tc>
      </w:tr>
      <w:tr>
        <w:trPr>
          <w:trHeight w:val="522" w:hRule="atLeast"/>
        </w:trPr>
        <w:tc>
          <w:tcPr>
            <w:tcW w:w="1505" w:type="dxa"/>
            <w:vMerge w:val="restart"/>
          </w:tcPr>
          <w:p>
            <w:pPr>
              <w:pStyle w:val="TableParagraph"/>
              <w:spacing w:line="199" w:lineRule="auto"/>
              <w:ind w:left="48" w:right="12"/>
              <w:jc w:val="center"/>
              <w:rPr>
                <w:sz w:val="20"/>
              </w:rPr>
            </w:pPr>
            <w:r>
              <w:rPr>
                <w:sz w:val="20"/>
              </w:rPr>
              <w:t>どちらかといえば良い影響がある</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19"/>
              <w:ind w:left="71" w:right="37"/>
              <w:jc w:val="center"/>
              <w:rPr>
                <w:sz w:val="20"/>
              </w:rPr>
            </w:pPr>
            <w:r>
              <w:rPr>
                <w:sz w:val="20"/>
              </w:rPr>
              <w:t>百貨店</w:t>
            </w:r>
          </w:p>
        </w:tc>
        <w:tc>
          <w:tcPr>
            <w:tcW w:w="5810" w:type="dxa"/>
          </w:tcPr>
          <w:p>
            <w:pPr>
              <w:pStyle w:val="TableParagraph"/>
              <w:spacing w:line="240" w:lineRule="auto" w:before="119"/>
              <w:ind w:left="36"/>
              <w:rPr>
                <w:sz w:val="20"/>
              </w:rPr>
            </w:pPr>
            <w:r>
              <w:rPr>
                <w:sz w:val="20"/>
              </w:rPr>
              <w:t>春から夏にかけては行楽等で良い影響を期待する。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観光面ではプラスと思う。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乗用車販売</w:t>
            </w:r>
          </w:p>
        </w:tc>
        <w:tc>
          <w:tcPr>
            <w:tcW w:w="5810" w:type="dxa"/>
          </w:tcPr>
          <w:p>
            <w:pPr>
              <w:pStyle w:val="TableParagraph"/>
              <w:spacing w:line="199" w:lineRule="auto" w:before="45"/>
              <w:ind w:left="36" w:right="175"/>
              <w:rPr>
                <w:sz w:val="20"/>
              </w:rPr>
            </w:pPr>
            <w:r>
              <w:rPr>
                <w:w w:val="95"/>
                <w:sz w:val="20"/>
              </w:rPr>
              <w:t>色々な職種の方から聞くと遠方からの人が多くきている。（</w:t>
            </w:r>
            <w:r>
              <w:rPr>
                <w:spacing w:val="-19"/>
                <w:w w:val="95"/>
                <w:sz w:val="20"/>
              </w:rPr>
              <w:t>観   </w:t>
            </w:r>
            <w:r>
              <w:rPr>
                <w:sz w:val="20"/>
              </w:rPr>
              <w:t>光客）</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商店街</w:t>
            </w:r>
          </w:p>
        </w:tc>
        <w:tc>
          <w:tcPr>
            <w:tcW w:w="5810" w:type="dxa"/>
          </w:tcPr>
          <w:p>
            <w:pPr>
              <w:pStyle w:val="TableParagraph"/>
              <w:spacing w:line="240" w:lineRule="auto" w:before="119"/>
              <w:ind w:left="36"/>
              <w:rPr>
                <w:sz w:val="20"/>
              </w:rPr>
            </w:pPr>
            <w:r>
              <w:rPr>
                <w:sz w:val="20"/>
              </w:rPr>
              <w:t>本格的な観光シーズン到来と観光キャンペーン奏功に期待。</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199" w:lineRule="auto" w:before="45"/>
              <w:ind w:left="36" w:right="373"/>
              <w:rPr>
                <w:sz w:val="20"/>
              </w:rPr>
            </w:pPr>
            <w:r>
              <w:rPr>
                <w:w w:val="95"/>
                <w:sz w:val="20"/>
              </w:rPr>
              <w:t>首都圏より、以前より手軽に東北（青森）</w:t>
            </w:r>
            <w:r>
              <w:rPr>
                <w:spacing w:val="-3"/>
                <w:w w:val="95"/>
                <w:sz w:val="20"/>
              </w:rPr>
              <w:t>へ旅行がしやすく   </w:t>
            </w:r>
            <w:r>
              <w:rPr>
                <w:sz w:val="20"/>
              </w:rPr>
              <w:t>なった為、以前よりも個人旅行が増加すると思われる為。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199" w:lineRule="auto" w:before="45"/>
              <w:ind w:left="36" w:right="175"/>
              <w:rPr>
                <w:sz w:val="20"/>
              </w:rPr>
            </w:pPr>
            <w:r>
              <w:rPr>
                <w:spacing w:val="-1"/>
                <w:w w:val="95"/>
                <w:sz w:val="20"/>
              </w:rPr>
              <w:t>観光客等も増加してきており、関連して新しい開発や工夫も期   </w:t>
            </w:r>
            <w:r>
              <w:rPr>
                <w:sz w:val="20"/>
              </w:rPr>
              <w:t>待できる。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1" w:right="37"/>
              <w:jc w:val="center"/>
              <w:rPr>
                <w:sz w:val="20"/>
              </w:rPr>
            </w:pPr>
            <w:r>
              <w:rPr>
                <w:sz w:val="20"/>
              </w:rPr>
              <w:t>百貨店</w:t>
            </w:r>
          </w:p>
        </w:tc>
        <w:tc>
          <w:tcPr>
            <w:tcW w:w="5810" w:type="dxa"/>
          </w:tcPr>
          <w:p>
            <w:pPr>
              <w:pStyle w:val="TableParagraph"/>
              <w:spacing w:line="199" w:lineRule="auto" w:before="45"/>
              <w:ind w:left="36" w:right="175"/>
              <w:rPr>
                <w:sz w:val="20"/>
              </w:rPr>
            </w:pPr>
            <w:r>
              <w:rPr>
                <w:spacing w:val="-1"/>
                <w:w w:val="95"/>
                <w:sz w:val="20"/>
              </w:rPr>
              <w:t>観光シーズンを迎えて、来県するお客様が増えるであろうと思   </w:t>
            </w:r>
            <w:r>
              <w:rPr>
                <w:sz w:val="20"/>
              </w:rPr>
              <w:t>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衣料専門店</w:t>
            </w:r>
          </w:p>
        </w:tc>
        <w:tc>
          <w:tcPr>
            <w:tcW w:w="5810" w:type="dxa"/>
          </w:tcPr>
          <w:p>
            <w:pPr>
              <w:pStyle w:val="TableParagraph"/>
              <w:spacing w:line="199" w:lineRule="auto" w:before="45"/>
              <w:ind w:left="36" w:right="175"/>
              <w:rPr>
                <w:sz w:val="20"/>
              </w:rPr>
            </w:pPr>
            <w:r>
              <w:rPr>
                <w:spacing w:val="-1"/>
                <w:w w:val="95"/>
                <w:sz w:val="20"/>
              </w:rPr>
              <w:t>弘前近辺には、白神、岩木山、弘前城などと、すばらしい観光   </w:t>
            </w:r>
            <w:r>
              <w:rPr>
                <w:sz w:val="20"/>
              </w:rPr>
              <w:t>の場所がある。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1" w:right="37"/>
              <w:jc w:val="center"/>
              <w:rPr>
                <w:sz w:val="20"/>
              </w:rPr>
            </w:pPr>
            <w:r>
              <w:rPr>
                <w:sz w:val="20"/>
              </w:rPr>
              <w:t>一般小売店</w:t>
            </w:r>
          </w:p>
        </w:tc>
        <w:tc>
          <w:tcPr>
            <w:tcW w:w="5810" w:type="dxa"/>
          </w:tcPr>
          <w:p>
            <w:pPr>
              <w:pStyle w:val="TableParagraph"/>
              <w:spacing w:line="199" w:lineRule="auto" w:before="93"/>
              <w:ind w:left="36" w:right="175"/>
              <w:jc w:val="both"/>
              <w:rPr>
                <w:sz w:val="20"/>
              </w:rPr>
            </w:pPr>
            <w:r>
              <w:rPr>
                <w:spacing w:val="-1"/>
                <w:w w:val="95"/>
                <w:sz w:val="20"/>
              </w:rPr>
              <w:t>良い影響があればと願っているだけのことであって、桜まつり   が昨年のように開花時期が異常に早くならずゴールデンウィー   クと重なり、戦争や香港の影響で国内旅行が増え、弘前への観   </w:t>
            </w:r>
            <w:r>
              <w:rPr>
                <w:sz w:val="20"/>
              </w:rPr>
              <w:t>光客増加に結びつくことが望ましい。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商店街</w:t>
            </w:r>
          </w:p>
        </w:tc>
        <w:tc>
          <w:tcPr>
            <w:tcW w:w="5810" w:type="dxa"/>
          </w:tcPr>
          <w:p>
            <w:pPr>
              <w:pStyle w:val="TableParagraph"/>
              <w:spacing w:line="199" w:lineRule="auto" w:before="69"/>
              <w:ind w:left="36" w:right="175"/>
              <w:jc w:val="both"/>
              <w:rPr>
                <w:sz w:val="20"/>
              </w:rPr>
            </w:pPr>
            <w:r>
              <w:rPr>
                <w:spacing w:val="-1"/>
                <w:w w:val="95"/>
                <w:sz w:val="20"/>
              </w:rPr>
              <w:t>桜祭り等のイベント効果により、来街者の増加が見込め、店の   売上につながるかはわからないが、商店街の賑い、活気の面に   </w:t>
            </w:r>
            <w:r>
              <w:rPr>
                <w:sz w:val="20"/>
              </w:rPr>
              <w:t>ついては良い影響が出る者と思われる。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373"/>
              <w:rPr>
                <w:sz w:val="20"/>
              </w:rPr>
            </w:pPr>
            <w:r>
              <w:rPr>
                <w:spacing w:val="-1"/>
                <w:w w:val="95"/>
                <w:sz w:val="20"/>
              </w:rPr>
              <w:t>桜まつりやねぷたまつりに向けて、新幹線で弘前にこられる   </w:t>
            </w:r>
            <w:r>
              <w:rPr>
                <w:sz w:val="20"/>
              </w:rPr>
              <w:t>方々が多くなるのではないかと？</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199" w:lineRule="auto" w:before="45"/>
              <w:ind w:left="36" w:right="175"/>
              <w:rPr>
                <w:sz w:val="20"/>
              </w:rPr>
            </w:pPr>
            <w:r>
              <w:rPr>
                <w:spacing w:val="-1"/>
                <w:w w:val="95"/>
                <w:sz w:val="20"/>
              </w:rPr>
              <w:t>気候が良くなるので、多少動向が活発になると、期待も込めて   </w:t>
            </w:r>
            <w:r>
              <w:rPr>
                <w:sz w:val="20"/>
              </w:rPr>
              <w:t>思いたい。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旅行代理店</w:t>
            </w:r>
          </w:p>
        </w:tc>
        <w:tc>
          <w:tcPr>
            <w:tcW w:w="5810" w:type="dxa"/>
          </w:tcPr>
          <w:p>
            <w:pPr>
              <w:pStyle w:val="TableParagraph"/>
              <w:spacing w:line="199" w:lineRule="auto" w:before="45"/>
              <w:ind w:left="36" w:right="175"/>
              <w:rPr>
                <w:sz w:val="20"/>
              </w:rPr>
            </w:pPr>
            <w:r>
              <w:rPr>
                <w:spacing w:val="-1"/>
                <w:w w:val="95"/>
                <w:sz w:val="20"/>
              </w:rPr>
              <w:t>一時的であるが津軽地方に相当な観光客が来ると思います。但   </w:t>
            </w:r>
            <w:r>
              <w:rPr>
                <w:sz w:val="20"/>
              </w:rPr>
              <w:t>し、宿泊等での金銭的な面では疑問があります。</w:t>
            </w:r>
          </w:p>
        </w:tc>
      </w:tr>
    </w:tbl>
    <w:p>
      <w:pPr>
        <w:spacing w:after="0" w:line="199" w:lineRule="auto"/>
        <w:rPr>
          <w:sz w:val="20"/>
        </w:rPr>
        <w:sectPr>
          <w:pgSz w:w="11900" w:h="16840"/>
          <w:pgMar w:header="0" w:footer="760" w:top="1340" w:bottom="960" w:left="1020" w:right="1020"/>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35"/>
              <w:jc w:val="center"/>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795" w:hRule="atLeast"/>
        </w:trPr>
        <w:tc>
          <w:tcPr>
            <w:tcW w:w="1505" w:type="dxa"/>
            <w:vMerge w:val="restart"/>
          </w:tcPr>
          <w:p>
            <w:pPr>
              <w:pStyle w:val="TableParagraph"/>
              <w:spacing w:line="199" w:lineRule="auto"/>
              <w:ind w:left="47" w:right="12"/>
              <w:jc w:val="center"/>
              <w:rPr>
                <w:sz w:val="20"/>
              </w:rPr>
            </w:pPr>
            <w:r>
              <w:rPr>
                <w:sz w:val="20"/>
              </w:rPr>
              <w:t>どちらかといえば良い影響がある</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69"/>
              <w:ind w:left="36" w:right="175"/>
              <w:jc w:val="both"/>
              <w:rPr>
                <w:sz w:val="20"/>
              </w:rPr>
            </w:pPr>
            <w:r>
              <w:rPr>
                <w:sz w:val="20"/>
              </w:rPr>
              <w:t>①東京方面からの客数の増加 ②八戸市街ホテルの利用客数の増加 ③深夜の飲食業の利用客数の増加  ④地域開発企業による市の活性化 など！</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百貨店</w:t>
            </w:r>
          </w:p>
        </w:tc>
        <w:tc>
          <w:tcPr>
            <w:tcW w:w="5810" w:type="dxa"/>
          </w:tcPr>
          <w:p>
            <w:pPr>
              <w:pStyle w:val="TableParagraph"/>
              <w:spacing w:line="199" w:lineRule="auto" w:before="69"/>
              <w:ind w:left="36" w:right="175"/>
              <w:jc w:val="both"/>
              <w:rPr>
                <w:sz w:val="20"/>
              </w:rPr>
            </w:pPr>
            <w:r>
              <w:rPr>
                <w:spacing w:val="-1"/>
                <w:w w:val="95"/>
                <w:sz w:val="20"/>
              </w:rPr>
              <w:t>来県者、来八者の増はまちがいない。問題はＰＲその他がすべ   て青森市を中心に動いていて、八戸があらゆる意味で素通りさ   </w:t>
            </w:r>
            <w:r>
              <w:rPr>
                <w:sz w:val="20"/>
              </w:rPr>
              <w:t>れている。八戸だけ岩手県になってしまいたいくらい。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乗用車販売</w:t>
            </w:r>
          </w:p>
        </w:tc>
        <w:tc>
          <w:tcPr>
            <w:tcW w:w="5810" w:type="dxa"/>
          </w:tcPr>
          <w:p>
            <w:pPr>
              <w:pStyle w:val="TableParagraph"/>
              <w:spacing w:line="199" w:lineRule="auto" w:before="45"/>
              <w:ind w:left="36" w:right="175"/>
              <w:rPr>
                <w:sz w:val="20"/>
              </w:rPr>
            </w:pPr>
            <w:r>
              <w:rPr>
                <w:spacing w:val="-1"/>
                <w:w w:val="95"/>
                <w:sz w:val="20"/>
              </w:rPr>
              <w:t>本格的に観光シーズンに入り、レンタカー会社より車の受注が   </w:t>
            </w:r>
            <w:r>
              <w:rPr>
                <w:sz w:val="20"/>
              </w:rPr>
              <w:t>有り。今後も期待が出来るような気がする。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一般小売店</w:t>
            </w:r>
          </w:p>
        </w:tc>
        <w:tc>
          <w:tcPr>
            <w:tcW w:w="5810" w:type="dxa"/>
          </w:tcPr>
          <w:p>
            <w:pPr>
              <w:pStyle w:val="TableParagraph"/>
              <w:spacing w:line="199" w:lineRule="auto" w:before="69"/>
              <w:ind w:left="36" w:right="175"/>
              <w:jc w:val="both"/>
              <w:rPr>
                <w:sz w:val="20"/>
              </w:rPr>
            </w:pPr>
            <w:r>
              <w:rPr>
                <w:spacing w:val="-1"/>
                <w:w w:val="95"/>
                <w:sz w:val="20"/>
              </w:rPr>
              <w:t>季節的に十和田湖や下北の観光シーズンであり、八戸を起点と   して動く観光客が増えると思う。特に、飲食を中心にプラス影   </w:t>
            </w:r>
            <w:r>
              <w:rPr>
                <w:sz w:val="20"/>
              </w:rPr>
              <w:t>響があると思われる。</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rPr>
                <w:sz w:val="36"/>
              </w:rPr>
            </w:pPr>
          </w:p>
          <w:p>
            <w:pPr>
              <w:pStyle w:val="TableParagraph"/>
              <w:spacing w:line="240" w:lineRule="auto"/>
              <w:ind w:left="71" w:right="37"/>
              <w:jc w:val="center"/>
              <w:rPr>
                <w:sz w:val="20"/>
              </w:rPr>
            </w:pPr>
            <w:r>
              <w:rPr>
                <w:sz w:val="20"/>
              </w:rPr>
              <w:t>商店街</w:t>
            </w:r>
          </w:p>
        </w:tc>
        <w:tc>
          <w:tcPr>
            <w:tcW w:w="5810" w:type="dxa"/>
          </w:tcPr>
          <w:p>
            <w:pPr>
              <w:pStyle w:val="TableParagraph"/>
              <w:spacing w:line="199" w:lineRule="auto" w:before="83"/>
              <w:ind w:left="36" w:right="175"/>
              <w:jc w:val="both"/>
              <w:rPr>
                <w:sz w:val="20"/>
              </w:rPr>
            </w:pPr>
            <w:r>
              <w:rPr>
                <w:spacing w:val="-1"/>
                <w:w w:val="95"/>
                <w:sz w:val="20"/>
              </w:rPr>
              <w:t>良い事、悪い事、両方について言えると思います。良い事…行   楽シーズンをむかえ、観光客が新幹線を利用し、青森県内への   流入が増える事。悪い事－ショッピング、観光等、首都圏方面   への流入が増える事。トータルで見れば、若干プラスが期待出   </w:t>
            </w:r>
            <w:r>
              <w:rPr>
                <w:sz w:val="20"/>
              </w:rPr>
              <w:t>来そう。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卸売業</w:t>
            </w:r>
          </w:p>
        </w:tc>
        <w:tc>
          <w:tcPr>
            <w:tcW w:w="5810" w:type="dxa"/>
          </w:tcPr>
          <w:p>
            <w:pPr>
              <w:pStyle w:val="TableParagraph"/>
              <w:spacing w:line="199" w:lineRule="auto" w:before="45"/>
              <w:ind w:left="36" w:right="175"/>
              <w:rPr>
                <w:sz w:val="20"/>
              </w:rPr>
            </w:pPr>
            <w:r>
              <w:rPr>
                <w:spacing w:val="-1"/>
                <w:w w:val="95"/>
                <w:sz w:val="20"/>
              </w:rPr>
              <w:t>春の観光シーズンを迎え、より多くの県外からの客が増える。   </w:t>
            </w:r>
            <w:r>
              <w:rPr>
                <w:sz w:val="20"/>
              </w:rPr>
              <w:t>今後は、県全体への良い影響が出てくると考えている。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一般飲食店</w:t>
            </w:r>
          </w:p>
        </w:tc>
        <w:tc>
          <w:tcPr>
            <w:tcW w:w="5810" w:type="dxa"/>
          </w:tcPr>
          <w:p>
            <w:pPr>
              <w:pStyle w:val="TableParagraph"/>
              <w:spacing w:line="199" w:lineRule="auto" w:before="69"/>
              <w:ind w:left="36" w:right="175"/>
              <w:rPr>
                <w:sz w:val="20"/>
              </w:rPr>
            </w:pPr>
            <w:r>
              <w:rPr>
                <w:sz w:val="20"/>
              </w:rPr>
              <w:t>当店のみで言うならば、１・２・３月で１５％ＵＰではある</w:t>
            </w:r>
            <w:r>
              <w:rPr>
                <w:spacing w:val="-1"/>
                <w:w w:val="95"/>
                <w:sz w:val="20"/>
              </w:rPr>
              <w:t>が、新幹線効果かどうかは、はっきり解らない。が、これから   </w:t>
            </w:r>
            <w:r>
              <w:rPr>
                <w:sz w:val="20"/>
              </w:rPr>
              <w:t>期待し、これに答えたい。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レストラン</w:t>
            </w:r>
          </w:p>
        </w:tc>
        <w:tc>
          <w:tcPr>
            <w:tcW w:w="5810" w:type="dxa"/>
          </w:tcPr>
          <w:p>
            <w:pPr>
              <w:pStyle w:val="TableParagraph"/>
              <w:spacing w:line="199" w:lineRule="auto" w:before="45"/>
              <w:ind w:left="36" w:right="175"/>
              <w:rPr>
                <w:sz w:val="20"/>
              </w:rPr>
            </w:pPr>
            <w:r>
              <w:rPr>
                <w:w w:val="95"/>
                <w:sz w:val="20"/>
              </w:rPr>
              <w:t>７月、８月は七夕祭りや八戸三社大祭（日本一の山車祭）</w:t>
            </w:r>
            <w:r>
              <w:rPr>
                <w:spacing w:val="-10"/>
                <w:w w:val="95"/>
                <w:sz w:val="20"/>
              </w:rPr>
              <w:t>等大   </w:t>
            </w:r>
            <w:r>
              <w:rPr>
                <w:sz w:val="20"/>
              </w:rPr>
              <w:t>きな行事があり宣伝しているので観光客が増えると思う。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199" w:lineRule="auto"/>
              <w:ind w:left="36" w:right="175"/>
              <w:rPr>
                <w:sz w:val="20"/>
              </w:rPr>
            </w:pPr>
            <w:r>
              <w:rPr>
                <w:spacing w:val="-1"/>
                <w:w w:val="95"/>
                <w:sz w:val="20"/>
              </w:rPr>
              <w:t>４月は前年対比で下回るが、５月以降、ＪＲで再度キャンペー   </w:t>
            </w:r>
            <w:r>
              <w:rPr>
                <w:sz w:val="20"/>
              </w:rPr>
              <w:t>ンを行うということで期待（首都圏のみが対象）。</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観光名所等</w:t>
            </w:r>
          </w:p>
        </w:tc>
        <w:tc>
          <w:tcPr>
            <w:tcW w:w="5810" w:type="dxa"/>
          </w:tcPr>
          <w:p>
            <w:pPr>
              <w:pStyle w:val="TableParagraph"/>
              <w:spacing w:line="199" w:lineRule="auto" w:before="69"/>
              <w:ind w:left="36" w:right="175"/>
              <w:jc w:val="both"/>
              <w:rPr>
                <w:sz w:val="20"/>
              </w:rPr>
            </w:pPr>
            <w:r>
              <w:rPr>
                <w:spacing w:val="-1"/>
                <w:w w:val="95"/>
                <w:sz w:val="20"/>
              </w:rPr>
              <w:t>４月から土・日・祝日に八戸駅で農産物等直販所から直接行っ   て販売しているので、良い影響があるというより、あってほし   </w:t>
            </w:r>
            <w:r>
              <w:rPr>
                <w:sz w:val="20"/>
              </w:rPr>
              <w:t>いと願っております。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旅行代理店</w:t>
            </w:r>
          </w:p>
        </w:tc>
        <w:tc>
          <w:tcPr>
            <w:tcW w:w="5810" w:type="dxa"/>
          </w:tcPr>
          <w:p>
            <w:pPr>
              <w:pStyle w:val="TableParagraph"/>
              <w:spacing w:line="199" w:lineRule="auto" w:before="69"/>
              <w:ind w:left="36" w:right="175"/>
              <w:jc w:val="both"/>
              <w:rPr>
                <w:sz w:val="20"/>
              </w:rPr>
            </w:pPr>
            <w:r>
              <w:rPr>
                <w:spacing w:val="-1"/>
                <w:w w:val="95"/>
                <w:sz w:val="20"/>
              </w:rPr>
              <w:t>ＪＲでも北東北向け種々キャンペーンを企画しており、イラク   戦争のあおりもあって、観光客の目も北東北に向けられること   </w:t>
            </w:r>
            <w:r>
              <w:rPr>
                <w:sz w:val="20"/>
              </w:rPr>
              <w:t>が期待される。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パチンコ</w:t>
            </w:r>
          </w:p>
        </w:tc>
        <w:tc>
          <w:tcPr>
            <w:tcW w:w="5810" w:type="dxa"/>
          </w:tcPr>
          <w:p>
            <w:pPr>
              <w:pStyle w:val="TableParagraph"/>
              <w:spacing w:line="199" w:lineRule="auto" w:before="69"/>
              <w:ind w:left="36" w:right="175"/>
              <w:jc w:val="both"/>
              <w:rPr>
                <w:sz w:val="20"/>
              </w:rPr>
            </w:pPr>
            <w:r>
              <w:rPr>
                <w:w w:val="95"/>
                <w:sz w:val="20"/>
              </w:rPr>
              <w:t>観光、運輸、サービス（飲食、小売）</w:t>
            </w:r>
            <w:r>
              <w:rPr>
                <w:spacing w:val="-2"/>
                <w:w w:val="95"/>
                <w:sz w:val="20"/>
              </w:rPr>
              <w:t>業の増収が見込まれ、地   </w:t>
            </w:r>
            <w:r>
              <w:rPr>
                <w:w w:val="95"/>
                <w:sz w:val="20"/>
              </w:rPr>
              <w:t>域社会（地元）</w:t>
            </w:r>
            <w:r>
              <w:rPr>
                <w:spacing w:val="-1"/>
                <w:w w:val="95"/>
                <w:sz w:val="20"/>
              </w:rPr>
              <w:t>、また、県全体の経済は成長していくものと思   </w:t>
            </w:r>
            <w:r>
              <w:rPr>
                <w:sz w:val="20"/>
              </w:rPr>
              <w:t>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240" w:lineRule="auto" w:before="119"/>
              <w:ind w:left="36"/>
              <w:rPr>
                <w:sz w:val="20"/>
              </w:rPr>
            </w:pPr>
            <w:r>
              <w:rPr>
                <w:sz w:val="20"/>
              </w:rPr>
              <w:t>観光シーズンになるため。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199" w:lineRule="auto" w:before="45"/>
              <w:ind w:left="36" w:right="175"/>
              <w:rPr>
                <w:sz w:val="20"/>
              </w:rPr>
            </w:pPr>
            <w:r>
              <w:rPr>
                <w:spacing w:val="-1"/>
                <w:w w:val="95"/>
                <w:sz w:val="20"/>
              </w:rPr>
              <w:t>これから陽気もよくなり、観光客が増え、一部の店だけでなく   </w:t>
            </w:r>
            <w:r>
              <w:rPr>
                <w:sz w:val="20"/>
              </w:rPr>
              <w:t>広範囲にわたって良い影響があることを期待する。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観光シーズンに向かうので、良くなってほしい。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29" w:hanging="399"/>
              <w:rPr>
                <w:sz w:val="20"/>
              </w:rPr>
            </w:pPr>
            <w:r>
              <w:rPr>
                <w:sz w:val="20"/>
              </w:rPr>
              <w:t>都市型ホテル</w:t>
            </w:r>
          </w:p>
        </w:tc>
        <w:tc>
          <w:tcPr>
            <w:tcW w:w="5810" w:type="dxa"/>
          </w:tcPr>
          <w:p>
            <w:pPr>
              <w:pStyle w:val="TableParagraph"/>
              <w:spacing w:line="199" w:lineRule="auto" w:before="69"/>
              <w:ind w:left="36" w:right="175"/>
              <w:jc w:val="both"/>
              <w:rPr>
                <w:sz w:val="20"/>
              </w:rPr>
            </w:pPr>
            <w:r>
              <w:rPr>
                <w:w w:val="95"/>
                <w:sz w:val="20"/>
              </w:rPr>
              <w:t>春～夏（５／１～１０／３１）</w:t>
            </w:r>
            <w:r>
              <w:rPr>
                <w:spacing w:val="-2"/>
                <w:w w:val="95"/>
                <w:sz w:val="20"/>
              </w:rPr>
              <w:t>におけるツアー客の増加見込み   </w:t>
            </w:r>
            <w:r>
              <w:rPr>
                <w:w w:val="95"/>
                <w:sz w:val="20"/>
              </w:rPr>
              <w:t>が考えられるが、例年、集中した宿泊（大祭時）</w:t>
            </w:r>
            <w:r>
              <w:rPr>
                <w:spacing w:val="-4"/>
                <w:w w:val="95"/>
                <w:sz w:val="20"/>
              </w:rPr>
              <w:t>がパターンと   </w:t>
            </w:r>
            <w:r>
              <w:rPr>
                <w:sz w:val="20"/>
              </w:rPr>
              <w:t>なっており、分散型への効果が作用すれば良いと思料する。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タクシー</w:t>
            </w:r>
          </w:p>
        </w:tc>
        <w:tc>
          <w:tcPr>
            <w:tcW w:w="5810" w:type="dxa"/>
          </w:tcPr>
          <w:p>
            <w:pPr>
              <w:pStyle w:val="TableParagraph"/>
              <w:spacing w:line="199" w:lineRule="auto" w:before="69"/>
              <w:ind w:left="36" w:right="175"/>
              <w:jc w:val="both"/>
              <w:rPr>
                <w:sz w:val="20"/>
              </w:rPr>
            </w:pPr>
            <w:r>
              <w:rPr>
                <w:spacing w:val="-1"/>
                <w:w w:val="95"/>
                <w:sz w:val="20"/>
              </w:rPr>
              <w:t>６月以降の観光客のイベント列車の活用に期待したいところで   ある。低料金であっても下北を宣伝するいい機会になってほし   </w:t>
            </w:r>
            <w:r>
              <w:rPr>
                <w:sz w:val="20"/>
              </w:rPr>
              <w:t>いものです。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199" w:lineRule="auto" w:before="45"/>
              <w:ind w:left="36" w:right="175"/>
              <w:rPr>
                <w:sz w:val="20"/>
              </w:rPr>
            </w:pPr>
            <w:r>
              <w:rPr>
                <w:spacing w:val="-1"/>
                <w:w w:val="95"/>
                <w:sz w:val="20"/>
              </w:rPr>
              <w:t>観光シーズンになりますと、いくらか好影響があると期待され   </w:t>
            </w:r>
            <w:r>
              <w:rPr>
                <w:sz w:val="20"/>
              </w:rPr>
              <w:t>ます。</w:t>
            </w:r>
          </w:p>
        </w:tc>
      </w:tr>
      <w:tr>
        <w:trPr>
          <w:trHeight w:val="522" w:hRule="atLeast"/>
        </w:trPr>
        <w:tc>
          <w:tcPr>
            <w:tcW w:w="1505" w:type="dxa"/>
            <w:vMerge/>
            <w:tcBorders>
              <w:top w:val="nil"/>
            </w:tcBorders>
          </w:tcPr>
          <w:p>
            <w:pPr>
              <w:rPr>
                <w:sz w:val="2"/>
                <w:szCs w:val="2"/>
              </w:rPr>
            </w:pPr>
          </w:p>
        </w:tc>
        <w:tc>
          <w:tcPr>
            <w:tcW w:w="511" w:type="dxa"/>
          </w:tcPr>
          <w:p>
            <w:pPr>
              <w:pStyle w:val="TableParagraph"/>
              <w:ind w:left="35"/>
              <w:jc w:val="center"/>
              <w:rPr>
                <w:sz w:val="20"/>
              </w:rPr>
            </w:pPr>
            <w:r>
              <w:rPr>
                <w:sz w:val="20"/>
              </w:rPr>
              <w:t>企業</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1" w:right="37"/>
              <w:jc w:val="center"/>
              <w:rPr>
                <w:sz w:val="20"/>
              </w:rPr>
            </w:pPr>
            <w:r>
              <w:rPr>
                <w:sz w:val="20"/>
              </w:rPr>
              <w:t>食料品製造</w:t>
            </w:r>
          </w:p>
        </w:tc>
        <w:tc>
          <w:tcPr>
            <w:tcW w:w="5810" w:type="dxa"/>
          </w:tcPr>
          <w:p>
            <w:pPr>
              <w:pStyle w:val="TableParagraph"/>
              <w:spacing w:line="199" w:lineRule="auto" w:before="45"/>
              <w:ind w:left="36" w:right="175"/>
              <w:rPr>
                <w:sz w:val="20"/>
              </w:rPr>
            </w:pPr>
            <w:r>
              <w:rPr>
                <w:spacing w:val="-1"/>
                <w:w w:val="95"/>
                <w:sz w:val="20"/>
              </w:rPr>
              <w:t>青森県内の観光地の紹介がマスコミ等で取り上げられ、実際成   </w:t>
            </w:r>
            <w:r>
              <w:rPr>
                <w:sz w:val="20"/>
              </w:rPr>
              <w:t>果が出ている感じを受けている。</w:t>
            </w:r>
          </w:p>
        </w:tc>
      </w:tr>
    </w:tbl>
    <w:p>
      <w:pPr>
        <w:spacing w:after="0" w:line="199" w:lineRule="auto"/>
        <w:rPr>
          <w:sz w:val="20"/>
        </w:rPr>
        <w:sectPr>
          <w:pgSz w:w="11900" w:h="16840"/>
          <w:pgMar w:header="0" w:footer="760" w:top="1420" w:bottom="960" w:left="1020" w:right="1020"/>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spacing w:line="199" w:lineRule="auto"/>
              <w:ind w:left="47" w:right="12"/>
              <w:jc w:val="center"/>
              <w:rPr>
                <w:sz w:val="20"/>
              </w:rPr>
            </w:pPr>
            <w:r>
              <w:rPr>
                <w:sz w:val="20"/>
              </w:rPr>
              <w:t>どちらかといえば良い影響がある</w:t>
            </w:r>
          </w:p>
        </w:tc>
        <w:tc>
          <w:tcPr>
            <w:tcW w:w="511" w:type="dxa"/>
            <w:vMerge w:val="restart"/>
          </w:tcPr>
          <w:p>
            <w:pPr>
              <w:pStyle w:val="TableParagraph"/>
              <w:ind w:left="64"/>
              <w:rPr>
                <w:sz w:val="20"/>
              </w:rPr>
            </w:pPr>
            <w:r>
              <w:rPr>
                <w:sz w:val="20"/>
              </w:rPr>
              <w:t>企業</w:t>
            </w: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1" w:right="37"/>
              <w:jc w:val="center"/>
              <w:rPr>
                <w:sz w:val="20"/>
              </w:rPr>
            </w:pPr>
            <w:r>
              <w:rPr>
                <w:sz w:val="20"/>
              </w:rPr>
              <w:t>飲料品製造</w:t>
            </w:r>
          </w:p>
        </w:tc>
        <w:tc>
          <w:tcPr>
            <w:tcW w:w="5810" w:type="dxa"/>
          </w:tcPr>
          <w:p>
            <w:pPr>
              <w:pStyle w:val="TableParagraph"/>
              <w:spacing w:line="199" w:lineRule="auto" w:before="45"/>
              <w:ind w:left="36" w:right="175"/>
              <w:rPr>
                <w:sz w:val="20"/>
              </w:rPr>
            </w:pPr>
            <w:r>
              <w:rPr>
                <w:spacing w:val="-1"/>
                <w:w w:val="95"/>
                <w:sz w:val="20"/>
              </w:rPr>
              <w:t>新幹線ですから、回りまわって大変良いことが起こりそうな予   </w:t>
            </w:r>
            <w:r>
              <w:rPr>
                <w:sz w:val="20"/>
              </w:rPr>
              <w:t>感がします。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建設</w:t>
            </w:r>
          </w:p>
        </w:tc>
        <w:tc>
          <w:tcPr>
            <w:tcW w:w="5810" w:type="dxa"/>
          </w:tcPr>
          <w:p>
            <w:pPr>
              <w:pStyle w:val="TableParagraph"/>
              <w:spacing w:line="240" w:lineRule="auto" w:before="119"/>
              <w:ind w:left="36"/>
              <w:rPr>
                <w:sz w:val="20"/>
              </w:rPr>
            </w:pPr>
            <w:r>
              <w:rPr>
                <w:sz w:val="20"/>
              </w:rPr>
              <w:t>影響はないと思います。八戸方面は良いと思います。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6" w:right="29" w:hanging="101"/>
              <w:rPr>
                <w:sz w:val="20"/>
              </w:rPr>
            </w:pPr>
            <w:r>
              <w:rPr>
                <w:sz w:val="20"/>
              </w:rPr>
              <w:t>経営コンサルタント</w:t>
            </w:r>
          </w:p>
        </w:tc>
        <w:tc>
          <w:tcPr>
            <w:tcW w:w="5810" w:type="dxa"/>
          </w:tcPr>
          <w:p>
            <w:pPr>
              <w:pStyle w:val="TableParagraph"/>
              <w:spacing w:line="199" w:lineRule="auto" w:before="69"/>
              <w:ind w:left="36" w:right="175"/>
              <w:jc w:val="both"/>
              <w:rPr>
                <w:sz w:val="20"/>
              </w:rPr>
            </w:pPr>
            <w:r>
              <w:rPr>
                <w:spacing w:val="-1"/>
                <w:w w:val="95"/>
                <w:sz w:val="20"/>
              </w:rPr>
              <w:t>秋田新幹線との組み合わせにより、津軽地域が、ただ単なる、   八戸駅に遠い場所ではなく、メインの観光地となる可能性があ   </w:t>
            </w:r>
            <w:r>
              <w:rPr>
                <w:sz w:val="20"/>
              </w:rPr>
              <w:t>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広告・デザイン</w:t>
            </w:r>
          </w:p>
        </w:tc>
        <w:tc>
          <w:tcPr>
            <w:tcW w:w="5810" w:type="dxa"/>
          </w:tcPr>
          <w:p>
            <w:pPr>
              <w:pStyle w:val="TableParagraph"/>
              <w:spacing w:line="199" w:lineRule="auto" w:before="45"/>
              <w:ind w:left="36" w:right="175"/>
              <w:rPr>
                <w:sz w:val="20"/>
              </w:rPr>
            </w:pPr>
            <w:r>
              <w:rPr>
                <w:spacing w:val="-1"/>
                <w:w w:val="95"/>
                <w:sz w:val="20"/>
              </w:rPr>
              <w:t>これから観光シーズンに入り、時間短縮、乗換なしで来県でき   </w:t>
            </w:r>
            <w:r>
              <w:rPr>
                <w:sz w:val="20"/>
              </w:rPr>
              <w:t>る利点を考えれば良い方向での影響はでてくると思う。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19"/>
              <w:ind w:left="71" w:right="37"/>
              <w:jc w:val="center"/>
              <w:rPr>
                <w:sz w:val="20"/>
              </w:rPr>
            </w:pPr>
            <w:r>
              <w:rPr>
                <w:sz w:val="20"/>
              </w:rPr>
              <w:t>食料品製造</w:t>
            </w:r>
          </w:p>
        </w:tc>
        <w:tc>
          <w:tcPr>
            <w:tcW w:w="5810" w:type="dxa"/>
          </w:tcPr>
          <w:p>
            <w:pPr>
              <w:pStyle w:val="TableParagraph"/>
              <w:spacing w:line="199" w:lineRule="auto" w:before="45"/>
              <w:ind w:left="36" w:right="373"/>
              <w:rPr>
                <w:sz w:val="20"/>
              </w:rPr>
            </w:pPr>
            <w:r>
              <w:rPr>
                <w:spacing w:val="-1"/>
                <w:w w:val="95"/>
                <w:sz w:val="20"/>
              </w:rPr>
              <w:t>八戸を中心とした地場産業には良い影響がある場合と、スト   </w:t>
            </w:r>
            <w:r>
              <w:rPr>
                <w:sz w:val="20"/>
              </w:rPr>
              <w:t>ロー現象と両方考えられる。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飲料品製造</w:t>
            </w:r>
          </w:p>
        </w:tc>
        <w:tc>
          <w:tcPr>
            <w:tcW w:w="5810" w:type="dxa"/>
          </w:tcPr>
          <w:p>
            <w:pPr>
              <w:pStyle w:val="TableParagraph"/>
              <w:spacing w:line="199" w:lineRule="auto" w:before="45"/>
              <w:ind w:left="36" w:right="175"/>
              <w:rPr>
                <w:sz w:val="20"/>
              </w:rPr>
            </w:pPr>
            <w:r>
              <w:rPr>
                <w:w w:val="95"/>
                <w:sz w:val="20"/>
              </w:rPr>
              <w:t>５／３～５</w:t>
            </w:r>
            <w:r>
              <w:rPr>
                <w:spacing w:val="-1"/>
                <w:w w:val="95"/>
                <w:sz w:val="20"/>
              </w:rPr>
              <w:t>の３日間で新幹線５８便増発と聞いています。チャ   </w:t>
            </w:r>
            <w:r>
              <w:rPr>
                <w:sz w:val="20"/>
              </w:rPr>
              <w:t>ンスを生かせるかどうかが我々の問題。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紙・パルプ製造</w:t>
            </w:r>
          </w:p>
        </w:tc>
        <w:tc>
          <w:tcPr>
            <w:tcW w:w="5810" w:type="dxa"/>
          </w:tcPr>
          <w:p>
            <w:pPr>
              <w:pStyle w:val="TableParagraph"/>
              <w:spacing w:line="199" w:lineRule="auto" w:before="45"/>
              <w:ind w:left="36" w:right="175"/>
              <w:rPr>
                <w:sz w:val="20"/>
              </w:rPr>
            </w:pPr>
            <w:r>
              <w:rPr>
                <w:spacing w:val="-1"/>
                <w:w w:val="95"/>
                <w:sz w:val="20"/>
              </w:rPr>
              <w:t>観光シーズンを迎え、初年度でもあり、ある程度の広告宣伝需   </w:t>
            </w:r>
            <w:r>
              <w:rPr>
                <w:sz w:val="20"/>
              </w:rPr>
              <w:t>要が見込めるものと思われる。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199" w:lineRule="auto" w:before="45"/>
              <w:ind w:left="36" w:right="175"/>
              <w:rPr>
                <w:sz w:val="20"/>
              </w:rPr>
            </w:pPr>
            <w:r>
              <w:rPr>
                <w:spacing w:val="-1"/>
                <w:w w:val="95"/>
                <w:sz w:val="20"/>
              </w:rPr>
              <w:t>設備投資や不動産の売買など余り無いが、観光、新幹線のイベ   ントなどで人の往来が多くなっている状態が続くと思うから。</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雇用</w:t>
            </w: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75"/>
              <w:rPr>
                <w:sz w:val="20"/>
              </w:rPr>
            </w:pPr>
            <w:r>
              <w:rPr>
                <w:spacing w:val="-1"/>
                <w:w w:val="95"/>
                <w:sz w:val="20"/>
              </w:rPr>
              <w:t>人の動きが増えると思うので、景気に良い影響を与えるのでは   </w:t>
            </w:r>
            <w:r>
              <w:rPr>
                <w:sz w:val="20"/>
              </w:rPr>
              <w:t>ないかと思う。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新聞社求人広告</w:t>
            </w:r>
          </w:p>
        </w:tc>
        <w:tc>
          <w:tcPr>
            <w:tcW w:w="5810" w:type="dxa"/>
          </w:tcPr>
          <w:p>
            <w:pPr>
              <w:pStyle w:val="TableParagraph"/>
              <w:spacing w:line="199" w:lineRule="auto" w:before="45"/>
              <w:ind w:left="36" w:right="175"/>
              <w:rPr>
                <w:sz w:val="20"/>
              </w:rPr>
            </w:pPr>
            <w:r>
              <w:rPr>
                <w:spacing w:val="-1"/>
                <w:w w:val="95"/>
                <w:sz w:val="20"/>
              </w:rPr>
              <w:t>ＪＲのアクセス効果と北への旅ＰＲが、旅行と結びついてくれ   ればプラスに。県内でも、県南、津軽の交流に期待感がある。</w:t>
            </w:r>
          </w:p>
        </w:tc>
      </w:tr>
      <w:tr>
        <w:trPr>
          <w:trHeight w:val="1067"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4"/>
              <w:rPr>
                <w:sz w:val="2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93"/>
              <w:ind w:left="36" w:right="175"/>
              <w:jc w:val="both"/>
              <w:rPr>
                <w:sz w:val="20"/>
              </w:rPr>
            </w:pPr>
            <w:r>
              <w:rPr>
                <w:spacing w:val="-1"/>
                <w:w w:val="95"/>
                <w:sz w:val="20"/>
              </w:rPr>
              <w:t>ここ数ヶ月、青森の印象はあまりよくない様に思われます。店   の周辺は、転勤族の方が多いですが、あまり新幹線のお話しも   聞かれず。八戸にはいい影響があったと思いますし、これから   </w:t>
            </w:r>
            <w:r>
              <w:rPr>
                <w:sz w:val="20"/>
              </w:rPr>
              <w:t>先、ゴールデンウィーク等でも活気あふれると思います。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衣料専門店</w:t>
            </w:r>
          </w:p>
        </w:tc>
        <w:tc>
          <w:tcPr>
            <w:tcW w:w="5810" w:type="dxa"/>
          </w:tcPr>
          <w:p>
            <w:pPr>
              <w:pStyle w:val="TableParagraph"/>
              <w:spacing w:line="240" w:lineRule="auto" w:before="119"/>
              <w:ind w:left="36"/>
              <w:rPr>
                <w:sz w:val="20"/>
              </w:rPr>
            </w:pPr>
            <w:r>
              <w:rPr>
                <w:sz w:val="20"/>
              </w:rPr>
              <w:t>ゴールデンウィーク及び夏物の動向により判断したい。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卸売業</w:t>
            </w:r>
          </w:p>
        </w:tc>
        <w:tc>
          <w:tcPr>
            <w:tcW w:w="5810" w:type="dxa"/>
          </w:tcPr>
          <w:p>
            <w:pPr>
              <w:pStyle w:val="TableParagraph"/>
              <w:spacing w:line="240" w:lineRule="auto" w:before="119"/>
              <w:ind w:left="36"/>
              <w:rPr>
                <w:sz w:val="20"/>
              </w:rPr>
            </w:pPr>
            <w:r>
              <w:rPr>
                <w:sz w:val="20"/>
              </w:rPr>
              <w:t>県外からの観光客の動向によると思う。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一般飲食店</w:t>
            </w:r>
          </w:p>
        </w:tc>
        <w:tc>
          <w:tcPr>
            <w:tcW w:w="5810" w:type="dxa"/>
          </w:tcPr>
          <w:p>
            <w:pPr>
              <w:pStyle w:val="TableParagraph"/>
              <w:spacing w:line="240" w:lineRule="auto" w:before="119"/>
              <w:ind w:left="36"/>
              <w:rPr>
                <w:sz w:val="20"/>
              </w:rPr>
            </w:pPr>
            <w:r>
              <w:rPr>
                <w:sz w:val="20"/>
              </w:rPr>
              <w:t>夏場には良くなると思います。景気次第で。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レストラン</w:t>
            </w:r>
          </w:p>
        </w:tc>
        <w:tc>
          <w:tcPr>
            <w:tcW w:w="5810" w:type="dxa"/>
          </w:tcPr>
          <w:p>
            <w:pPr>
              <w:pStyle w:val="TableParagraph"/>
              <w:spacing w:line="199" w:lineRule="auto" w:before="45"/>
              <w:ind w:left="36" w:right="175"/>
              <w:rPr>
                <w:sz w:val="20"/>
              </w:rPr>
            </w:pPr>
            <w:r>
              <w:rPr>
                <w:spacing w:val="-1"/>
                <w:w w:val="95"/>
                <w:sz w:val="20"/>
              </w:rPr>
              <w:t>冬季アジア大会でも影響はなかったので、これから、ゴールデ   </w:t>
            </w:r>
            <w:r>
              <w:rPr>
                <w:sz w:val="20"/>
              </w:rPr>
              <w:t>ンウィーク、ねぶたでどうなるかは、ちょっとわからない。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旅行代理店</w:t>
            </w:r>
          </w:p>
        </w:tc>
        <w:tc>
          <w:tcPr>
            <w:tcW w:w="5810" w:type="dxa"/>
          </w:tcPr>
          <w:p>
            <w:pPr>
              <w:pStyle w:val="TableParagraph"/>
              <w:spacing w:line="199" w:lineRule="auto" w:before="69"/>
              <w:ind w:left="36" w:right="175"/>
              <w:jc w:val="both"/>
              <w:rPr>
                <w:sz w:val="20"/>
              </w:rPr>
            </w:pPr>
            <w:r>
              <w:rPr>
                <w:spacing w:val="-1"/>
                <w:w w:val="95"/>
                <w:sz w:val="20"/>
              </w:rPr>
              <w:t>観光シーズンに突入、青森市への入り込みが増えれば多少の期   待が持てるが、景気を左右するほどの影響があるとは考えにく   </w:t>
            </w:r>
            <w:r>
              <w:rPr>
                <w:sz w:val="20"/>
              </w:rPr>
              <w:t>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美容院</w:t>
            </w:r>
          </w:p>
        </w:tc>
        <w:tc>
          <w:tcPr>
            <w:tcW w:w="5810" w:type="dxa"/>
          </w:tcPr>
          <w:p>
            <w:pPr>
              <w:pStyle w:val="TableParagraph"/>
              <w:spacing w:line="199" w:lineRule="auto" w:before="45"/>
              <w:ind w:left="36" w:right="175"/>
              <w:rPr>
                <w:sz w:val="20"/>
              </w:rPr>
            </w:pPr>
            <w:r>
              <w:rPr>
                <w:spacing w:val="-1"/>
                <w:w w:val="95"/>
                <w:sz w:val="20"/>
              </w:rPr>
              <w:t>出張などが多いお客様は逆に日帰りが多くなり、宿泊費より空   </w:t>
            </w:r>
            <w:r>
              <w:rPr>
                <w:sz w:val="20"/>
              </w:rPr>
              <w:t>港を利用しているという人もいた。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競輪場</w:t>
            </w:r>
          </w:p>
        </w:tc>
        <w:tc>
          <w:tcPr>
            <w:tcW w:w="5810" w:type="dxa"/>
          </w:tcPr>
          <w:p>
            <w:pPr>
              <w:pStyle w:val="TableParagraph"/>
              <w:spacing w:line="199" w:lineRule="auto" w:before="45"/>
              <w:ind w:left="36" w:right="175"/>
              <w:rPr>
                <w:sz w:val="20"/>
              </w:rPr>
            </w:pPr>
            <w:r>
              <w:rPr>
                <w:w w:val="95"/>
                <w:sz w:val="20"/>
              </w:rPr>
              <w:t>他県に場外売場（サテライト）</w:t>
            </w:r>
            <w:r>
              <w:rPr>
                <w:spacing w:val="-2"/>
                <w:w w:val="95"/>
                <w:sz w:val="20"/>
              </w:rPr>
              <w:t>があること、電話投票があるこ   </w:t>
            </w:r>
            <w:r>
              <w:rPr>
                <w:sz w:val="20"/>
              </w:rPr>
              <w:t>と等から競輪場に来る必要がない。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設計事務所</w:t>
            </w:r>
          </w:p>
        </w:tc>
        <w:tc>
          <w:tcPr>
            <w:tcW w:w="5810" w:type="dxa"/>
          </w:tcPr>
          <w:p>
            <w:pPr>
              <w:pStyle w:val="TableParagraph"/>
              <w:spacing w:line="240" w:lineRule="auto" w:before="119"/>
              <w:ind w:left="36"/>
              <w:rPr>
                <w:sz w:val="20"/>
              </w:rPr>
            </w:pPr>
            <w:r>
              <w:rPr>
                <w:sz w:val="20"/>
              </w:rPr>
              <w:t>青森市地域迄伝わってくるものが感じられない。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240" w:lineRule="auto" w:before="119"/>
              <w:ind w:left="36"/>
              <w:rPr>
                <w:sz w:val="20"/>
              </w:rPr>
            </w:pPr>
            <w:r>
              <w:rPr>
                <w:sz w:val="20"/>
              </w:rPr>
              <w:t>住宅の建築には現在影響はない。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240" w:lineRule="auto" w:before="119"/>
              <w:ind w:left="36"/>
              <w:rPr>
                <w:sz w:val="20"/>
              </w:rPr>
            </w:pPr>
            <w:r>
              <w:rPr>
                <w:sz w:val="20"/>
              </w:rPr>
              <w:t>桜まつりへの好影響を期待しています。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家電量販店</w:t>
            </w:r>
          </w:p>
        </w:tc>
        <w:tc>
          <w:tcPr>
            <w:tcW w:w="5810" w:type="dxa"/>
          </w:tcPr>
          <w:p>
            <w:pPr>
              <w:pStyle w:val="TableParagraph"/>
              <w:spacing w:line="240" w:lineRule="auto" w:before="119"/>
              <w:ind w:left="36"/>
              <w:rPr>
                <w:sz w:val="20"/>
              </w:rPr>
            </w:pPr>
            <w:r>
              <w:rPr>
                <w:sz w:val="20"/>
              </w:rPr>
              <w:t>地理的、イベント等のことなどで、殆ど影響がない。</w:t>
            </w:r>
          </w:p>
        </w:tc>
      </w:tr>
    </w:tbl>
    <w:p>
      <w:pPr>
        <w:spacing w:after="0" w:line="240" w:lineRule="auto"/>
        <w:rPr>
          <w:sz w:val="20"/>
        </w:rPr>
        <w:sectPr>
          <w:pgSz w:w="11900" w:h="16840"/>
          <w:pgMar w:header="0" w:footer="760" w:top="1420" w:bottom="960" w:left="1020" w:right="1020"/>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795"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一般飲食店</w:t>
            </w:r>
          </w:p>
        </w:tc>
        <w:tc>
          <w:tcPr>
            <w:tcW w:w="5810" w:type="dxa"/>
          </w:tcPr>
          <w:p>
            <w:pPr>
              <w:pStyle w:val="TableParagraph"/>
              <w:spacing w:line="199" w:lineRule="auto" w:before="69"/>
              <w:ind w:left="36" w:right="175"/>
              <w:jc w:val="both"/>
              <w:rPr>
                <w:sz w:val="20"/>
              </w:rPr>
            </w:pPr>
            <w:r>
              <w:rPr>
                <w:w w:val="95"/>
                <w:sz w:val="20"/>
              </w:rPr>
              <w:t>ヨーデル（バス）</w:t>
            </w:r>
            <w:r>
              <w:rPr>
                <w:spacing w:val="-1"/>
                <w:w w:val="95"/>
                <w:sz w:val="20"/>
              </w:rPr>
              <w:t>を使うよりは八戸回りで特急・新幹線を使っ   た方が体には楽だと聞きますが、時間も多くかかるし、料金も   </w:t>
            </w:r>
            <w:r>
              <w:rPr>
                <w:sz w:val="20"/>
              </w:rPr>
              <w:t>少し高いので全く影響はないと思われる。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199" w:lineRule="auto" w:before="45"/>
              <w:ind w:left="36" w:right="175"/>
              <w:rPr>
                <w:sz w:val="20"/>
              </w:rPr>
            </w:pPr>
            <w:r>
              <w:rPr>
                <w:spacing w:val="-1"/>
                <w:w w:val="95"/>
                <w:sz w:val="20"/>
              </w:rPr>
              <w:t>新幹線効果に期待をこめて「どちらとも言えない」を回答しま   </w:t>
            </w:r>
            <w:r>
              <w:rPr>
                <w:sz w:val="20"/>
              </w:rPr>
              <w:t>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美容院</w:t>
            </w:r>
          </w:p>
        </w:tc>
        <w:tc>
          <w:tcPr>
            <w:tcW w:w="5810" w:type="dxa"/>
          </w:tcPr>
          <w:p>
            <w:pPr>
              <w:pStyle w:val="TableParagraph"/>
              <w:spacing w:line="240" w:lineRule="auto" w:before="119"/>
              <w:ind w:left="36"/>
              <w:rPr>
                <w:sz w:val="20"/>
              </w:rPr>
            </w:pPr>
            <w:r>
              <w:rPr>
                <w:sz w:val="20"/>
              </w:rPr>
              <w:t>新幹線は、弘前は関係ない。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199" w:lineRule="auto" w:before="45"/>
              <w:ind w:left="36" w:right="175"/>
              <w:rPr>
                <w:sz w:val="20"/>
              </w:rPr>
            </w:pPr>
            <w:r>
              <w:rPr>
                <w:spacing w:val="-1"/>
                <w:w w:val="95"/>
                <w:sz w:val="20"/>
              </w:rPr>
              <w:t>戦争の影響で海外旅行が自粛されているので、国内旅行に良い   </w:t>
            </w:r>
            <w:r>
              <w:rPr>
                <w:sz w:val="20"/>
              </w:rPr>
              <w:t>影響があれば効果が期待できるかもしれない。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設計事務所</w:t>
            </w:r>
          </w:p>
        </w:tc>
        <w:tc>
          <w:tcPr>
            <w:tcW w:w="5810" w:type="dxa"/>
          </w:tcPr>
          <w:p>
            <w:pPr>
              <w:pStyle w:val="TableParagraph"/>
              <w:spacing w:line="240" w:lineRule="auto" w:before="119"/>
              <w:ind w:left="36"/>
              <w:rPr>
                <w:sz w:val="20"/>
              </w:rPr>
            </w:pPr>
            <w:r>
              <w:rPr>
                <w:sz w:val="20"/>
              </w:rPr>
              <w:t>場所的に変化がないと思います。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1" w:right="37"/>
              <w:jc w:val="center"/>
              <w:rPr>
                <w:sz w:val="20"/>
              </w:rPr>
            </w:pPr>
            <w:r>
              <w:rPr>
                <w:sz w:val="20"/>
              </w:rPr>
              <w:t>家電量販店</w:t>
            </w:r>
          </w:p>
        </w:tc>
        <w:tc>
          <w:tcPr>
            <w:tcW w:w="5810" w:type="dxa"/>
          </w:tcPr>
          <w:p>
            <w:pPr>
              <w:pStyle w:val="TableParagraph"/>
              <w:spacing w:line="199" w:lineRule="auto" w:before="45"/>
              <w:ind w:left="36" w:right="373"/>
              <w:rPr>
                <w:sz w:val="20"/>
              </w:rPr>
            </w:pPr>
            <w:r>
              <w:rPr>
                <w:spacing w:val="-1"/>
                <w:w w:val="95"/>
                <w:sz w:val="20"/>
              </w:rPr>
              <w:t>これに関しては、前例がない事なのでどちらともいえないで   </w:t>
            </w:r>
            <w:r>
              <w:rPr>
                <w:sz w:val="20"/>
              </w:rPr>
              <w:t>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240" w:lineRule="auto" w:before="119"/>
              <w:ind w:left="36"/>
              <w:rPr>
                <w:sz w:val="20"/>
              </w:rPr>
            </w:pPr>
            <w:r>
              <w:rPr>
                <w:sz w:val="20"/>
              </w:rPr>
              <w:t>全くなし</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一般小売店</w:t>
            </w:r>
          </w:p>
        </w:tc>
        <w:tc>
          <w:tcPr>
            <w:tcW w:w="5810" w:type="dxa"/>
          </w:tcPr>
          <w:p>
            <w:pPr>
              <w:pStyle w:val="TableParagraph"/>
              <w:spacing w:line="199" w:lineRule="auto" w:before="69"/>
              <w:ind w:left="36" w:right="175"/>
              <w:jc w:val="both"/>
              <w:rPr>
                <w:sz w:val="20"/>
              </w:rPr>
            </w:pPr>
            <w:r>
              <w:rPr>
                <w:spacing w:val="-1"/>
                <w:w w:val="95"/>
                <w:sz w:val="20"/>
              </w:rPr>
              <w:t>これから夏に向かって観光客も増え、ホテル、土産物等の方面   で良い影響が期待されます。しかし、他地域への流出も同時に   </w:t>
            </w:r>
            <w:r>
              <w:rPr>
                <w:sz w:val="20"/>
              </w:rPr>
              <w:t>増加していくと思われます。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1" w:right="37"/>
              <w:jc w:val="center"/>
              <w:rPr>
                <w:sz w:val="20"/>
              </w:rPr>
            </w:pPr>
            <w:r>
              <w:rPr>
                <w:sz w:val="20"/>
              </w:rPr>
              <w:t>レストラン</w:t>
            </w:r>
          </w:p>
        </w:tc>
        <w:tc>
          <w:tcPr>
            <w:tcW w:w="5810" w:type="dxa"/>
          </w:tcPr>
          <w:p>
            <w:pPr>
              <w:pStyle w:val="TableParagraph"/>
              <w:spacing w:line="240" w:lineRule="auto" w:before="119"/>
              <w:ind w:left="36"/>
              <w:rPr>
                <w:sz w:val="20"/>
              </w:rPr>
            </w:pPr>
            <w:r>
              <w:rPr>
                <w:sz w:val="20"/>
              </w:rPr>
              <w:t>観光シーズンになってみなければ、良悪はわかりません。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240" w:lineRule="auto" w:before="119"/>
              <w:ind w:left="36"/>
              <w:rPr>
                <w:sz w:val="20"/>
              </w:rPr>
            </w:pPr>
            <w:r>
              <w:rPr>
                <w:sz w:val="20"/>
              </w:rPr>
              <w:t>春の旅行シーズンを見ないとわからない。</w:t>
            </w:r>
          </w:p>
        </w:tc>
      </w:tr>
      <w:tr>
        <w:trPr>
          <w:trHeight w:val="1067"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企業</w:t>
            </w:r>
          </w:p>
        </w:tc>
        <w:tc>
          <w:tcPr>
            <w:tcW w:w="511" w:type="dxa"/>
          </w:tcPr>
          <w:p>
            <w:pPr>
              <w:pStyle w:val="TableParagraph"/>
              <w:ind w:left="64"/>
              <w:rPr>
                <w:sz w:val="20"/>
              </w:rPr>
            </w:pPr>
            <w:r>
              <w:rPr>
                <w:sz w:val="20"/>
              </w:rPr>
              <w:t>東青</w:t>
            </w:r>
          </w:p>
        </w:tc>
        <w:tc>
          <w:tcPr>
            <w:tcW w:w="1173" w:type="dxa"/>
          </w:tcPr>
          <w:p>
            <w:pPr>
              <w:pStyle w:val="TableParagraph"/>
              <w:spacing w:line="240" w:lineRule="auto" w:before="8"/>
              <w:rPr>
                <w:sz w:val="23"/>
              </w:rPr>
            </w:pPr>
          </w:p>
          <w:p>
            <w:pPr>
              <w:pStyle w:val="TableParagraph"/>
              <w:spacing w:line="199" w:lineRule="auto"/>
              <w:ind w:left="196" w:right="29" w:hanging="101"/>
              <w:rPr>
                <w:sz w:val="20"/>
              </w:rPr>
            </w:pPr>
            <w:r>
              <w:rPr>
                <w:sz w:val="20"/>
              </w:rPr>
              <w:t>経営コンサルタント</w:t>
            </w:r>
          </w:p>
        </w:tc>
        <w:tc>
          <w:tcPr>
            <w:tcW w:w="5810" w:type="dxa"/>
          </w:tcPr>
          <w:p>
            <w:pPr>
              <w:pStyle w:val="TableParagraph"/>
              <w:spacing w:line="199" w:lineRule="auto" w:before="93"/>
              <w:ind w:left="36" w:right="175"/>
              <w:rPr>
                <w:sz w:val="20"/>
              </w:rPr>
            </w:pPr>
            <w:r>
              <w:rPr>
                <w:spacing w:val="-1"/>
                <w:w w:val="95"/>
                <w:sz w:val="20"/>
              </w:rPr>
              <w:t>県南地方は、環境客数の伸びが順調のようであるが、青森では   </w:t>
            </w:r>
            <w:r>
              <w:rPr>
                <w:sz w:val="20"/>
              </w:rPr>
              <w:t>冷ややかに受け止めざるを得ない。新幹線効果に期待したい</w:t>
            </w:r>
            <w:r>
              <w:rPr>
                <w:spacing w:val="-1"/>
                <w:w w:val="95"/>
                <w:sz w:val="20"/>
              </w:rPr>
              <w:t>が、経済環境が悪すぎる。景気に影響を与えるような効果は、   </w:t>
            </w:r>
            <w:r>
              <w:rPr>
                <w:sz w:val="20"/>
              </w:rPr>
              <w:t>期待しにくい。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199" w:lineRule="auto" w:before="45"/>
              <w:ind w:left="494" w:right="29" w:hanging="399"/>
              <w:rPr>
                <w:sz w:val="20"/>
              </w:rPr>
            </w:pPr>
            <w:r>
              <w:rPr>
                <w:sz w:val="20"/>
              </w:rPr>
              <w:t>電気機械製造</w:t>
            </w:r>
          </w:p>
        </w:tc>
        <w:tc>
          <w:tcPr>
            <w:tcW w:w="5810" w:type="dxa"/>
          </w:tcPr>
          <w:p>
            <w:pPr>
              <w:pStyle w:val="TableParagraph"/>
              <w:spacing w:line="199" w:lineRule="auto" w:before="45"/>
              <w:ind w:left="36" w:right="175"/>
              <w:rPr>
                <w:sz w:val="20"/>
              </w:rPr>
            </w:pPr>
            <w:r>
              <w:rPr>
                <w:spacing w:val="-1"/>
                <w:w w:val="95"/>
                <w:sz w:val="20"/>
              </w:rPr>
              <w:t>影響を受けるのは観光関係の業種だと思うが、景気に影響を与   </w:t>
            </w:r>
            <w:r>
              <w:rPr>
                <w:sz w:val="20"/>
              </w:rPr>
              <w:t>えるほどの効果は期待できないと思うから。</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69"/>
              <w:ind w:left="36" w:right="175"/>
              <w:jc w:val="both"/>
              <w:rPr>
                <w:sz w:val="20"/>
              </w:rPr>
            </w:pPr>
            <w:r>
              <w:rPr>
                <w:spacing w:val="-1"/>
                <w:w w:val="95"/>
                <w:sz w:val="20"/>
              </w:rPr>
              <w:t>観光シーズンに入っていくことから良い影響あると思うが、観   光資源の乏しい十和田市への波及効果は限定的なものになると   </w:t>
            </w:r>
            <w:r>
              <w:rPr>
                <w:sz w:val="20"/>
              </w:rPr>
              <w:t>考える。</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ind w:left="64"/>
              <w:rPr>
                <w:sz w:val="20"/>
              </w:rPr>
            </w:pPr>
            <w:r>
              <w:rPr>
                <w:sz w:val="20"/>
              </w:rPr>
              <w:t>雇用</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69"/>
              <w:ind w:left="36" w:right="175"/>
              <w:jc w:val="both"/>
              <w:rPr>
                <w:sz w:val="20"/>
              </w:rPr>
            </w:pPr>
            <w:r>
              <w:rPr>
                <w:spacing w:val="-1"/>
                <w:w w:val="95"/>
                <w:sz w:val="20"/>
              </w:rPr>
              <w:t>単なる通過駅とならないよう、八戸を起点としたインフラ整備   </w:t>
            </w:r>
            <w:r>
              <w:rPr>
                <w:w w:val="95"/>
                <w:sz w:val="20"/>
              </w:rPr>
              <w:t>が必要である（</w:t>
            </w:r>
            <w:r>
              <w:rPr>
                <w:spacing w:val="-1"/>
                <w:w w:val="95"/>
                <w:sz w:val="20"/>
              </w:rPr>
              <w:t>現状受入体制が不十分であり、かつアクセス面   </w:t>
            </w:r>
            <w:r>
              <w:rPr>
                <w:sz w:val="20"/>
              </w:rPr>
              <w:t>が不便）。</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3"/>
              </w:rPr>
            </w:pPr>
          </w:p>
          <w:p>
            <w:pPr>
              <w:pStyle w:val="TableParagraph"/>
              <w:spacing w:line="199" w:lineRule="auto"/>
              <w:ind w:left="395" w:right="29" w:hanging="300"/>
              <w:rPr>
                <w:sz w:val="20"/>
              </w:rPr>
            </w:pPr>
            <w:r>
              <w:rPr>
                <w:sz w:val="20"/>
              </w:rPr>
              <w:t>新聞社求人広告</w:t>
            </w:r>
          </w:p>
        </w:tc>
        <w:tc>
          <w:tcPr>
            <w:tcW w:w="5810" w:type="dxa"/>
          </w:tcPr>
          <w:p>
            <w:pPr>
              <w:pStyle w:val="TableParagraph"/>
              <w:spacing w:line="199" w:lineRule="auto" w:before="93"/>
              <w:ind w:left="36" w:right="175"/>
              <w:rPr>
                <w:sz w:val="20"/>
              </w:rPr>
            </w:pPr>
            <w:r>
              <w:rPr>
                <w:spacing w:val="-1"/>
                <w:w w:val="95"/>
                <w:sz w:val="20"/>
              </w:rPr>
              <w:t>十和田湖をはじめ、観光シーズンの集客を期待するが、新聞広   告にどう反映してくるかは未知数。また、すでに運行が休止さ   </w:t>
            </w:r>
            <w:r>
              <w:rPr>
                <w:sz w:val="20"/>
              </w:rPr>
              <w:t>れている十和田西線の定期バスや弘前公園本丸の有料化などは、せっかくの気運に水を差すことになるのではないか。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240" w:lineRule="auto" w:before="119"/>
              <w:ind w:left="36"/>
              <w:rPr>
                <w:sz w:val="20"/>
              </w:rPr>
            </w:pPr>
            <w:r>
              <w:rPr>
                <w:sz w:val="20"/>
              </w:rPr>
              <w:t>八戸に集客要因が少ないため。</w:t>
            </w:r>
          </w:p>
        </w:tc>
      </w:tr>
      <w:tr>
        <w:trPr>
          <w:trHeight w:val="796" w:hRule="atLeast"/>
        </w:trPr>
        <w:tc>
          <w:tcPr>
            <w:tcW w:w="1505" w:type="dxa"/>
            <w:vMerge w:val="restart"/>
          </w:tcPr>
          <w:p>
            <w:pPr>
              <w:pStyle w:val="TableParagraph"/>
              <w:spacing w:line="199" w:lineRule="auto"/>
              <w:ind w:left="47" w:right="12"/>
              <w:jc w:val="center"/>
              <w:rPr>
                <w:sz w:val="20"/>
              </w:rPr>
            </w:pPr>
            <w:r>
              <w:rPr>
                <w:sz w:val="20"/>
              </w:rPr>
              <w:t>どちらかといえば悪い影響がある</w:t>
            </w:r>
          </w:p>
        </w:tc>
        <w:tc>
          <w:tcPr>
            <w:tcW w:w="511" w:type="dxa"/>
            <w:vMerge w:val="restart"/>
          </w:tcPr>
          <w:p>
            <w:pPr>
              <w:pStyle w:val="TableParagraph"/>
              <w:ind w:left="64"/>
              <w:rPr>
                <w:sz w:val="20"/>
              </w:rPr>
            </w:pPr>
            <w:r>
              <w:rPr>
                <w:sz w:val="20"/>
              </w:rPr>
              <w:t>家計</w:t>
            </w: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衣料専門店</w:t>
            </w:r>
          </w:p>
        </w:tc>
        <w:tc>
          <w:tcPr>
            <w:tcW w:w="5810" w:type="dxa"/>
          </w:tcPr>
          <w:p>
            <w:pPr>
              <w:pStyle w:val="TableParagraph"/>
              <w:spacing w:line="199" w:lineRule="auto" w:before="69"/>
              <w:ind w:left="36" w:right="175"/>
              <w:jc w:val="both"/>
              <w:rPr>
                <w:sz w:val="20"/>
              </w:rPr>
            </w:pPr>
            <w:r>
              <w:rPr>
                <w:w w:val="95"/>
                <w:sz w:val="20"/>
              </w:rPr>
              <w:t>新幹線を利用して他県（盛岡、仙台、東京）</w:t>
            </w:r>
            <w:r>
              <w:rPr>
                <w:spacing w:val="-3"/>
                <w:w w:val="95"/>
                <w:sz w:val="20"/>
              </w:rPr>
              <w:t>に気軽にお出かけ   </w:t>
            </w:r>
            <w:r>
              <w:rPr>
                <w:spacing w:val="-1"/>
                <w:w w:val="95"/>
                <w:sz w:val="20"/>
              </w:rPr>
              <w:t>になっているようです。その為、今はそれほどでもないが御買   </w:t>
            </w:r>
            <w:r>
              <w:rPr>
                <w:sz w:val="20"/>
              </w:rPr>
              <w:t>物してくる機会が増えてくるように思います。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1" w:right="37"/>
              <w:jc w:val="center"/>
              <w:rPr>
                <w:sz w:val="20"/>
              </w:rPr>
            </w:pPr>
            <w:r>
              <w:rPr>
                <w:sz w:val="20"/>
              </w:rPr>
              <w:t>設計事務所</w:t>
            </w:r>
          </w:p>
        </w:tc>
        <w:tc>
          <w:tcPr>
            <w:tcW w:w="5810" w:type="dxa"/>
          </w:tcPr>
          <w:p>
            <w:pPr>
              <w:pStyle w:val="TableParagraph"/>
              <w:spacing w:line="199" w:lineRule="auto" w:before="69"/>
              <w:ind w:left="36" w:right="175"/>
              <w:jc w:val="both"/>
              <w:rPr>
                <w:sz w:val="20"/>
              </w:rPr>
            </w:pPr>
            <w:r>
              <w:rPr>
                <w:spacing w:val="-1"/>
                <w:w w:val="95"/>
                <w:sz w:val="20"/>
              </w:rPr>
              <w:t>中央から日帰りで営業マンが来ている。地元として、その対策   を考えなければならない。消費者も、都会に高級品を求め出や   </w:t>
            </w:r>
            <w:r>
              <w:rPr>
                <w:sz w:val="20"/>
              </w:rPr>
              <w:t>すくなるのでは？</w:t>
            </w:r>
          </w:p>
        </w:tc>
      </w:tr>
    </w:tbl>
    <w:p>
      <w:pPr>
        <w:spacing w:after="0" w:line="199" w:lineRule="auto"/>
        <w:jc w:val="both"/>
        <w:rPr>
          <w:sz w:val="20"/>
        </w:rPr>
        <w:sectPr>
          <w:pgSz w:w="11900" w:h="16840"/>
          <w:pgMar w:header="0" w:footer="760" w:top="1420" w:bottom="960" w:left="1020" w:right="1020"/>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0" w:right="25"/>
              <w:jc w:val="center"/>
              <w:rPr>
                <w:sz w:val="22"/>
              </w:rPr>
            </w:pPr>
            <w:r>
              <w:rPr>
                <w:sz w:val="22"/>
              </w:rPr>
              <w:t>回答</w:t>
            </w:r>
          </w:p>
        </w:tc>
        <w:tc>
          <w:tcPr>
            <w:tcW w:w="511" w:type="dxa"/>
            <w:shd w:val="clear" w:color="auto" w:fill="99CCFF"/>
          </w:tcPr>
          <w:p>
            <w:pPr>
              <w:pStyle w:val="TableParagraph"/>
              <w:spacing w:line="205" w:lineRule="exact"/>
              <w:ind w:left="35"/>
              <w:jc w:val="center"/>
              <w:rPr>
                <w:sz w:val="22"/>
              </w:rPr>
            </w:pPr>
            <w:r>
              <w:rPr>
                <w:sz w:val="22"/>
              </w:rPr>
              <w:t>分野</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業種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1271" w:hRule="atLeast"/>
        </w:trPr>
        <w:tc>
          <w:tcPr>
            <w:tcW w:w="1505" w:type="dxa"/>
            <w:vMerge w:val="restart"/>
          </w:tcPr>
          <w:p>
            <w:pPr>
              <w:pStyle w:val="TableParagraph"/>
              <w:spacing w:line="199" w:lineRule="auto"/>
              <w:ind w:left="48" w:right="12"/>
              <w:jc w:val="center"/>
              <w:rPr>
                <w:sz w:val="20"/>
              </w:rPr>
            </w:pPr>
            <w:r>
              <w:rPr>
                <w:sz w:val="20"/>
              </w:rPr>
              <w:t>どちらかといえば悪い影響がある</w:t>
            </w:r>
          </w:p>
        </w:tc>
        <w:tc>
          <w:tcPr>
            <w:tcW w:w="511" w:type="dxa"/>
          </w:tcPr>
          <w:p>
            <w:pPr>
              <w:pStyle w:val="TableParagraph"/>
              <w:ind w:left="35"/>
              <w:jc w:val="center"/>
              <w:rPr>
                <w:sz w:val="20"/>
              </w:rPr>
            </w:pPr>
            <w:r>
              <w:rPr>
                <w:sz w:val="20"/>
              </w:rPr>
              <w:t>家計</w:t>
            </w:r>
          </w:p>
        </w:tc>
        <w:tc>
          <w:tcPr>
            <w:tcW w:w="511" w:type="dxa"/>
          </w:tcPr>
          <w:p>
            <w:pPr>
              <w:pStyle w:val="TableParagraph"/>
              <w:ind w:left="64"/>
              <w:rPr>
                <w:sz w:val="20"/>
              </w:rPr>
            </w:pPr>
            <w:r>
              <w:rPr>
                <w:sz w:val="20"/>
              </w:rPr>
              <w:t>下北</w:t>
            </w:r>
          </w:p>
        </w:tc>
        <w:tc>
          <w:tcPr>
            <w:tcW w:w="1173" w:type="dxa"/>
          </w:tcPr>
          <w:p>
            <w:pPr>
              <w:pStyle w:val="TableParagraph"/>
              <w:spacing w:line="240" w:lineRule="auto" w:before="11"/>
              <w:rPr>
                <w:sz w:val="36"/>
              </w:rPr>
            </w:pPr>
          </w:p>
          <w:p>
            <w:pPr>
              <w:pStyle w:val="TableParagraph"/>
              <w:spacing w:line="240" w:lineRule="auto"/>
              <w:ind w:left="71" w:right="37"/>
              <w:jc w:val="center"/>
              <w:rPr>
                <w:sz w:val="20"/>
              </w:rPr>
            </w:pPr>
            <w:r>
              <w:rPr>
                <w:sz w:val="20"/>
              </w:rPr>
              <w:t>一般飲食店</w:t>
            </w:r>
          </w:p>
        </w:tc>
        <w:tc>
          <w:tcPr>
            <w:tcW w:w="5810" w:type="dxa"/>
          </w:tcPr>
          <w:p>
            <w:pPr>
              <w:pStyle w:val="TableParagraph"/>
              <w:spacing w:line="199" w:lineRule="auto" w:before="83"/>
              <w:ind w:left="36" w:right="175"/>
              <w:jc w:val="both"/>
              <w:rPr>
                <w:sz w:val="20"/>
              </w:rPr>
            </w:pPr>
            <w:r>
              <w:rPr>
                <w:spacing w:val="-1"/>
                <w:w w:val="95"/>
                <w:sz w:val="20"/>
              </w:rPr>
              <w:t>八戸や青森や津軽の方は、すごく宣伝しているが、下北半島の   宣伝は、殆どしていないみたいである。やはり合併して、下北   半島を大々的にうり出し、観光地にして欲しいと思うが、それ   ぞれのトップ等、自分の地域のしか考えないで下北半島全体の   </w:t>
            </w:r>
            <w:r>
              <w:rPr>
                <w:sz w:val="20"/>
              </w:rPr>
              <w:t>ことは考えていないと思う。</w:t>
            </w:r>
          </w:p>
        </w:tc>
      </w:tr>
      <w:tr>
        <w:trPr>
          <w:trHeight w:val="1475" w:hRule="atLeast"/>
        </w:trPr>
        <w:tc>
          <w:tcPr>
            <w:tcW w:w="1505" w:type="dxa"/>
            <w:vMerge/>
            <w:tcBorders>
              <w:top w:val="nil"/>
            </w:tcBorders>
          </w:tcPr>
          <w:p>
            <w:pPr>
              <w:rPr>
                <w:sz w:val="2"/>
                <w:szCs w:val="2"/>
              </w:rPr>
            </w:pPr>
          </w:p>
        </w:tc>
        <w:tc>
          <w:tcPr>
            <w:tcW w:w="511" w:type="dxa"/>
          </w:tcPr>
          <w:p>
            <w:pPr>
              <w:pStyle w:val="TableParagraph"/>
              <w:ind w:left="35"/>
              <w:jc w:val="center"/>
              <w:rPr>
                <w:sz w:val="20"/>
              </w:rPr>
            </w:pPr>
            <w:r>
              <w:rPr>
                <w:sz w:val="20"/>
              </w:rPr>
              <w:t>企業</w:t>
            </w:r>
          </w:p>
        </w:tc>
        <w:tc>
          <w:tcPr>
            <w:tcW w:w="511" w:type="dxa"/>
          </w:tcPr>
          <w:p>
            <w:pPr>
              <w:pStyle w:val="TableParagraph"/>
              <w:ind w:left="64"/>
              <w:rPr>
                <w:sz w:val="20"/>
              </w:rPr>
            </w:pPr>
            <w:r>
              <w:rPr>
                <w:sz w:val="20"/>
              </w:rPr>
              <w:t>県南</w:t>
            </w:r>
          </w:p>
        </w:tc>
        <w:tc>
          <w:tcPr>
            <w:tcW w:w="1173" w:type="dxa"/>
          </w:tcPr>
          <w:p>
            <w:pPr>
              <w:pStyle w:val="TableParagraph"/>
              <w:spacing w:line="240" w:lineRule="auto" w:before="11"/>
              <w:rPr>
                <w:sz w:val="38"/>
              </w:rPr>
            </w:pPr>
          </w:p>
          <w:p>
            <w:pPr>
              <w:pStyle w:val="TableParagraph"/>
              <w:spacing w:line="199" w:lineRule="auto"/>
              <w:ind w:left="395" w:right="29" w:hanging="300"/>
              <w:rPr>
                <w:sz w:val="20"/>
              </w:rPr>
            </w:pPr>
            <w:r>
              <w:rPr>
                <w:sz w:val="20"/>
              </w:rPr>
              <w:t>広告・デザイン</w:t>
            </w:r>
          </w:p>
        </w:tc>
        <w:tc>
          <w:tcPr>
            <w:tcW w:w="5810" w:type="dxa"/>
          </w:tcPr>
          <w:p>
            <w:pPr>
              <w:pStyle w:val="TableParagraph"/>
              <w:spacing w:line="199" w:lineRule="auto" w:before="74"/>
              <w:ind w:left="36" w:right="175"/>
              <w:rPr>
                <w:sz w:val="20"/>
              </w:rPr>
            </w:pPr>
            <w:r>
              <w:rPr>
                <w:spacing w:val="-1"/>
                <w:w w:val="95"/>
                <w:sz w:val="20"/>
              </w:rPr>
              <w:t>具体的に関連した仕事がない。八戸営業所があった会社がコス   トダウンのために閉鎖して、盛岡、仙台等に一括されたなど、   マイナス面が目立つ、また、消費も、盛岡や仙台に出掛ける人   </w:t>
            </w:r>
            <w:r>
              <w:rPr>
                <w:sz w:val="20"/>
              </w:rPr>
              <w:t>が目立つということが益々加速する様に思われる。季節的に</w:t>
            </w:r>
            <w:r>
              <w:rPr>
                <w:spacing w:val="-1"/>
                <w:w w:val="95"/>
                <w:sz w:val="20"/>
              </w:rPr>
              <w:t>も、これから新幹線を使い他県、他都市へ出掛けての消費活動   </w:t>
            </w:r>
            <w:r>
              <w:rPr>
                <w:sz w:val="20"/>
              </w:rPr>
              <w:t>が多くなる様に思われる。</w:t>
            </w:r>
          </w:p>
        </w:tc>
      </w:tr>
      <w:tr>
        <w:trPr>
          <w:trHeight w:val="522" w:hRule="atLeast"/>
        </w:trPr>
        <w:tc>
          <w:tcPr>
            <w:tcW w:w="1505" w:type="dxa"/>
          </w:tcPr>
          <w:p>
            <w:pPr>
              <w:pStyle w:val="TableParagraph"/>
              <w:ind w:left="58" w:right="25"/>
              <w:jc w:val="center"/>
              <w:rPr>
                <w:sz w:val="20"/>
              </w:rPr>
            </w:pPr>
            <w:r>
              <w:rPr>
                <w:sz w:val="20"/>
              </w:rPr>
              <w:t>無回答</w:t>
            </w:r>
          </w:p>
        </w:tc>
        <w:tc>
          <w:tcPr>
            <w:tcW w:w="511" w:type="dxa"/>
          </w:tcPr>
          <w:p>
            <w:pPr>
              <w:pStyle w:val="TableParagraph"/>
              <w:ind w:left="35"/>
              <w:jc w:val="center"/>
              <w:rPr>
                <w:sz w:val="20"/>
              </w:rPr>
            </w:pPr>
            <w:r>
              <w:rPr>
                <w:sz w:val="20"/>
              </w:rPr>
              <w:t>家計</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3" w:right="36"/>
              <w:jc w:val="center"/>
              <w:rPr>
                <w:sz w:val="20"/>
              </w:rPr>
            </w:pPr>
            <w:r>
              <w:rPr>
                <w:sz w:val="20"/>
              </w:rPr>
              <w:t>タクシー</w:t>
            </w:r>
          </w:p>
        </w:tc>
        <w:tc>
          <w:tcPr>
            <w:tcW w:w="5810" w:type="dxa"/>
          </w:tcPr>
          <w:p>
            <w:pPr>
              <w:pStyle w:val="TableParagraph"/>
              <w:spacing w:line="199" w:lineRule="auto" w:before="45"/>
              <w:ind w:left="36" w:right="175"/>
              <w:rPr>
                <w:sz w:val="20"/>
              </w:rPr>
            </w:pPr>
            <w:r>
              <w:rPr>
                <w:sz w:val="20"/>
              </w:rPr>
              <w:t>良い影響を望む。八戸・三沢→十和田湖にプラスして北まわりの観光客の利用があってほしい。</w:t>
            </w:r>
          </w:p>
        </w:tc>
      </w:tr>
    </w:tbl>
    <w:p>
      <w:pPr>
        <w:spacing w:after="0" w:line="199" w:lineRule="auto"/>
        <w:rPr>
          <w:sz w:val="20"/>
        </w:rPr>
        <w:sectPr>
          <w:pgSz w:w="11900" w:h="16840"/>
          <w:pgMar w:header="0" w:footer="760" w:top="1420" w:bottom="960" w:left="102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rPr>
      </w:pPr>
    </w:p>
    <w:p>
      <w:pPr>
        <w:pStyle w:val="BodyText"/>
        <w:ind w:left="394"/>
        <w:rPr>
          <w:rFonts w:ascii="Times New Roman"/>
          <w:sz w:val="20"/>
        </w:rPr>
      </w:pPr>
      <w:r>
        <w:rPr>
          <w:rFonts w:ascii="Times New Roman"/>
          <w:sz w:val="20"/>
        </w:rPr>
        <w:pict>
          <v:shape style="width:449.3pt;height:131.2pt;mso-position-horizontal-relative:char;mso-position-vertical-relative:line" type="#_x0000_t202" filled="false" stroked="true" strokeweight=".48pt" strokecolor="#000000">
            <w10:anchorlock/>
            <v:textbox inset="0,0,0,0">
              <w:txbxContent>
                <w:p>
                  <w:pPr>
                    <w:spacing w:before="262"/>
                    <w:ind w:left="335" w:right="0" w:firstLine="0"/>
                    <w:jc w:val="left"/>
                    <w:rPr>
                      <w:sz w:val="24"/>
                    </w:rPr>
                  </w:pPr>
                  <w:r>
                    <w:rPr>
                      <w:sz w:val="24"/>
                    </w:rPr>
                    <w:t>本調査についてのお問い合わせ先</w:t>
                  </w:r>
                </w:p>
                <w:p>
                  <w:pPr>
                    <w:spacing w:before="115"/>
                    <w:ind w:left="580" w:right="0" w:firstLine="0"/>
                    <w:jc w:val="left"/>
                    <w:rPr>
                      <w:sz w:val="24"/>
                    </w:rPr>
                  </w:pPr>
                  <w:r>
                    <w:rPr>
                      <w:sz w:val="24"/>
                    </w:rPr>
                    <w:t>〒030-8570（県庁専用）青森市長島１丁目１番１号</w:t>
                  </w:r>
                </w:p>
                <w:p>
                  <w:pPr>
                    <w:tabs>
                      <w:tab w:pos="2047" w:val="left" w:leader="none"/>
                      <w:tab w:pos="4243" w:val="left" w:leader="none"/>
                    </w:tabs>
                    <w:spacing w:line="326" w:lineRule="auto" w:before="115"/>
                    <w:ind w:left="825" w:right="1313" w:firstLine="0"/>
                    <w:jc w:val="left"/>
                    <w:rPr>
                      <w:sz w:val="24"/>
                    </w:rPr>
                  </w:pPr>
                  <w:r>
                    <w:rPr>
                      <w:spacing w:val="4"/>
                      <w:sz w:val="24"/>
                    </w:rPr>
                    <w:t>青</w:t>
                  </w:r>
                  <w:r>
                    <w:rPr>
                      <w:sz w:val="24"/>
                    </w:rPr>
                    <w:t>森</w:t>
                  </w:r>
                  <w:r>
                    <w:rPr>
                      <w:spacing w:val="4"/>
                      <w:sz w:val="24"/>
                    </w:rPr>
                    <w:t>県企画</w:t>
                  </w:r>
                  <w:r>
                    <w:rPr>
                      <w:sz w:val="24"/>
                    </w:rPr>
                    <w:t>振</w:t>
                  </w:r>
                  <w:r>
                    <w:rPr>
                      <w:spacing w:val="4"/>
                      <w:sz w:val="24"/>
                    </w:rPr>
                    <w:t>興</w:t>
                  </w:r>
                  <w:r>
                    <w:rPr>
                      <w:sz w:val="24"/>
                    </w:rPr>
                    <w:t>部</w:t>
                  </w:r>
                  <w:r>
                    <w:rPr>
                      <w:spacing w:val="4"/>
                      <w:sz w:val="24"/>
                    </w:rPr>
                    <w:t>統計情</w:t>
                  </w:r>
                  <w:r>
                    <w:rPr>
                      <w:sz w:val="24"/>
                    </w:rPr>
                    <w:t>報課</w:t>
                    <w:tab/>
                  </w:r>
                  <w:r>
                    <w:rPr>
                      <w:spacing w:val="4"/>
                      <w:sz w:val="24"/>
                    </w:rPr>
                    <w:t>統</w:t>
                  </w:r>
                  <w:r>
                    <w:rPr>
                      <w:sz w:val="24"/>
                    </w:rPr>
                    <w:t>計</w:t>
                  </w:r>
                  <w:r>
                    <w:rPr>
                      <w:spacing w:val="4"/>
                      <w:sz w:val="24"/>
                    </w:rPr>
                    <w:t>情</w:t>
                  </w:r>
                  <w:r>
                    <w:rPr>
                      <w:sz w:val="24"/>
                    </w:rPr>
                    <w:t>報</w:t>
                  </w:r>
                  <w:r>
                    <w:rPr>
                      <w:spacing w:val="4"/>
                      <w:sz w:val="24"/>
                    </w:rPr>
                    <w:t>分析・</w:t>
                  </w:r>
                  <w:r>
                    <w:rPr>
                      <w:sz w:val="24"/>
                    </w:rPr>
                    <w:t>利</w:t>
                  </w:r>
                  <w:r>
                    <w:rPr>
                      <w:spacing w:val="4"/>
                      <w:sz w:val="24"/>
                    </w:rPr>
                    <w:t>活用グ</w:t>
                  </w:r>
                  <w:r>
                    <w:rPr>
                      <w:sz w:val="24"/>
                    </w:rPr>
                    <w:t>ル</w:t>
                  </w:r>
                  <w:r>
                    <w:rPr>
                      <w:spacing w:val="4"/>
                      <w:sz w:val="24"/>
                    </w:rPr>
                    <w:t>ープ</w:t>
                  </w:r>
                  <w:r>
                    <w:rPr>
                      <w:spacing w:val="2"/>
                      <w:sz w:val="24"/>
                    </w:rPr>
                    <w:t>ＴＥＬ</w:t>
                    <w:tab/>
                  </w:r>
                  <w:r>
                    <w:rPr>
                      <w:spacing w:val="3"/>
                      <w:sz w:val="24"/>
                    </w:rPr>
                    <w:t>０１７－７３４－９１６６（</w:t>
                  </w:r>
                  <w:r>
                    <w:rPr>
                      <w:spacing w:val="4"/>
                      <w:sz w:val="24"/>
                    </w:rPr>
                    <w:t>直通）</w:t>
                  </w:r>
                </w:p>
                <w:p>
                  <w:pPr>
                    <w:tabs>
                      <w:tab w:pos="2044" w:val="left" w:leader="none"/>
                    </w:tabs>
                    <w:spacing w:line="321" w:lineRule="exact" w:before="0"/>
                    <w:ind w:left="825" w:right="0" w:firstLine="0"/>
                    <w:jc w:val="left"/>
                    <w:rPr>
                      <w:sz w:val="24"/>
                    </w:rPr>
                  </w:pPr>
                  <w:r>
                    <w:rPr>
                      <w:spacing w:val="2"/>
                      <w:w w:val="105"/>
                      <w:sz w:val="24"/>
                    </w:rPr>
                    <w:t>Ｅ－mail</w:t>
                    <w:tab/>
                  </w:r>
                  <w:hyperlink r:id="rId18">
                    <w:r>
                      <w:rPr>
                        <w:w w:val="105"/>
                        <w:sz w:val="24"/>
                      </w:rPr>
                      <w:t>tokei@ags.pref.aomori.jp</w:t>
                    </w:r>
                  </w:hyperlink>
                </w:p>
              </w:txbxContent>
            </v:textbox>
            <v:stroke dashstyle="solid"/>
          </v:shape>
        </w:pict>
      </w:r>
      <w:r>
        <w:rPr>
          <w:rFonts w:ascii="Times New Roman"/>
          <w:sz w:val="20"/>
        </w:rPr>
      </w:r>
    </w:p>
    <w:sectPr>
      <w:footerReference w:type="default" r:id="rId17"/>
      <w:pgSz w:w="11900" w:h="16840"/>
      <w:pgMar w:footer="0" w:header="0" w:top="16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A-OTF Futo Go B101 Pr6N">
    <w:altName w:val="A-OTF Futo Go B101 Pr6N"/>
    <w:charset w:val="0"/>
    <w:family w:val="roman"/>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200012pt;margin-top:788.999939pt;width:24.1pt;height:16.8pt;mso-position-horizontal-relative:page;mso-position-vertical-relative:page;z-index:-77296" type="#_x0000_t202" filled="false" stroked="false">
          <v:textbox inset="0,0,0,0">
            <w:txbxContent>
              <w:p>
                <w:pPr>
                  <w:pStyle w:val="BodyText"/>
                  <w:spacing w:before="21"/>
                  <w:ind w:left="20"/>
                </w:pPr>
                <w:r>
                  <w:rPr>
                    <w:spacing w:val="-5"/>
                    <w:w w:val="120"/>
                  </w:rPr>
                  <w:t>-</w:t>
                </w:r>
                <w:r>
                  <w:rPr/>
                  <w:fldChar w:fldCharType="begin"/>
                </w:r>
                <w:r>
                  <w:rPr>
                    <w:spacing w:val="-5"/>
                    <w:w w:val="120"/>
                  </w:rPr>
                  <w:instrText> PAGE </w:instrText>
                </w:r>
                <w:r>
                  <w:rPr/>
                  <w:fldChar w:fldCharType="separate"/>
                </w:r>
                <w:r>
                  <w:rPr/>
                  <w:t>10</w:t>
                </w:r>
                <w:r>
                  <w:rPr/>
                  <w:fldChar w:fldCharType="end"/>
                </w:r>
                <w:r>
                  <w:rPr>
                    <w:spacing w:val="-5"/>
                    <w:w w:val="1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ind w:left="172"/>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13"/>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108"/>
      <w:ind w:left="643"/>
      <w:outlineLvl w:val="3"/>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9" w:lineRule="exac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mailto:tokei@ags.pref.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2019-02-21T02:35:51Z</dcterms:created>
  <dcterms:modified xsi:type="dcterms:W3CDTF">2019-02-21T02:35:51Z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2003-05-06T00:00:00Z</vt:filetime>
  </property>
  <property fmtid="{D5CDD505-2E9C-101B-9397-08002B2CF9AE}" pid="3" name="LastSaved">
    <vt:filetime>2019-02-21T00:00:00Z</vt:filetime>
  </property>
</Properties>
</file>