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平成１４年７月分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3855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3855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252"/>
              <w:ind w:left="105"/>
              <w:rPr>
                <w:sz w:val="22"/>
              </w:rPr>
            </w:pPr>
            <w:r>
              <w:rPr>
                <w:sz w:val="22"/>
              </w:rPr>
              <w:t>（</w:t>
              <w:tab/>
            </w:r>
            <w:r>
              <w:rPr>
                <w:spacing w:val="-4"/>
                <w:sz w:val="22"/>
              </w:rPr>
              <w:t>３か月連続５０％を上回った）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3855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（４か月ぶりに５０％を下回った）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８５．７％</w:t>
            </w:r>
          </w:p>
        </w:tc>
        <w:tc>
          <w:tcPr>
            <w:tcW w:w="3855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（９か月ぶりに５０％を上回った）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33" w:right="442" w:firstLine="0"/>
        <w:jc w:val="center"/>
        <w:rPr>
          <w:sz w:val="31"/>
        </w:rPr>
      </w:pPr>
      <w:r>
        <w:rPr>
          <w:spacing w:val="-61"/>
          <w:sz w:val="31"/>
        </w:rPr>
        <w:t>平成１４年１０月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80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５５．６％</w:t>
            </w:r>
          </w:p>
        </w:tc>
        <w:tc>
          <w:tcPr>
            <w:tcW w:w="480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  <w:tab/>
              <w:t>３か月連続５０％を上回った）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４４．４％</w:t>
            </w:r>
          </w:p>
        </w:tc>
        <w:tc>
          <w:tcPr>
            <w:tcW w:w="480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（４か月ぶりに５０％を下回った）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８５．７％</w:t>
            </w:r>
          </w:p>
        </w:tc>
        <w:tc>
          <w:tcPr>
            <w:tcW w:w="480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（９か月ぶりに５０％を上回った）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357" w:lineRule="auto"/>
        <w:ind w:right="334" w:firstLine="240"/>
      </w:pPr>
      <w:r>
        <w:rPr/>
        <w:t>７月の一致指数は、雇用関連や生産関連の指標がマイナスに転じたことから、５０％ を下回った。</w:t>
      </w:r>
    </w:p>
    <w:p>
      <w:pPr>
        <w:spacing w:line="461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348"/>
        <w:gridCol w:w="3271"/>
        <w:gridCol w:w="1483"/>
      </w:tblGrid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2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1012" w:hRule="atLeast"/>
        </w:trPr>
        <w:tc>
          <w:tcPr>
            <w:tcW w:w="3414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0" w:hRule="atLeast"/>
        </w:trPr>
        <w:tc>
          <w:tcPr>
            <w:tcW w:w="341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48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83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１９か月連続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1012" w:hRule="atLeast"/>
        </w:trPr>
        <w:tc>
          <w:tcPr>
            <w:tcW w:w="3414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海上貨物出入量（八戸港）</w:t>
            </w:r>
          </w:p>
        </w:tc>
        <w:tc>
          <w:tcPr>
            <w:tcW w:w="14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685" w:hRule="atLeast"/>
        </w:trPr>
        <w:tc>
          <w:tcPr>
            <w:tcW w:w="34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68" w:lineRule="auto"/>
              <w:ind w:left="45" w:right="188"/>
              <w:rPr>
                <w:sz w:val="22"/>
              </w:rPr>
            </w:pPr>
            <w:r>
              <w:rPr>
                <w:sz w:val="22"/>
              </w:rPr>
              <w:t>消費者物価指数</w:t>
            </w:r>
            <w:r>
              <w:rPr>
                <w:position w:val="1"/>
                <w:sz w:val="16"/>
              </w:rPr>
              <w:t>（帰属家賃除く総合） </w:t>
            </w:r>
            <w:r>
              <w:rPr>
                <w:w w:val="105"/>
                <w:sz w:val="22"/>
              </w:rPr>
              <w:t>常用雇用指数（製造業）</w:t>
            </w:r>
          </w:p>
          <w:p>
            <w:pPr>
              <w:pStyle w:val="TableParagraph"/>
              <w:spacing w:before="15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  <w:p>
            <w:pPr>
              <w:pStyle w:val="TableParagraph"/>
              <w:spacing w:line="280" w:lineRule="auto" w:before="35"/>
              <w:ind w:left="45" w:right="698"/>
              <w:rPr>
                <w:sz w:val="22"/>
              </w:rPr>
            </w:pPr>
            <w:r>
              <w:rPr>
                <w:spacing w:val="-6"/>
                <w:sz w:val="22"/>
              </w:rPr>
              <w:t>輸入通関実績（八戸港）  </w:t>
            </w:r>
            <w:r>
              <w:rPr>
                <w:spacing w:val="-4"/>
                <w:sz w:val="22"/>
              </w:rPr>
              <w:t>単位労働コスト（製造業</w:t>
            </w:r>
            <w:r>
              <w:rPr>
                <w:spacing w:val="-20"/>
                <w:sz w:val="22"/>
              </w:rPr>
              <w:t>）</w:t>
            </w:r>
          </w:p>
          <w:p>
            <w:pPr>
              <w:pStyle w:val="TableParagraph"/>
              <w:spacing w:line="280" w:lineRule="exact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pacing w:val="-6"/>
                <w:sz w:val="22"/>
              </w:rPr>
              <w:t>４か月連続</w:t>
            </w:r>
          </w:p>
          <w:p>
            <w:pPr>
              <w:pStyle w:val="TableParagraph"/>
              <w:spacing w:before="35"/>
              <w:ind w:left="216"/>
              <w:rPr>
                <w:sz w:val="22"/>
              </w:rPr>
            </w:pPr>
            <w:r>
              <w:rPr>
                <w:spacing w:val="-6"/>
                <w:sz w:val="22"/>
              </w:rPr>
              <w:t>２か月連続</w:t>
            </w:r>
          </w:p>
          <w:p>
            <w:pPr>
              <w:pStyle w:val="TableParagraph"/>
              <w:spacing w:before="50"/>
              <w:ind w:left="216"/>
              <w:rPr>
                <w:sz w:val="22"/>
              </w:rPr>
            </w:pPr>
            <w:r>
              <w:rPr>
                <w:spacing w:val="-6"/>
                <w:sz w:val="22"/>
              </w:rPr>
              <w:t>２か月ぶり</w:t>
            </w:r>
          </w:p>
          <w:p>
            <w:pPr>
              <w:pStyle w:val="TableParagraph"/>
              <w:spacing w:before="36"/>
              <w:ind w:left="216"/>
              <w:rPr>
                <w:sz w:val="22"/>
              </w:rPr>
            </w:pPr>
            <w:r>
              <w:rPr>
                <w:spacing w:val="-6"/>
                <w:sz w:val="22"/>
              </w:rPr>
              <w:t>３か月ぶり</w:t>
            </w:r>
          </w:p>
          <w:p>
            <w:pPr>
              <w:pStyle w:val="TableParagraph"/>
              <w:spacing w:before="50"/>
              <w:ind w:left="216"/>
              <w:rPr>
                <w:sz w:val="22"/>
              </w:rPr>
            </w:pPr>
            <w:r>
              <w:rPr>
                <w:spacing w:val="-6"/>
                <w:sz w:val="22"/>
              </w:rPr>
              <w:t>６か月ぶり</w:t>
            </w:r>
          </w:p>
          <w:p>
            <w:pPr>
              <w:pStyle w:val="TableParagraph"/>
              <w:spacing w:before="35"/>
              <w:ind w:left="216"/>
              <w:rPr>
                <w:sz w:val="22"/>
              </w:rPr>
            </w:pPr>
            <w:r>
              <w:rPr>
                <w:spacing w:val="-6"/>
                <w:sz w:val="22"/>
              </w:rPr>
              <w:t>９か月ぶり</w:t>
            </w:r>
          </w:p>
        </w:tc>
        <w:tc>
          <w:tcPr>
            <w:tcW w:w="32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83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12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38" w:right="8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0" w:right="8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8"/>
              <w:jc w:val="center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1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3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0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4" w:right="8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6" w:right="8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8" w:right="8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4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8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85.7</w:t>
            </w:r>
          </w:p>
        </w:tc>
      </w:tr>
    </w:tbl>
    <w:p>
      <w:pPr>
        <w:pStyle w:val="BodyText"/>
        <w:spacing w:before="17"/>
        <w:rPr>
          <w:rFonts w:ascii="A-OTF Futo Go B101 Pr6N"/>
          <w:b/>
          <w:sz w:val="7"/>
        </w:rPr>
      </w:pPr>
    </w:p>
    <w:p>
      <w:pPr>
        <w:pStyle w:val="BodyText"/>
        <w:spacing w:before="105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6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5200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ccccff" stroked="false">
              <v:path arrowok="t"/>
              <v:fill type="solid"/>
            </v:shape>
            <v:line style="position:absolute" from="6518,1252" to="6518,3772" stroked="true" strokeweight=".75pt" strokecolor="#cccc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ccccff" stroked="false">
              <v:path arrowok="t"/>
              <v:fill type="solid"/>
            </v:shape>
            <v:line style="position:absolute" from="8723,1252" to="8723,3772" stroked="true" strokeweight=".75pt" strokecolor="#ccccff">
              <v:stroke dashstyle="solid"/>
            </v:line>
            <v:line style="position:absolute" from="8753,1252" to="8753,3772" stroked="true" strokeweight="2.25pt" strokecolor="#cccc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210;height:1980" coordorigin="3795,1522" coordsize="621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3217,9705,3502,9735,2932,9765,2932,9795,2647,9825,3217,9855,2647,9885,2932,9915,2647,9945,2377,9975,1807,10005,237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5104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ccccff" stroked="false">
              <v:path arrowok="t"/>
              <v:fill type="solid"/>
            </v:shape>
            <v:line style="position:absolute" from="3743,740" to="3743,3230" stroked="true" strokeweight=".75pt" strokecolor="#cccc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ccccff" stroked="false">
              <v:path arrowok="t"/>
              <v:fill type="solid"/>
            </v:shape>
            <v:line style="position:absolute" from="8663,740" to="8663,3230" stroked="true" strokeweight=".75pt" strokecolor="#cccc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cccc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500;height:1950" coordorigin="8505,1010" coordsize="150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960,9675,2675,9705,2675,9735,2405,9765,2405,9795,2675,9825,2405,9855,1850,9885,2405,9915,1850,9945,1850,9975,1565,10005,2120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ccccff" stroked="false">
              <v:path arrowok="t"/>
              <v:fill type="solid"/>
            </v:shape>
            <v:line style="position:absolute" from="8558,-3321" to="8558,-831" stroked="true" strokeweight=".75pt" strokecolor="#ccccff">
              <v:stroke dashstyle="solid"/>
            </v:line>
            <v:rect style="position:absolute;left:8565;top:-3321;width:195;height:2490" filled="true" fillcolor="#cccc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99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99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99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99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99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99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99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99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99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99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99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9966">
              <v:path arrowok="t"/>
              <v:stroke dashstyle="solid"/>
            </v:shape>
            <v:shape style="position:absolute;left:8805;top:-2976;width:1185;height:1785" coordorigin="8805,-2976" coordsize="1185,1785" path="m8805,-1551l8835,-1551,8865,-1911,8895,-2256,8925,-2616,8955,-1551,8985,-1551,9015,-1551,9045,-1191,9075,-2256,9105,-2616,9135,-2976,9165,-2616,9195,-2976,9225,-1551,9255,-1911,9285,-1911,9315,-2616,9345,-1911,9375,-2976,9420,-2256,9450,-1911,9480,-2256,9510,-2616,9540,-2436,9570,-2256,9600,-1551,9630,-1191,9660,-1551,9690,-1911,9720,-2256,9750,-1911,9780,-1911,9810,-1911,9840,-1191,9870,-1191,9900,-1911,9930,-1911,9960,-1911,9990,-2976e" filled="false" stroked="true" strokeweight="2.25pt" strokecolor="#3399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ccccff" stroked="false">
              <v:fill type="solid"/>
            </v:rect>
            <v:line style="position:absolute" from="2288,143" to="2288,9998" stroked="true" strokeweight=".75pt" strokecolor="#cccc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ccccff" stroked="false">
              <v:path arrowok="t"/>
              <v:fill type="solid"/>
            </v:shape>
            <v:line style="position:absolute" from="4283,143" to="4283,9998" stroked="true" strokeweight=".75pt" strokecolor="#ccccff">
              <v:stroke dashstyle="solid"/>
            </v:line>
            <v:line style="position:absolute" from="4313,143" to="4313,9998" stroked="true" strokeweight="2.25pt" strokecolor="#ccccff">
              <v:stroke dashstyle="solid"/>
            </v:line>
            <v:line style="position:absolute" from="4343,143" to="4343,9998" stroked="true" strokeweight=".75pt" strokecolor="#cccc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ccccff" stroked="false">
              <v:path arrowok="t"/>
              <v:fill type="solid"/>
            </v:shape>
            <v:line style="position:absolute" from="6338,143" to="6338,9998" stroked="true" strokeweight=".75pt" strokecolor="#cccc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ccccff" stroked="false">
              <v:path arrowok="t"/>
              <v:fill type="solid"/>
            </v:shape>
            <v:line style="position:absolute" from="8333,143" to="8333,9998" stroked="true" strokeweight=".75pt" strokecolor="#ccccff">
              <v:stroke dashstyle="solid"/>
            </v:line>
            <v:line style="position:absolute" from="8363,143" to="8363,9998" stroked="true" strokeweight="2.25pt" strokecolor="#ccccff">
              <v:stroke dashstyle="solid"/>
            </v:line>
            <v:line style="position:absolute" from="8393,143" to="8393,9998" stroked="true" strokeweight=".75pt" strokecolor="#ccccff">
              <v:stroke dashstyle="solid"/>
            </v:line>
            <v:rect style="position:absolute;left:8400;top:143;width:270;height:9855" filled="true" fillcolor="#cccc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920;height:2160" coordorigin="1935,6293" coordsize="792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928,9570,8078,9600,8138,9630,8213,9660,8228,9675,8333,9705,8363,9735,8423,9765,8453,9795,8423,9825,8318,9855,8288e" filled="false" stroked="true" strokeweight="2.25pt" strokecolor="#0000ff">
              <v:path arrowok="t"/>
              <v:stroke dashstyle="solid"/>
            </v:shape>
            <v:shape style="position:absolute;left:1935;top:1958;width:7920;height:4200" coordorigin="1935,1958" coordsize="792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38,9540,3158,9570,3263,9600,3323,9630,3398,9660,3503,9675,3563,9705,3548,9735,3608,9765,3593,9795,3563,9825,3503,9855,3533e" filled="false" stroked="true" strokeweight="2.25pt" strokecolor="#ff0000">
              <v:path arrowok="t"/>
              <v:stroke dashstyle="solid"/>
            </v:shape>
            <v:shape style="position:absolute;left:1935;top:4733;width:7920;height:3555" coordorigin="1935,4733" coordsize="792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93,9360,7463,9390,7388,9420,7328,9450,7298,9480,7388,9510,7523,9540,7613,9570,7643,9600,7613,9630,7643,9660,7658,9675,7688,9705,7838,9735,7973,9765,8003,9795,8033,9825,8048,9855,7913e" filled="false" stroked="true" strokeweight=".75pt" strokecolor="#3399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4576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4552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4528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right="28"/>
              <w:jc w:val="center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2月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4,387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4,064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4,100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3,959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25.7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3,904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3,626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3,477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3,640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84.7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0.34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1,025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972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790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25,120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29,748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62,483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40,912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16,002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43,362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9,909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2,890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6,715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6,348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15,887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15,547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15,623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17,282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16,813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81.1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73.3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79.3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52.7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57.4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192,117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190,306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192,531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199,914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196,766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199,953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8,456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8,107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7,775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7,921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7,599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8,010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3,306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2,714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3,349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2,620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7,122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6,870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7,190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6,471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6,752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7,255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53.6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293,920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335,326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288,820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258,563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280,458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300,751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24.2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45.0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26.1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5,338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7,183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8,515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6,552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5,754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5,519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pStyle w:val="BodyText"/>
        <w:spacing w:line="225" w:lineRule="auto" w:before="12"/>
        <w:ind w:left="1215" w:right="273" w:hanging="210"/>
      </w:pPr>
      <w:r>
        <w:rPr>
          <w:spacing w:val="4"/>
        </w:rPr>
        <w:t>※消費者物価指数の平成１３年報が訂正されたことにより、大型小売店販売額、勤労者世帯家計 </w:t>
      </w:r>
      <w:r>
        <w:rPr>
          <w:spacing w:val="5"/>
          <w:w w:val="105"/>
        </w:rPr>
        <w:t>消費支出について調整しました。</w:t>
      </w:r>
    </w:p>
    <w:p>
      <w:pPr>
        <w:spacing w:after="0" w:line="225" w:lineRule="auto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4504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青森県内８インターチェンジにおけ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14"/>
        <w:ind w:left="15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4480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56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32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08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84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60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36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12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88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64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40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16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92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68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44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20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96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72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48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952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928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904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80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56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32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08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784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4024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000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3976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5" w:lineRule="exact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4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10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line="254" w:lineRule="auto" w:before="16"/>
        <w:ind w:left="360" w:right="153" w:hanging="210"/>
      </w:pPr>
      <w:r>
        <w:rPr>
          <w:spacing w:val="4"/>
        </w:rPr>
        <w:t>※消費者物価指数（帰属家賃除く）</w:t>
      </w:r>
      <w:r>
        <w:rPr>
          <w:spacing w:val="3"/>
        </w:rPr>
        <w:t>の季節調整値は、大型小売店販売額、勤労者世帯消費家計支出の実質化  </w:t>
      </w:r>
      <w:r>
        <w:rPr>
          <w:spacing w:val="3"/>
          <w:w w:val="105"/>
        </w:rPr>
        <w:t>に使用しています。</w:t>
      </w:r>
    </w:p>
    <w:p>
      <w:pPr>
        <w:pStyle w:val="BodyText"/>
        <w:tabs>
          <w:tab w:pos="2544" w:val="left" w:leader="none"/>
        </w:tabs>
        <w:spacing w:line="540" w:lineRule="exact" w:before="41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13" w:lineRule="exact"/>
        <w:ind w:left="810"/>
      </w:pPr>
      <w:r>
        <w:rPr>
          <w:spacing w:val="4"/>
          <w:w w:val="115"/>
        </w:rPr>
        <w:t>title="030202"</w:t>
      </w:r>
    </w:p>
    <w:p>
      <w:pPr>
        <w:pStyle w:val="BodyText"/>
        <w:spacing w:line="261" w:lineRule="auto" w:before="15"/>
        <w:ind w:left="810" w:right="5327"/>
      </w:pPr>
      <w:r>
        <w:rPr>
          <w:spacing w:val="2"/>
          <w:w w:val="110"/>
        </w:rPr>
        <w:t>start=1981.1 </w:t>
      </w:r>
      <w:r>
        <w:rPr>
          <w:w w:val="110"/>
        </w:rPr>
        <w:t>file="d:¥x12a¥dat¥030202.dat" </w:t>
      </w:r>
      <w:r>
        <w:rPr>
          <w:spacing w:val="4"/>
          <w:w w:val="110"/>
        </w:rPr>
        <w:t>span=(1981.1,)</w:t>
      </w:r>
    </w:p>
    <w:p>
      <w:pPr>
        <w:pStyle w:val="BodyText"/>
        <w:spacing w:line="247" w:lineRule="exact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spacing w:before="1"/>
        <w:ind w:left="810"/>
      </w:pPr>
      <w:r>
        <w:rPr>
          <w:w w:val="105"/>
        </w:rPr>
        <w:t>ao1983.feb)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6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before="30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6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5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55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546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8553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532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548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544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541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539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36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34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橡DI(Ｈ14.7).exe</dc:title>
  <dcterms:created xsi:type="dcterms:W3CDTF">2019-02-19T16:37:18Z</dcterms:created>
  <dcterms:modified xsi:type="dcterms:W3CDTF">2019-02-19T16:37:18Z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2002-09-30T00:00:00Z</vt:filetime>
  </property>
  <property fmtid="{D5CDD505-2E9C-101B-9397-08002B2CF9AE}" pid="3" name="Creator">
    <vt:lpwstr> 橡 DI(Ｈ14.7).exe - DocuWorks Viewer Light</vt:lpwstr>
  </property>
  <property fmtid="{D5CDD505-2E9C-101B-9397-08002B2CF9AE}" pid="4" name="LastSaved">
    <vt:filetime>2002-09-30T00:00:00Z</vt:filetime>
  </property>
</Properties>
</file>