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6"/>
        <w:ind w:left="0" w:right="151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40"/>
        <w:ind w:left="0" w:right="146" w:firstLine="0"/>
        <w:jc w:val="center"/>
        <w:rPr>
          <w:sz w:val="34"/>
        </w:rPr>
      </w:pPr>
      <w:r>
        <w:rPr>
          <w:sz w:val="34"/>
        </w:rPr>
        <w:t>平成１６年９月分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 w:after="1"/>
        <w:rPr>
          <w:sz w:val="23"/>
        </w:rPr>
      </w:pPr>
    </w:p>
    <w:tbl>
      <w:tblPr>
        <w:tblW w:w="0" w:type="auto"/>
        <w:jc w:val="left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1982"/>
        <w:gridCol w:w="3691"/>
      </w:tblGrid>
      <w:tr>
        <w:trPr>
          <w:trHeight w:val="702" w:hRule="atLeast"/>
        </w:trPr>
        <w:tc>
          <w:tcPr>
            <w:tcW w:w="1568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5"/>
              <w:ind w:right="93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82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5"/>
              <w:ind w:left="106" w:right="89"/>
              <w:jc w:val="center"/>
              <w:rPr>
                <w:sz w:val="21"/>
              </w:rPr>
            </w:pPr>
            <w:r>
              <w:rPr>
                <w:sz w:val="31"/>
              </w:rPr>
              <w:t>２２．２ </w:t>
            </w:r>
            <w:r>
              <w:rPr>
                <w:position w:val="4"/>
                <w:sz w:val="21"/>
              </w:rPr>
              <w:t>％（</w:t>
            </w:r>
          </w:p>
        </w:tc>
        <w:tc>
          <w:tcPr>
            <w:tcW w:w="3691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6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８か月ぶりに５０％を下回った）</w:t>
            </w:r>
          </w:p>
        </w:tc>
      </w:tr>
      <w:tr>
        <w:trPr>
          <w:trHeight w:val="657" w:hRule="atLeast"/>
        </w:trPr>
        <w:tc>
          <w:tcPr>
            <w:tcW w:w="1568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3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82" w:type="dxa"/>
          </w:tcPr>
          <w:p>
            <w:pPr>
              <w:pStyle w:val="TableParagraph"/>
              <w:spacing w:before="121"/>
              <w:ind w:left="106" w:right="89"/>
              <w:jc w:val="center"/>
              <w:rPr>
                <w:sz w:val="21"/>
              </w:rPr>
            </w:pPr>
            <w:r>
              <w:rPr>
                <w:sz w:val="31"/>
              </w:rPr>
              <w:t>２５．０ </w:t>
            </w:r>
            <w:r>
              <w:rPr>
                <w:position w:val="4"/>
                <w:sz w:val="21"/>
              </w:rPr>
              <w:t>％（</w:t>
            </w:r>
          </w:p>
        </w:tc>
        <w:tc>
          <w:tcPr>
            <w:tcW w:w="3691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２か月連続で５０％を下回った）</w:t>
            </w:r>
          </w:p>
        </w:tc>
      </w:tr>
      <w:tr>
        <w:trPr>
          <w:trHeight w:val="723" w:hRule="atLeast"/>
        </w:trPr>
        <w:tc>
          <w:tcPr>
            <w:tcW w:w="1568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3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82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06" w:right="89"/>
              <w:jc w:val="center"/>
              <w:rPr>
                <w:sz w:val="21"/>
              </w:rPr>
            </w:pPr>
            <w:r>
              <w:rPr>
                <w:sz w:val="31"/>
              </w:rPr>
              <w:t>５７．１ </w:t>
            </w:r>
            <w:r>
              <w:rPr>
                <w:position w:val="4"/>
                <w:sz w:val="21"/>
              </w:rPr>
              <w:t>％（</w:t>
            </w:r>
          </w:p>
        </w:tc>
        <w:tc>
          <w:tcPr>
            <w:tcW w:w="3691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118"/>
              <w:rPr>
                <w:sz w:val="21"/>
              </w:rPr>
            </w:pPr>
            <w:r>
              <w:rPr>
                <w:w w:val="105"/>
                <w:sz w:val="21"/>
              </w:rPr>
              <w:t>４か月連続で５０％を上回った）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100"/>
        <w:ind w:left="0" w:right="148" w:firstLine="0"/>
        <w:jc w:val="center"/>
        <w:rPr>
          <w:sz w:val="31"/>
        </w:rPr>
      </w:pPr>
      <w:r>
        <w:rPr>
          <w:w w:val="95"/>
          <w:sz w:val="31"/>
        </w:rPr>
        <w:t>平成１６年１２月</w:t>
      </w:r>
    </w:p>
    <w:p>
      <w:pPr>
        <w:spacing w:before="243"/>
        <w:ind w:left="0" w:right="149" w:firstLine="0"/>
        <w:jc w:val="center"/>
        <w:rPr>
          <w:sz w:val="34"/>
        </w:rPr>
      </w:pPr>
      <w:r>
        <w:rPr>
          <w:w w:val="105"/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3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２２．２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sz w:val="24"/>
              </w:rPr>
              <w:t>８か月ぶりに５０％を下回った）</w:t>
            </w:r>
          </w:p>
        </w:tc>
      </w:tr>
      <w:tr>
        <w:trPr>
          <w:trHeight w:val="480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1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２５．０ </w:t>
            </w:r>
            <w:r>
              <w:rPr>
                <w:position w:val="1"/>
                <w:sz w:val="24"/>
              </w:rPr>
              <w:t>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2"/>
              <w:ind w:left="129"/>
              <w:rPr>
                <w:sz w:val="24"/>
              </w:rPr>
            </w:pPr>
            <w:r>
              <w:rPr>
                <w:sz w:val="24"/>
              </w:rPr>
              <w:t>２か月連続で５０％を下回った）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５７．１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sz w:val="24"/>
              </w:rPr>
              <w:t>４か月連続で５０％を上回った）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Heading1"/>
        <w:spacing w:line="357" w:lineRule="auto"/>
        <w:ind w:left="167" w:right="411" w:firstLine="239"/>
      </w:pPr>
      <w:r>
        <w:rPr/>
        <w:t>９月の一致指数は、生産関連の指標等がマイナスとなったことから、５０％を下回った。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623"/>
        <w:gridCol w:w="479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5" w:val="left" w:leader="none"/>
              </w:tabs>
              <w:spacing w:before="1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生産財生産指数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入職率（製造業）</w:t>
              <w:tab/>
              <w:t>２か月ぶり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新設住宅着工戸数</w:t>
              <w:tab/>
              <w:t>３か月ぶり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企業倒産負債額</w:t>
              <w:tab/>
              <w:t>３か月ぶり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新規求人数（常用）</w:t>
              <w:tab/>
              <w:t>４か月ぶり</w:t>
            </w:r>
          </w:p>
        </w:tc>
      </w:tr>
      <w:tr>
        <w:trPr>
          <w:trHeight w:val="673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404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  <w:tab/>
              <w:t>１３か月ぶり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5" w:val="left" w:leader="none"/>
              </w:tabs>
              <w:spacing w:before="1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  <w:tab/>
              <w:t>５か月連続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大型小売店販売額（実質）</w:t>
              <w:tab/>
              <w:t>４か月連続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大口電力使用量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海上出入貨物量（八戸港）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日銀券月中発行高</w:t>
              <w:tab/>
              <w:t>２か月連続</w:t>
            </w:r>
          </w:p>
        </w:tc>
      </w:tr>
      <w:tr>
        <w:trPr>
          <w:trHeight w:val="674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鉱工業生産指数</w:t>
              <w:tab/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5" w:val="left" w:leader="none"/>
              </w:tabs>
              <w:spacing w:before="0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47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25" w:val="left" w:leader="none"/>
              </w:tabs>
              <w:spacing w:before="22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信用保証申込金額</w:t>
              <w:tab/>
              <w:t>４か月ぶり</w:t>
            </w:r>
          </w:p>
        </w:tc>
      </w:tr>
      <w:tr>
        <w:trPr>
          <w:trHeight w:val="674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4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024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461;height:1968" coordorigin="3632,474" coordsize="6461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,9980,1316,10009,1458,10036,1035,10064,755,10093,2161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6976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637;height:1961" coordorigin="8454,2147" coordsize="1637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2967,9865,3443,9894,2497,9920,2180,9949,2497,9978,2497,10007,2811,10033,3128,10062,4074,10091,3757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255;height:711" coordorigin="9822,919" coordsize="255,711" path="m9822,919l9851,1629,9908,1629,9935,1277,9964,1629,9992,1277,10021,919,10048,1277,10076,1277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shape style="position:absolute;left:1921;top:2186;width:8038;height:6480" type="#_x0000_t75" stroked="false">
              <v:imagedata r:id="rId10" o:title="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683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676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673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3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3,842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3,871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9.6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3,684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4,053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4,049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109.3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101.9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1.57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51,817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39,807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44,416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30,471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9,918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24,159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1,553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2,535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32.1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22.6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15,740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15,536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15,557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88.6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116.4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112.4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212,606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209,909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212,355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205,100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196,797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191,950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9,080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9,157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9,129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8,910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9,230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9,248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2,936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2,677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2,563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3,051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27.8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9.6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325,196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392,060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317,092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346,206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285,588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283,785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15.5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7,110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7,855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6,818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9,394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8,333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6712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85" w:right="47" w:firstLine="5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3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5月</w:t>
                        </w:r>
                        <w:r>
                          <w:rPr>
                            <w:w w:val="90"/>
                            <w:sz w:val="22"/>
                          </w:rPr>
                          <w:t>H12年11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188" w:right="1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H14年1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3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6664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jc w:val="right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7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7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68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7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7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6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6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6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6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68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2019-02-20T09:44:48Z</dcterms:created>
  <dcterms:modified xsi:type="dcterms:W3CDTF">2019-02-20T09:44:48Z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2004-12-01T00:00:00Z</vt:filetime>
  </property>
  <property fmtid="{D5CDD505-2E9C-101B-9397-08002B2CF9AE}" pid="3" name="LastSaved">
    <vt:filetime>2019-02-20T00:00:00Z</vt:filetime>
  </property>
</Properties>
</file>