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3F1DD1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06A03">
        <w:rPr>
          <w:rFonts w:ascii="ＭＳ Ｐゴシック" w:eastAsia="ＭＳ Ｐゴシック" w:hAnsi="ＭＳ Ｐゴシック" w:hint="eastAsia"/>
          <w:sz w:val="44"/>
          <w:szCs w:val="44"/>
        </w:rPr>
        <w:t>１０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818B1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906A03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１０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906A03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１０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364B0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02CB2">
        <w:rPr>
          <w:rFonts w:ascii="ＭＳ Ｐゴシック" w:eastAsia="ＭＳ Ｐゴシック" w:hAnsi="ＭＳ Ｐゴシック"/>
          <w:sz w:val="24"/>
        </w:rPr>
        <w:t>2</w:t>
      </w:r>
      <w:r w:rsidR="004740EE">
        <w:rPr>
          <w:rFonts w:ascii="ＭＳ Ｐゴシック" w:eastAsia="ＭＳ Ｐゴシック" w:hAnsi="ＭＳ Ｐゴシック" w:hint="eastAsia"/>
          <w:sz w:val="24"/>
        </w:rPr>
        <w:t>26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 w:rsidR="004740EE">
        <w:rPr>
          <w:rFonts w:ascii="ＭＳ Ｐゴシック" w:eastAsia="ＭＳ Ｐゴシック" w:hAnsi="ＭＳ Ｐゴシック"/>
          <w:sz w:val="24"/>
        </w:rPr>
        <w:t>977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4740EE">
        <w:rPr>
          <w:rFonts w:ascii="ＭＳ Ｐゴシック" w:eastAsia="ＭＳ Ｐゴシック" w:hAnsi="ＭＳ Ｐゴシック" w:hint="eastAsia"/>
          <w:sz w:val="24"/>
        </w:rPr>
        <w:t>4.9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302CB2">
        <w:rPr>
          <w:rFonts w:ascii="ＭＳ Ｐゴシック" w:eastAsia="ＭＳ Ｐゴシック" w:hAnsi="ＭＳ Ｐゴシック" w:hint="eastAsia"/>
          <w:sz w:val="24"/>
        </w:rPr>
        <w:t>2</w:t>
      </w:r>
      <w:r w:rsidR="004740EE">
        <w:rPr>
          <w:rFonts w:ascii="ＭＳ Ｐゴシック" w:eastAsia="ＭＳ Ｐゴシック" w:hAnsi="ＭＳ Ｐゴシック"/>
          <w:sz w:val="24"/>
        </w:rPr>
        <w:t>38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 w:rsidR="004740EE">
        <w:rPr>
          <w:rFonts w:ascii="ＭＳ Ｐゴシック" w:eastAsia="ＭＳ Ｐゴシック" w:hAnsi="ＭＳ Ｐゴシック"/>
          <w:sz w:val="24"/>
        </w:rPr>
        <w:t>304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4740EE">
        <w:rPr>
          <w:rFonts w:ascii="ＭＳ Ｐゴシック" w:eastAsia="ＭＳ Ｐゴシック" w:hAnsi="ＭＳ Ｐゴシック" w:hint="eastAsia"/>
          <w:sz w:val="24"/>
        </w:rPr>
        <w:t>2.2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D52099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22</w:t>
      </w:r>
      <w:r w:rsidR="004740EE">
        <w:rPr>
          <w:rFonts w:ascii="ＭＳ Ｐゴシック" w:eastAsia="ＭＳ Ｐゴシック" w:hAnsi="ＭＳ Ｐゴシック"/>
        </w:rPr>
        <w:t>6</w:t>
      </w:r>
      <w:r w:rsidR="00CC4710">
        <w:rPr>
          <w:rFonts w:ascii="ＭＳ Ｐゴシック" w:eastAsia="ＭＳ Ｐゴシック" w:hAnsi="ＭＳ Ｐゴシック"/>
        </w:rPr>
        <w:t>,</w:t>
      </w:r>
      <w:r w:rsidR="004740EE">
        <w:rPr>
          <w:rFonts w:ascii="ＭＳ Ｐゴシック" w:eastAsia="ＭＳ Ｐゴシック" w:hAnsi="ＭＳ Ｐゴシック"/>
        </w:rPr>
        <w:t>243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4740EE">
        <w:rPr>
          <w:rFonts w:ascii="ＭＳ Ｐゴシック" w:eastAsia="ＭＳ Ｐゴシック" w:hAnsi="ＭＳ Ｐゴシック"/>
        </w:rPr>
        <w:t>4.9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4740EE">
        <w:rPr>
          <w:rFonts w:ascii="ＭＳ Ｐゴシック" w:eastAsia="ＭＳ Ｐゴシック" w:hAnsi="ＭＳ Ｐゴシック"/>
        </w:rPr>
        <w:t>37</w:t>
      </w:r>
      <w:r w:rsidR="00364B03">
        <w:rPr>
          <w:rFonts w:ascii="ＭＳ Ｐゴシック" w:eastAsia="ＭＳ Ｐゴシック" w:hAnsi="ＭＳ Ｐゴシック"/>
        </w:rPr>
        <w:t>,</w:t>
      </w:r>
      <w:r w:rsidR="004740EE">
        <w:rPr>
          <w:rFonts w:ascii="ＭＳ Ｐゴシック" w:eastAsia="ＭＳ Ｐゴシック" w:hAnsi="ＭＳ Ｐゴシック"/>
        </w:rPr>
        <w:t>543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4740EE">
        <w:rPr>
          <w:rFonts w:ascii="ＭＳ Ｐゴシック" w:eastAsia="ＭＳ Ｐゴシック" w:hAnsi="ＭＳ Ｐゴシック" w:hint="eastAsia"/>
        </w:rPr>
        <w:t>2.0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D52099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4740EE">
        <w:rPr>
          <w:rFonts w:ascii="ＭＳ Ｐゴシック" w:eastAsia="ＭＳ Ｐゴシック" w:hAnsi="ＭＳ Ｐゴシック" w:hint="eastAsia"/>
        </w:rPr>
        <w:t>734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4740EE">
        <w:rPr>
          <w:rFonts w:ascii="ＭＳ Ｐゴシック" w:eastAsia="ＭＳ Ｐゴシック" w:hAnsi="ＭＳ Ｐゴシック" w:hint="eastAsia"/>
        </w:rPr>
        <w:t>761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906A03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15</w:t>
      </w:r>
      <w:r w:rsidR="004740EE">
        <w:rPr>
          <w:rFonts w:ascii="ＭＳ Ｐゴシック" w:eastAsia="ＭＳ Ｐゴシック" w:hAnsi="ＭＳ Ｐゴシック"/>
        </w:rPr>
        <w:t>8.7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4740EE">
        <w:rPr>
          <w:rFonts w:ascii="ＭＳ Ｐゴシック" w:eastAsia="ＭＳ Ｐゴシック" w:hAnsi="ＭＳ Ｐゴシック" w:hint="eastAsia"/>
        </w:rPr>
        <w:t>3</w:t>
      </w:r>
      <w:r w:rsidR="00302CB2">
        <w:rPr>
          <w:rFonts w:ascii="ＭＳ Ｐゴシック" w:eastAsia="ＭＳ Ｐゴシック" w:hAnsi="ＭＳ Ｐゴシック" w:hint="eastAsia"/>
        </w:rPr>
        <w:t>.</w:t>
      </w:r>
      <w:r w:rsidR="001320F2">
        <w:rPr>
          <w:rFonts w:ascii="ＭＳ Ｐゴシック" w:eastAsia="ＭＳ Ｐゴシック" w:hAnsi="ＭＳ Ｐゴシック"/>
        </w:rPr>
        <w:t>0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52099">
        <w:rPr>
          <w:rFonts w:ascii="ＭＳ Ｐゴシック" w:eastAsia="ＭＳ Ｐゴシック" w:hAnsi="ＭＳ Ｐゴシック" w:hint="eastAsia"/>
        </w:rPr>
        <w:t>1</w:t>
      </w:r>
      <w:r w:rsidR="001320F2">
        <w:rPr>
          <w:rFonts w:ascii="ＭＳ Ｐゴシック" w:eastAsia="ＭＳ Ｐゴシック" w:hAnsi="ＭＳ Ｐゴシック"/>
        </w:rPr>
        <w:t>61.</w:t>
      </w:r>
      <w:r w:rsidR="004740EE">
        <w:rPr>
          <w:rFonts w:ascii="ＭＳ Ｐゴシック" w:eastAsia="ＭＳ Ｐゴシック" w:hAnsi="ＭＳ Ｐゴシック"/>
        </w:rPr>
        <w:t>7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4740EE">
        <w:rPr>
          <w:rFonts w:ascii="ＭＳ Ｐゴシック" w:eastAsia="ＭＳ Ｐゴシック" w:hAnsi="ＭＳ Ｐゴシック" w:hint="eastAsia"/>
        </w:rPr>
        <w:t>2.3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14</w:t>
      </w:r>
      <w:r w:rsidR="004740EE">
        <w:rPr>
          <w:rFonts w:ascii="ＭＳ Ｐゴシック" w:eastAsia="ＭＳ Ｐゴシック" w:hAnsi="ＭＳ Ｐゴシック"/>
        </w:rPr>
        <w:t>5.7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4740EE">
        <w:rPr>
          <w:rFonts w:ascii="ＭＳ Ｐゴシック" w:eastAsia="ＭＳ Ｐゴシック" w:hAnsi="ＭＳ Ｐゴシック" w:hint="eastAsia"/>
        </w:rPr>
        <w:t>1.8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14</w:t>
      </w:r>
      <w:r w:rsidR="004740EE">
        <w:rPr>
          <w:rFonts w:ascii="ＭＳ Ｐゴシック" w:eastAsia="ＭＳ Ｐゴシック" w:hAnsi="ＭＳ Ｐゴシック"/>
        </w:rPr>
        <w:t>5.4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4740EE">
        <w:rPr>
          <w:rFonts w:ascii="ＭＳ Ｐゴシック" w:eastAsia="ＭＳ Ｐゴシック" w:hAnsi="ＭＳ Ｐゴシック" w:hint="eastAsia"/>
        </w:rPr>
        <w:t>1.0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D5209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4740EE">
        <w:rPr>
          <w:rFonts w:ascii="ＭＳ Ｐゴシック" w:eastAsia="ＭＳ Ｐゴシック" w:hAnsi="ＭＳ Ｐゴシック" w:hint="eastAsia"/>
        </w:rPr>
        <w:t>13</w:t>
      </w:r>
      <w:r w:rsidR="004740EE">
        <w:rPr>
          <w:rFonts w:ascii="ＭＳ Ｐゴシック" w:eastAsia="ＭＳ Ｐゴシック" w:hAnsi="ＭＳ Ｐゴシック"/>
        </w:rPr>
        <w:t>.0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4740EE">
        <w:rPr>
          <w:rFonts w:ascii="ＭＳ Ｐゴシック" w:eastAsia="ＭＳ Ｐゴシック" w:hAnsi="ＭＳ Ｐゴシック" w:hint="eastAsia"/>
        </w:rPr>
        <w:t>17.5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1320F2">
        <w:rPr>
          <w:rFonts w:ascii="ＭＳ Ｐゴシック" w:eastAsia="ＭＳ Ｐゴシック" w:hAnsi="ＭＳ Ｐゴシック"/>
        </w:rPr>
        <w:t>6.</w:t>
      </w:r>
      <w:r w:rsidR="004740EE"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4740EE">
        <w:rPr>
          <w:rFonts w:ascii="ＭＳ Ｐゴシック" w:eastAsia="ＭＳ Ｐゴシック" w:hAnsi="ＭＳ Ｐゴシック" w:hint="eastAsia"/>
        </w:rPr>
        <w:t>14.9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906A03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4740EE">
        <w:rPr>
          <w:rFonts w:ascii="ＭＳ Ｐゴシック" w:eastAsia="ＭＳ Ｐゴシック" w:hAnsi="ＭＳ Ｐゴシック" w:hint="eastAsia"/>
        </w:rPr>
        <w:t>2.14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 w:rsidR="004740EE">
        <w:rPr>
          <w:rFonts w:ascii="ＭＳ Ｐゴシック" w:eastAsia="ＭＳ Ｐゴシック" w:hAnsi="ＭＳ Ｐゴシック"/>
        </w:rPr>
        <w:t>48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1320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4740EE">
        <w:rPr>
          <w:rFonts w:ascii="ＭＳ Ｐゴシック" w:eastAsia="ＭＳ Ｐゴシック" w:hAnsi="ＭＳ Ｐゴシック"/>
        </w:rPr>
        <w:t>68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4740EE">
        <w:rPr>
          <w:rFonts w:ascii="ＭＳ Ｐゴシック" w:eastAsia="ＭＳ Ｐゴシック" w:hAnsi="ＭＳ Ｐゴシック"/>
        </w:rPr>
        <w:t>30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4740EE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CC4710">
        <w:rPr>
          <w:rFonts w:ascii="ＭＳ Ｐゴシック" w:eastAsia="ＭＳ Ｐゴシック" w:hAnsi="ＭＳ Ｐゴシック" w:hint="eastAsia"/>
        </w:rPr>
        <w:t>1.</w:t>
      </w:r>
      <w:r w:rsidR="004740EE">
        <w:rPr>
          <w:rFonts w:ascii="ＭＳ Ｐゴシック" w:eastAsia="ＭＳ Ｐゴシック" w:hAnsi="ＭＳ Ｐゴシック"/>
        </w:rPr>
        <w:t>54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.05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CC471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4740EE">
        <w:rPr>
          <w:rFonts w:ascii="ＭＳ Ｐゴシック" w:eastAsia="ＭＳ Ｐゴシック" w:hAnsi="ＭＳ Ｐゴシック"/>
        </w:rPr>
        <w:t>58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</w:t>
      </w:r>
      <w:r w:rsidR="006F7D32">
        <w:rPr>
          <w:rFonts w:ascii="ＭＳ Ｐゴシック" w:eastAsia="ＭＳ Ｐゴシック" w:hAnsi="ＭＳ Ｐゴシック" w:hint="eastAsia"/>
        </w:rPr>
        <w:t>.</w:t>
      </w:r>
      <w:r w:rsidR="004740EE">
        <w:rPr>
          <w:rFonts w:ascii="ＭＳ Ｐゴシック" w:eastAsia="ＭＳ Ｐゴシック" w:hAnsi="ＭＳ Ｐゴシック"/>
        </w:rPr>
        <w:t>02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4740EE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1320F2">
        <w:rPr>
          <w:rFonts w:ascii="ＭＳ Ｐゴシック" w:eastAsia="ＭＳ Ｐゴシック" w:hAnsi="ＭＳ Ｐゴシック" w:hint="eastAsia"/>
        </w:rPr>
        <w:t>5.</w:t>
      </w:r>
      <w:r w:rsidR="004740EE">
        <w:rPr>
          <w:rFonts w:ascii="ＭＳ Ｐゴシック" w:eastAsia="ＭＳ Ｐゴシック" w:hAnsi="ＭＳ Ｐゴシック"/>
        </w:rPr>
        <w:t>9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4740EE">
        <w:rPr>
          <w:rFonts w:ascii="ＭＳ Ｐゴシック" w:eastAsia="ＭＳ Ｐゴシック" w:hAnsi="ＭＳ Ｐゴシック" w:hint="eastAsia"/>
        </w:rPr>
        <w:t>1.3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302CB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7D32">
        <w:rPr>
          <w:rFonts w:ascii="ＭＳ Ｐゴシック" w:eastAsia="ＭＳ Ｐゴシック" w:hAnsi="ＭＳ Ｐゴシック" w:hint="eastAsia"/>
        </w:rPr>
        <w:t>2</w:t>
      </w:r>
      <w:r w:rsidR="004740EE">
        <w:rPr>
          <w:rFonts w:ascii="ＭＳ Ｐゴシック" w:eastAsia="ＭＳ Ｐゴシック" w:hAnsi="ＭＳ Ｐゴシック"/>
        </w:rPr>
        <w:t>5.5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4740EE">
        <w:rPr>
          <w:rFonts w:ascii="ＭＳ Ｐゴシック" w:eastAsia="ＭＳ Ｐゴシック" w:hAnsi="ＭＳ Ｐゴシック" w:hint="eastAsia"/>
        </w:rPr>
        <w:t>0.1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1320F2">
        <w:rPr>
          <w:rFonts w:ascii="ＭＳ Ｐゴシック" w:eastAsia="ＭＳ Ｐゴシック" w:hAnsi="ＭＳ Ｐゴシック" w:hint="eastAsia"/>
        </w:rPr>
        <w:t>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D52099" w:rsidRDefault="00D52099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906A03" w:rsidRPr="00D52099" w:rsidRDefault="00906A0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906A03">
        <w:rPr>
          <w:rFonts w:ascii="ＭＳ Ｐゴシック" w:eastAsia="ＭＳ Ｐゴシック" w:hAnsi="ＭＳ Ｐゴシック" w:hint="eastAsia"/>
          <w:sz w:val="21"/>
        </w:rPr>
        <w:t>１０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C00CF3" w:rsidP="006D07CD">
      <w:pPr>
        <w:rPr>
          <w:rFonts w:ascii="ＭＳ Ｐゴシック" w:eastAsia="ＭＳ Ｐゴシック" w:hAnsi="ＭＳ Ｐゴシック"/>
          <w:sz w:val="21"/>
        </w:rPr>
      </w:pPr>
      <w:r w:rsidRPr="00C00CF3">
        <w:rPr>
          <w:noProof/>
        </w:rPr>
        <w:drawing>
          <wp:inline distT="0" distB="0" distL="0" distR="0">
            <wp:extent cx="6119858" cy="35623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64" cy="356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EE596C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EE596C">
        <w:rPr>
          <w:noProof/>
        </w:rPr>
        <w:drawing>
          <wp:inline distT="0" distB="0" distL="0" distR="0">
            <wp:extent cx="5743575" cy="25146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96C">
        <w:rPr>
          <w:noProof/>
        </w:rPr>
        <w:drawing>
          <wp:inline distT="0" distB="0" distL="0" distR="0">
            <wp:extent cx="5743575" cy="26765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1DD1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CC7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96D98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E727-C4AF-4662-B9FC-D428C1CC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965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201user</cp:lastModifiedBy>
  <cp:revision>4</cp:revision>
  <cp:lastPrinted>2017-12-27T02:43:00Z</cp:lastPrinted>
  <dcterms:created xsi:type="dcterms:W3CDTF">2017-02-21T01:06:00Z</dcterms:created>
  <dcterms:modified xsi:type="dcterms:W3CDTF">2017-12-27T02:43:00Z</dcterms:modified>
</cp:coreProperties>
</file>