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0"/>
          <w:sz w:val="36"/>
        </w:rPr>
        <w:t>（平成１８年１月期）</w:t>
      </w:r>
    </w:p>
    <w:p>
      <w:pPr>
        <w:pStyle w:val="BodyText"/>
        <w:tabs>
          <w:tab w:pos="1118" w:val="left" w:leader="none"/>
          <w:tab w:pos="4761" w:val="left" w:leader="none"/>
        </w:tabs>
        <w:spacing w:before="174"/>
        <w:ind w:left="14"/>
        <w:jc w:val="center"/>
      </w:pPr>
      <w:r>
        <w:rPr/>
        <w:pict>
          <v:shapetype id="_x0000_t202" o:spt="202" coordsize="21600,21600" path="m,l,21600r21600,l21600,xe">
            <v:stroke joinstyle="miter"/>
            <v:path gradientshapeok="t" o:connecttype="rect"/>
          </v:shapetype>
          <v:shape style="position:absolute;margin-left:307.620148pt;margin-top:45.377602pt;width:12.05pt;height:14.8pt;mso-position-horizontal-relative:page;mso-position-vertical-relative:paragraph;z-index:-173752"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45.377602pt;width:12.05pt;height:14.8pt;mso-position-horizontal-relative:page;mso-position-vertical-relative:paragraph;z-index:-173728"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平成１８年１月５日～１月１９日</w:t>
        <w:tab/>
        <w:t>回答率</w:t>
      </w:r>
      <w:r>
        <w:rPr>
          <w:spacing w:val="49"/>
          <w:u w:val="single"/>
        </w:rPr>
        <w:t> </w:t>
      </w:r>
      <w:r>
        <w:rPr>
          <w:u w:val="single"/>
        </w:rPr>
        <w:t>９６％</w:t>
      </w:r>
    </w:p>
    <w:p>
      <w:pPr>
        <w:pStyle w:val="BodyText"/>
        <w:rPr>
          <w:sz w:val="20"/>
        </w:rPr>
      </w:pPr>
    </w:p>
    <w:p>
      <w:pPr>
        <w:pStyle w:val="BodyText"/>
        <w:spacing w:before="9"/>
        <w:rPr>
          <w:sz w:val="11"/>
        </w:rPr>
      </w:pPr>
      <w:r>
        <w:rPr/>
        <w:pict>
          <v:rect style="position:absolute;margin-left:66.599998pt;margin-top:9.789532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09531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53" w:firstLine="201"/>
                  </w:pPr>
                  <w:r>
                    <w:rPr>
                      <w:spacing w:val="-1"/>
                      <w:w w:val="85"/>
                    </w:rPr>
                    <w:t>１月期は、現状判断ＤＩ、先行き判断ＤＩとも横ばいを示す５０を依然として下回っているものの、上 </w:t>
                  </w:r>
                  <w:r>
                    <w:rPr>
                      <w:spacing w:val="-1"/>
                    </w:rPr>
                    <w:t>昇基調にある。</w:t>
                  </w:r>
                </w:p>
              </w:txbxContent>
            </v:textbox>
            <v:stroke dashstyle="solid"/>
            <w10:wrap type="topAndBottom"/>
          </v:shape>
        </w:pict>
      </w:r>
    </w:p>
    <w:p>
      <w:pPr>
        <w:pStyle w:val="BodyText"/>
        <w:spacing w:before="9"/>
        <w:rPr>
          <w:sz w:val="11"/>
        </w:rPr>
      </w:pPr>
    </w:p>
    <w:p>
      <w:pPr>
        <w:pStyle w:val="BodyText"/>
        <w:rPr>
          <w:sz w:val="20"/>
        </w:rPr>
      </w:pPr>
    </w:p>
    <w:p>
      <w:pPr>
        <w:pStyle w:val="BodyText"/>
        <w:spacing w:before="8"/>
        <w:rPr>
          <w:sz w:val="29"/>
        </w:rPr>
      </w:pPr>
    </w:p>
    <w:p>
      <w:pPr>
        <w:pStyle w:val="Heading1"/>
        <w:spacing w:before="101"/>
        <w:ind w:left="2458"/>
      </w:pPr>
      <w:r>
        <w:rPr/>
        <w:t>景気現状判断DI・先行き判断DIの推移</w:t>
      </w:r>
    </w:p>
    <w:p>
      <w:pPr>
        <w:pStyle w:val="BodyText"/>
        <w:spacing w:before="114"/>
        <w:ind w:left="840"/>
      </w:pPr>
      <w:r>
        <w:rPr/>
        <w:pict>
          <v:group style="position:absolute;margin-left:115.559998pt;margin-top:12.899334pt;width:386.5pt;height:225.3pt;mso-position-horizontal-relative:page;mso-position-vertical-relative:paragraph;z-index:1432" coordorigin="2311,258" coordsize="7730,4506">
            <v:shape style="position:absolute;left:2330;top:2165;width:7474;height:2" coordorigin="2330,2166" coordsize="7474,0" path="m9631,2166l9804,2166m6994,2166l9533,2166m2330,2166l6895,2166e" filled="false" stroked="true" strokeweight=".96pt" strokecolor="#000000">
              <v:path arrowok="t"/>
              <v:stroke dashstyle="solid"/>
            </v:shape>
            <v:shape style="position:absolute;left:2330;top:1081;width:7474;height:2972" coordorigin="2330,1081" coordsize="7474,2972" path="m2330,4052l9804,4052,9804,1081e" filled="false" stroked="true" strokeweight="1.92pt" strokecolor="#000000">
              <v:path arrowok="t"/>
              <v:stroke dashstyle="solid"/>
            </v:shape>
            <v:line style="position:absolute" from="2330,277" to="9804,277" stroked="true" strokeweight=".96pt" strokecolor="#000000">
              <v:stroke dashstyle="solid"/>
            </v:line>
            <v:shape style="position:absolute;left:2330;top:277;width:7474;height:3776" coordorigin="2330,277" coordsize="7474,3776" path="m9804,500l9804,277,2330,277,2330,4052m9804,1081l9804,500e" filled="false" stroked="true" strokeweight="1.92pt" strokecolor="#000000">
              <v:path arrowok="t"/>
              <v:stroke dashstyle="solid"/>
            </v:shape>
            <v:shape style="position:absolute;left:2330;top:277;width:7474;height:3776" coordorigin="2330,277" coordsize="7474,3776" path="m2330,277l2330,4052m2330,4052l2395,4052m2330,2166l2395,2166m2330,277l2395,277m2330,4052l9804,4052m2330,4052l2330,3995m2770,4052l2770,3995m3209,4052l3209,3995m3650,4052l3650,3995m4090,4052l4090,3995m4529,4052l4529,3995m4968,4052l4968,3995m5407,4052l5407,3995m5846,4052l5846,3995m6288,4052l6288,3995m6727,4052l6727,3995m7166,4052l7166,3995m7606,4052l7606,3995m8045,4052l8045,3995m8484,4052l8484,3995m8926,4052l8926,3995m9365,4052l9365,3995m9804,4052l9804,3995e" filled="false" stroked="true" strokeweight=".12pt" strokecolor="#000000">
              <v:path arrowok="t"/>
              <v:stroke dashstyle="solid"/>
            </v:shape>
            <v:shape style="position:absolute;left:2491;top:2055;width:7150;height:1042" type="#_x0000_t75" stroked="false">
              <v:imagedata r:id="rId5" o:title=""/>
            </v:shape>
            <v:shape style="position:absolute;left:2330;top:4052;width:7474;height:706" coordorigin="2330,4052" coordsize="7474,706" path="m2770,4052l2770,4420m3209,4052l3209,4420m3650,4052l3650,4420m4529,4052l4529,4420m4968,4052l4968,4420m5407,4052l5407,4420m6288,4052l6288,4420m6727,4052l6727,4420m7166,4052l7166,4420m8045,4052l8045,4420m8484,4052l8484,4420m8926,4052l8926,4420m2330,4052l2330,4758m9804,4052l9804,4758m4090,4052l4090,4758m5846,4052l5846,4758m7606,4052l7606,4758m9365,4052l9365,4758e" filled="false" stroked="true" strokeweight=".12pt" strokecolor="#000000">
              <v:path arrowok="t"/>
              <v:stroke dashstyle="solid"/>
            </v:shape>
            <v:rect style="position:absolute;left:7329;top:502;width:2115;height:579" filled="true" fillcolor="#ffffff" stroked="false">
              <v:fill type="solid"/>
            </v:rect>
            <v:line style="position:absolute" from="7572,632" to="7973,632" stroked="true" strokeweight="2.88pt" strokecolor="#ff0000">
              <v:stroke dashstyle="solid"/>
            </v:line>
            <v:shape style="position:absolute;left:7711;top:572;width:118;height:118" type="#_x0000_t75" stroked="false">
              <v:imagedata r:id="rId6" o:title=""/>
            </v:shape>
            <v:shape style="position:absolute;left:7572;top:920;width:401;height:2" coordorigin="7572,920" coordsize="401,0" path="m7819,920l7973,920m7572,920l7721,920e" filled="false" stroked="true" strokeweight="2.88pt" strokecolor="#3365ff">
              <v:path arrowok="t"/>
              <v:stroke dashstyle="solid"/>
            </v:shape>
            <v:rect style="position:absolute;left:7720;top:869;width:99;height:99" filled="true" fillcolor="#0000ff" stroked="false">
              <v:fill type="solid"/>
            </v:rect>
            <v:rect style="position:absolute;left:7720;top:869;width:99;height:99" filled="false" stroked="true" strokeweight=".96pt" strokecolor="#000080">
              <v:stroke dashstyle="solid"/>
            </v:rect>
            <v:shape style="position:absolute;left:2363;top:2407;width:397;height:296" type="#_x0000_t202" filled="false" stroked="false">
              <v:textbox inset="0,0,0,0">
                <w:txbxContent>
                  <w:p>
                    <w:pPr>
                      <w:spacing w:before="1"/>
                      <w:ind w:left="0" w:right="0" w:firstLine="0"/>
                      <w:jc w:val="left"/>
                      <w:rPr>
                        <w:sz w:val="22"/>
                      </w:rPr>
                    </w:pPr>
                    <w:r>
                      <w:rPr>
                        <w:w w:val="90"/>
                        <w:sz w:val="22"/>
                      </w:rPr>
                      <w:t>32.5</w:t>
                    </w:r>
                  </w:p>
                </w:txbxContent>
              </v:textbox>
              <w10:wrap type="none"/>
            </v:shape>
            <v:shape style="position:absolute;left:2769;top:1881;width:869;height:1139" type="#_x0000_t202" filled="false" stroked="false">
              <v:textbox inset="0,0,0,0">
                <w:txbxContent>
                  <w:p>
                    <w:pPr>
                      <w:spacing w:before="1"/>
                      <w:ind w:left="33" w:right="0" w:firstLine="0"/>
                      <w:jc w:val="left"/>
                      <w:rPr>
                        <w:sz w:val="22"/>
                      </w:rPr>
                    </w:pPr>
                    <w:r>
                      <w:rPr>
                        <w:w w:val="90"/>
                        <w:position w:val="-9"/>
                        <w:sz w:val="22"/>
                      </w:rPr>
                      <w:t>43.7</w:t>
                    </w:r>
                    <w:r>
                      <w:rPr>
                        <w:spacing w:val="-11"/>
                        <w:w w:val="90"/>
                        <w:position w:val="-9"/>
                        <w:sz w:val="22"/>
                      </w:rPr>
                      <w:t> </w:t>
                    </w:r>
                    <w:r>
                      <w:rPr>
                        <w:w w:val="90"/>
                        <w:sz w:val="22"/>
                      </w:rPr>
                      <w:t>46.4</w:t>
                    </w:r>
                  </w:p>
                  <w:p>
                    <w:pPr>
                      <w:spacing w:before="253"/>
                      <w:ind w:left="0" w:right="0" w:firstLine="0"/>
                      <w:jc w:val="left"/>
                      <w:rPr>
                        <w:sz w:val="22"/>
                      </w:rPr>
                    </w:pPr>
                    <w:r>
                      <w:rPr>
                        <w:w w:val="90"/>
                        <w:position w:val="-18"/>
                        <w:sz w:val="22"/>
                      </w:rPr>
                      <w:t>37.6</w:t>
                    </w:r>
                    <w:r>
                      <w:rPr>
                        <w:spacing w:val="-11"/>
                        <w:w w:val="90"/>
                        <w:position w:val="-18"/>
                        <w:sz w:val="22"/>
                      </w:rPr>
                      <w:t> </w:t>
                    </w:r>
                    <w:r>
                      <w:rPr>
                        <w:w w:val="90"/>
                        <w:sz w:val="22"/>
                      </w:rPr>
                      <w:t>42.7</w:t>
                    </w:r>
                  </w:p>
                </w:txbxContent>
              </v:textbox>
              <w10:wrap type="none"/>
            </v:shape>
            <v:shape style="position:absolute;left:3681;top:2215;width:1275;height:438" type="#_x0000_t202" filled="false" stroked="false">
              <v:textbox inset="0,0,0,0">
                <w:txbxContent>
                  <w:p>
                    <w:pPr>
                      <w:spacing w:before="1"/>
                      <w:ind w:left="0" w:right="0" w:firstLine="0"/>
                      <w:jc w:val="left"/>
                      <w:rPr>
                        <w:sz w:val="22"/>
                      </w:rPr>
                    </w:pPr>
                    <w:r>
                      <w:rPr>
                        <w:w w:val="95"/>
                        <w:position w:val="-2"/>
                        <w:sz w:val="22"/>
                      </w:rPr>
                      <w:t>36.7</w:t>
                    </w:r>
                    <w:r>
                      <w:rPr>
                        <w:spacing w:val="-35"/>
                        <w:w w:val="95"/>
                        <w:position w:val="-2"/>
                        <w:sz w:val="22"/>
                      </w:rPr>
                      <w:t> </w:t>
                    </w:r>
                    <w:r>
                      <w:rPr>
                        <w:w w:val="95"/>
                        <w:position w:val="-13"/>
                        <w:sz w:val="22"/>
                      </w:rPr>
                      <w:t>33.8</w:t>
                    </w:r>
                    <w:r>
                      <w:rPr>
                        <w:spacing w:val="-35"/>
                        <w:w w:val="95"/>
                        <w:position w:val="-13"/>
                        <w:sz w:val="22"/>
                      </w:rPr>
                      <w:t> </w:t>
                    </w:r>
                    <w:r>
                      <w:rPr>
                        <w:w w:val="95"/>
                        <w:sz w:val="22"/>
                      </w:rPr>
                      <w:t>37.6</w:t>
                    </w:r>
                  </w:p>
                </w:txbxContent>
              </v:textbox>
              <w10:wrap type="none"/>
            </v:shape>
            <v:shape style="position:absolute;left:5018;top:1697;width:2612;height:968" type="#_x0000_t202" filled="false" stroked="false">
              <v:textbox inset="0,0,0,0">
                <w:txbxContent>
                  <w:p>
                    <w:pPr>
                      <w:spacing w:before="1"/>
                      <w:ind w:left="-1" w:right="18" w:firstLine="0"/>
                      <w:jc w:val="center"/>
                      <w:rPr>
                        <w:sz w:val="22"/>
                      </w:rPr>
                    </w:pPr>
                    <w:r>
                      <w:rPr>
                        <w:w w:val="95"/>
                        <w:position w:val="-9"/>
                        <w:sz w:val="22"/>
                      </w:rPr>
                      <w:t>43.8</w:t>
                    </w:r>
                    <w:r>
                      <w:rPr>
                        <w:spacing w:val="-29"/>
                        <w:w w:val="95"/>
                        <w:position w:val="-9"/>
                        <w:sz w:val="22"/>
                      </w:rPr>
                      <w:t> </w:t>
                    </w:r>
                    <w:r>
                      <w:rPr>
                        <w:w w:val="95"/>
                        <w:position w:val="-12"/>
                        <w:sz w:val="22"/>
                      </w:rPr>
                      <w:t>44.9</w:t>
                    </w:r>
                    <w:r>
                      <w:rPr>
                        <w:spacing w:val="-37"/>
                        <w:w w:val="95"/>
                        <w:position w:val="-12"/>
                        <w:sz w:val="22"/>
                      </w:rPr>
                      <w:t> </w:t>
                    </w:r>
                    <w:r>
                      <w:rPr>
                        <w:w w:val="95"/>
                        <w:position w:val="-16"/>
                        <w:sz w:val="22"/>
                      </w:rPr>
                      <w:t>46.8</w:t>
                    </w:r>
                    <w:r>
                      <w:rPr>
                        <w:spacing w:val="-29"/>
                        <w:w w:val="95"/>
                        <w:position w:val="-16"/>
                        <w:sz w:val="22"/>
                      </w:rPr>
                      <w:t> </w:t>
                    </w:r>
                    <w:r>
                      <w:rPr>
                        <w:w w:val="95"/>
                        <w:sz w:val="22"/>
                      </w:rPr>
                      <w:t>51.3</w:t>
                    </w:r>
                    <w:r>
                      <w:rPr>
                        <w:spacing w:val="-28"/>
                        <w:w w:val="95"/>
                        <w:sz w:val="22"/>
                      </w:rPr>
                      <w:t> </w:t>
                    </w:r>
                    <w:r>
                      <w:rPr>
                        <w:w w:val="95"/>
                        <w:position w:val="-6"/>
                        <w:sz w:val="22"/>
                      </w:rPr>
                      <w:t>49.5</w:t>
                    </w:r>
                    <w:r>
                      <w:rPr>
                        <w:spacing w:val="-13"/>
                        <w:w w:val="95"/>
                        <w:position w:val="-6"/>
                        <w:sz w:val="22"/>
                      </w:rPr>
                      <w:t> </w:t>
                    </w:r>
                    <w:r>
                      <w:rPr>
                        <w:spacing w:val="-4"/>
                        <w:w w:val="95"/>
                        <w:position w:val="-14"/>
                        <w:sz w:val="22"/>
                      </w:rPr>
                      <w:t>44.3</w:t>
                    </w:r>
                  </w:p>
                  <w:p>
                    <w:pPr>
                      <w:spacing w:before="173"/>
                      <w:ind w:left="758" w:right="895" w:firstLine="0"/>
                      <w:jc w:val="center"/>
                      <w:rPr>
                        <w:sz w:val="22"/>
                      </w:rPr>
                    </w:pPr>
                    <w:r>
                      <w:rPr>
                        <w:sz w:val="22"/>
                      </w:rPr>
                      <w:t>47.9 </w:t>
                    </w:r>
                    <w:r>
                      <w:rPr>
                        <w:position w:val="-2"/>
                        <w:sz w:val="22"/>
                      </w:rPr>
                      <w:t>47.0</w:t>
                    </w:r>
                  </w:p>
                </w:txbxContent>
              </v:textbox>
              <w10:wrap type="none"/>
            </v:shape>
            <v:shape style="position:absolute;left:8095;top:1776;width:1697;height:404" type="#_x0000_t202" filled="false" stroked="false">
              <v:textbox inset="0,0,0,0">
                <w:txbxContent>
                  <w:p>
                    <w:pPr>
                      <w:spacing w:line="404" w:lineRule="exact" w:before="0"/>
                      <w:ind w:left="0" w:right="0" w:firstLine="0"/>
                      <w:jc w:val="left"/>
                      <w:rPr>
                        <w:sz w:val="22"/>
                      </w:rPr>
                    </w:pPr>
                    <w:r>
                      <w:rPr>
                        <w:w w:val="95"/>
                        <w:position w:val="6"/>
                        <w:sz w:val="22"/>
                      </w:rPr>
                      <w:t>43.9</w:t>
                    </w:r>
                    <w:r>
                      <w:rPr>
                        <w:spacing w:val="-42"/>
                        <w:w w:val="95"/>
                        <w:position w:val="6"/>
                        <w:sz w:val="22"/>
                      </w:rPr>
                      <w:t> </w:t>
                    </w:r>
                    <w:r>
                      <w:rPr>
                        <w:w w:val="95"/>
                        <w:sz w:val="22"/>
                      </w:rPr>
                      <w:t>46.4</w:t>
                    </w:r>
                    <w:r>
                      <w:rPr>
                        <w:spacing w:val="-23"/>
                        <w:w w:val="95"/>
                        <w:sz w:val="22"/>
                      </w:rPr>
                      <w:t> </w:t>
                    </w:r>
                    <w:r>
                      <w:rPr>
                        <w:w w:val="95"/>
                        <w:sz w:val="22"/>
                      </w:rPr>
                      <w:t>43.6</w:t>
                    </w:r>
                    <w:r>
                      <w:rPr>
                        <w:spacing w:val="-48"/>
                        <w:w w:val="95"/>
                        <w:sz w:val="22"/>
                      </w:rPr>
                      <w:t> </w:t>
                    </w:r>
                    <w:r>
                      <w:rPr>
                        <w:w w:val="95"/>
                        <w:position w:val="11"/>
                        <w:sz w:val="22"/>
                      </w:rPr>
                      <w:t>49.2</w:t>
                    </w:r>
                  </w:p>
                </w:txbxContent>
              </v:textbox>
              <w10:wrap type="none"/>
            </v:shape>
            <v:shape style="position:absolute;left:7639;top:2150;width:397;height:296" type="#_x0000_t202" filled="false" stroked="false">
              <v:textbox inset="0,0,0,0">
                <w:txbxContent>
                  <w:p>
                    <w:pPr>
                      <w:spacing w:before="1"/>
                      <w:ind w:left="0" w:right="0" w:firstLine="0"/>
                      <w:jc w:val="left"/>
                      <w:rPr>
                        <w:sz w:val="22"/>
                      </w:rPr>
                    </w:pPr>
                    <w:r>
                      <w:rPr>
                        <w:w w:val="90"/>
                        <w:sz w:val="22"/>
                      </w:rPr>
                      <w:t>39.3</w:t>
                    </w:r>
                  </w:p>
                </w:txbxContent>
              </v:textbox>
              <w10:wrap type="none"/>
            </v:shape>
            <v:shape style="position:absolute;left:5407;top:2496;width:397;height:296" type="#_x0000_t202" filled="false" stroked="false">
              <v:textbox inset="0,0,0,0">
                <w:txbxContent>
                  <w:p>
                    <w:pPr>
                      <w:spacing w:before="1"/>
                      <w:ind w:left="0" w:right="0" w:firstLine="0"/>
                      <w:jc w:val="left"/>
                      <w:rPr>
                        <w:sz w:val="22"/>
                      </w:rPr>
                    </w:pPr>
                    <w:r>
                      <w:rPr>
                        <w:w w:val="90"/>
                        <w:sz w:val="22"/>
                      </w:rPr>
                      <w:t>43.6</w:t>
                    </w:r>
                  </w:p>
                </w:txbxContent>
              </v:textbox>
              <w10:wrap type="none"/>
            </v:shape>
            <v:shape style="position:absolute;left:3647;top:2760;width:1716;height:392" type="#_x0000_t202" filled="false" stroked="false">
              <v:textbox inset="0,0,0,0">
                <w:txbxContent>
                  <w:p>
                    <w:pPr>
                      <w:spacing w:line="392" w:lineRule="exact" w:before="0"/>
                      <w:ind w:left="0" w:right="0" w:firstLine="0"/>
                      <w:jc w:val="left"/>
                      <w:rPr>
                        <w:sz w:val="22"/>
                      </w:rPr>
                    </w:pPr>
                    <w:r>
                      <w:rPr>
                        <w:w w:val="95"/>
                        <w:position w:val="5"/>
                        <w:sz w:val="22"/>
                      </w:rPr>
                      <w:t>35.4</w:t>
                    </w:r>
                    <w:r>
                      <w:rPr>
                        <w:spacing w:val="-32"/>
                        <w:w w:val="95"/>
                        <w:position w:val="5"/>
                        <w:sz w:val="22"/>
                      </w:rPr>
                      <w:t> </w:t>
                    </w:r>
                    <w:r>
                      <w:rPr>
                        <w:w w:val="95"/>
                        <w:sz w:val="22"/>
                      </w:rPr>
                      <w:t>34.1</w:t>
                    </w:r>
                    <w:r>
                      <w:rPr>
                        <w:spacing w:val="-32"/>
                        <w:w w:val="95"/>
                        <w:sz w:val="22"/>
                      </w:rPr>
                      <w:t> </w:t>
                    </w:r>
                    <w:r>
                      <w:rPr>
                        <w:w w:val="95"/>
                        <w:position w:val="1"/>
                        <w:sz w:val="22"/>
                      </w:rPr>
                      <w:t>34.3</w:t>
                    </w:r>
                    <w:r>
                      <w:rPr>
                        <w:spacing w:val="-30"/>
                        <w:w w:val="95"/>
                        <w:position w:val="1"/>
                        <w:sz w:val="22"/>
                      </w:rPr>
                      <w:t> </w:t>
                    </w:r>
                    <w:r>
                      <w:rPr>
                        <w:w w:val="95"/>
                        <w:position w:val="10"/>
                        <w:sz w:val="22"/>
                      </w:rPr>
                      <w:t>36.6</w:t>
                    </w:r>
                  </w:p>
                </w:txbxContent>
              </v:textbox>
              <w10:wrap type="none"/>
            </v:shape>
            <v:shape style="position:absolute;left:6724;top:2448;width:838;height:575" type="#_x0000_t202" filled="false" stroked="false">
              <v:textbox inset="0,0,0,0">
                <w:txbxContent>
                  <w:p>
                    <w:pPr>
                      <w:spacing w:line="287" w:lineRule="exact" w:before="1"/>
                      <w:ind w:left="0" w:right="0" w:firstLine="0"/>
                      <w:jc w:val="left"/>
                      <w:rPr>
                        <w:sz w:val="22"/>
                      </w:rPr>
                    </w:pPr>
                    <w:r>
                      <w:rPr>
                        <w:sz w:val="22"/>
                      </w:rPr>
                      <w:t>44.9</w:t>
                    </w:r>
                  </w:p>
                  <w:p>
                    <w:pPr>
                      <w:spacing w:line="287" w:lineRule="exact" w:before="0"/>
                      <w:ind w:left="441" w:right="0" w:firstLine="0"/>
                      <w:jc w:val="left"/>
                      <w:rPr>
                        <w:sz w:val="22"/>
                      </w:rPr>
                    </w:pPr>
                    <w:r>
                      <w:rPr>
                        <w:w w:val="90"/>
                        <w:sz w:val="22"/>
                      </w:rPr>
                      <w:t>37.5</w:t>
                    </w:r>
                  </w:p>
                </w:txbxContent>
              </v:textbox>
              <w10:wrap type="none"/>
            </v:shape>
            <v:shape style="position:absolute;left:9362;top:2371;width:397;height:296" type="#_x0000_t202" filled="false" stroked="false">
              <v:textbox inset="0,0,0,0">
                <w:txbxContent>
                  <w:p>
                    <w:pPr>
                      <w:spacing w:before="1"/>
                      <w:ind w:left="0" w:right="0" w:firstLine="0"/>
                      <w:jc w:val="left"/>
                      <w:rPr>
                        <w:sz w:val="22"/>
                      </w:rPr>
                    </w:pPr>
                    <w:r>
                      <w:rPr>
                        <w:w w:val="90"/>
                        <w:sz w:val="22"/>
                      </w:rPr>
                      <w:t>46.9</w:t>
                    </w:r>
                  </w:p>
                </w:txbxContent>
              </v:textbox>
              <w10:wrap type="none"/>
            </v:shape>
            <v:shape style="position:absolute;left:7605;top:2757;width:397;height:296" type="#_x0000_t202" filled="false" stroked="false">
              <v:textbox inset="0,0,0,0">
                <w:txbxContent>
                  <w:p>
                    <w:pPr>
                      <w:spacing w:before="1"/>
                      <w:ind w:left="0" w:right="0" w:firstLine="0"/>
                      <w:jc w:val="left"/>
                      <w:rPr>
                        <w:sz w:val="22"/>
                      </w:rPr>
                    </w:pPr>
                    <w:r>
                      <w:rPr>
                        <w:w w:val="90"/>
                        <w:sz w:val="22"/>
                      </w:rPr>
                      <w:t>36.7</w:t>
                    </w:r>
                  </w:p>
                </w:txbxContent>
              </v:textbox>
              <w10:wrap type="none"/>
            </v:shape>
            <v:shape style="position:absolute;left:8044;top:2534;width:1275;height:364" type="#_x0000_t202" filled="false" stroked="false">
              <v:textbox inset="0,0,0,0">
                <w:txbxContent>
                  <w:p>
                    <w:pPr>
                      <w:spacing w:line="235" w:lineRule="auto" w:before="4"/>
                      <w:ind w:left="0" w:right="0" w:firstLine="0"/>
                      <w:jc w:val="left"/>
                      <w:rPr>
                        <w:sz w:val="22"/>
                      </w:rPr>
                    </w:pPr>
                    <w:r>
                      <w:rPr>
                        <w:w w:val="95"/>
                        <w:position w:val="-4"/>
                        <w:sz w:val="22"/>
                      </w:rPr>
                      <w:t>41.4</w:t>
                    </w:r>
                    <w:r>
                      <w:rPr>
                        <w:spacing w:val="-35"/>
                        <w:w w:val="95"/>
                        <w:position w:val="-4"/>
                        <w:sz w:val="22"/>
                      </w:rPr>
                      <w:t> </w:t>
                    </w:r>
                    <w:r>
                      <w:rPr>
                        <w:w w:val="95"/>
                        <w:sz w:val="22"/>
                      </w:rPr>
                      <w:t>42.6</w:t>
                    </w:r>
                    <w:r>
                      <w:rPr>
                        <w:spacing w:val="-35"/>
                        <w:w w:val="95"/>
                        <w:sz w:val="22"/>
                      </w:rPr>
                      <w:t> </w:t>
                    </w:r>
                    <w:r>
                      <w:rPr>
                        <w:w w:val="95"/>
                        <w:position w:val="-6"/>
                        <w:sz w:val="22"/>
                      </w:rPr>
                      <w:t>40.8</w:t>
                    </w:r>
                  </w:p>
                </w:txbxContent>
              </v:textbox>
              <w10:wrap type="none"/>
            </v:shape>
            <v:shape style="position:absolute;left:2330;top:3129;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2383;top:4158;width:7658;height:606" type="#_x0000_t202" filled="false" stroked="false">
              <v:textbox inset="0,0,0,0">
                <w:txbxContent>
                  <w:p>
                    <w:pPr>
                      <w:spacing w:line="267" w:lineRule="exact" w:before="0"/>
                      <w:ind w:left="0" w:right="0" w:firstLine="0"/>
                      <w:jc w:val="left"/>
                      <w:rPr>
                        <w:sz w:val="20"/>
                      </w:rPr>
                    </w:pPr>
                    <w:r>
                      <w:rPr>
                        <w:w w:val="90"/>
                        <w:sz w:val="20"/>
                      </w:rPr>
                      <w:t>１月 ４月 ７月１０月１月 ４月 ７月１０月１月 ４月 7月 １０月１月 ４月 7月 １０月１月</w:t>
                    </w:r>
                  </w:p>
                  <w:p>
                    <w:pPr>
                      <w:tabs>
                        <w:tab w:pos="2150" w:val="left" w:leader="none"/>
                        <w:tab w:pos="3909" w:val="left" w:leader="none"/>
                        <w:tab w:pos="5666" w:val="left" w:leader="none"/>
                        <w:tab w:pos="6765" w:val="left" w:leader="none"/>
                      </w:tabs>
                      <w:spacing w:line="268" w:lineRule="exact" w:before="70"/>
                      <w:ind w:left="391" w:right="0" w:firstLine="0"/>
                      <w:jc w:val="left"/>
                      <w:rPr>
                        <w:sz w:val="20"/>
                      </w:rPr>
                    </w:pPr>
                    <w:r>
                      <w:rPr>
                        <w:w w:val="95"/>
                        <w:sz w:val="20"/>
                      </w:rPr>
                      <w:t>平成１４年</w:t>
                      <w:tab/>
                      <w:t>平成１５年</w:t>
                      <w:tab/>
                      <w:t>平成１６年</w:t>
                      <w:tab/>
                      <w:t>平成１７年</w:t>
                      <w:tab/>
                    </w:r>
                    <w:r>
                      <w:rPr>
                        <w:w w:val="85"/>
                        <w:sz w:val="20"/>
                      </w:rPr>
                      <w:t>平成１８年</w:t>
                    </w:r>
                  </w:p>
                </w:txbxContent>
              </v:textbox>
              <w10:wrap type="none"/>
            </v:shape>
            <v:shape style="position:absolute;left:7327;top:500;width:2117;height:581" type="#_x0000_t202" filled="false" stroked="true" strokeweight=".12pt" strokecolor="#000000">
              <v:textbox inset="0,0,0,0">
                <w:txbxContent>
                  <w:p>
                    <w:pPr>
                      <w:spacing w:line="24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259"/>
        <w:ind w:left="442"/>
      </w:pPr>
      <w:r>
        <w:rPr>
          <w:w w:val="75"/>
        </w:rPr>
        <w:t>良く</w:t>
      </w:r>
    </w:p>
    <w:p>
      <w:pPr>
        <w:pStyle w:val="BodyText"/>
        <w:spacing w:line="199" w:lineRule="auto" w:before="41"/>
        <w:ind w:left="329" w:right="8972"/>
        <w:jc w:val="center"/>
      </w:pPr>
      <w:r>
        <w:rPr>
          <w:spacing w:val="-5"/>
          <w:w w:val="85"/>
        </w:rPr>
        <w:t>なって</w:t>
      </w:r>
      <w:r>
        <w:rPr/>
        <w:t>いる</w:t>
      </w:r>
    </w:p>
    <w:p>
      <w:pPr>
        <w:pStyle w:val="BodyText"/>
        <w:spacing w:line="230" w:lineRule="exact"/>
        <w:ind w:left="507"/>
      </w:pPr>
      <w:r>
        <w:rPr>
          <w:w w:val="140"/>
        </w:rPr>
        <w:t>↑</w:t>
      </w:r>
    </w:p>
    <w:p>
      <w:pPr>
        <w:pStyle w:val="BodyText"/>
        <w:spacing w:line="199" w:lineRule="auto" w:before="15"/>
        <w:ind w:left="307" w:right="8950" w:firstLine="199"/>
      </w:pPr>
      <w:r>
        <w:rPr/>
        <w:pict>
          <v:shape style="position:absolute;margin-left:97.553284pt;margin-top:16.46604pt;width:11.05pt;height:14.8pt;mso-position-horizontal-relative:page;mso-position-vertical-relative:paragraph;z-index:1504" type="#_x0000_t202" filled="false" stroked="false">
            <v:textbox inset="0,0,0,0">
              <w:txbxContent>
                <w:p>
                  <w:pPr>
                    <w:pStyle w:val="BodyText"/>
                    <w:spacing w:before="1"/>
                  </w:pPr>
                  <w:r>
                    <w:rPr>
                      <w:w w:val="90"/>
                    </w:rPr>
                    <w:t>50</w:t>
                  </w:r>
                </w:p>
              </w:txbxContent>
            </v:textbox>
            <w10:wrap type="none"/>
          </v:shape>
        </w:pict>
      </w:r>
      <w:r>
        <w:rPr>
          <w:w w:val="120"/>
        </w:rPr>
        <w:t>↑ </w:t>
      </w:r>
      <w:r>
        <w:rPr>
          <w:spacing w:val="-6"/>
          <w:w w:val="95"/>
        </w:rPr>
        <w:t>変わら</w:t>
      </w:r>
      <w:r>
        <w:rPr/>
        <w:t>ない</w:t>
      </w:r>
    </w:p>
    <w:p>
      <w:pPr>
        <w:pStyle w:val="BodyText"/>
        <w:spacing w:line="230" w:lineRule="exact"/>
        <w:ind w:left="507"/>
      </w:pPr>
      <w:r>
        <w:rPr>
          <w:w w:val="140"/>
        </w:rPr>
        <w:t>↓</w:t>
      </w:r>
    </w:p>
    <w:p>
      <w:pPr>
        <w:pStyle w:val="BodyText"/>
        <w:spacing w:line="199" w:lineRule="auto" w:before="15"/>
        <w:ind w:left="329" w:right="8972" w:firstLine="177"/>
      </w:pPr>
      <w:r>
        <w:rPr>
          <w:w w:val="120"/>
        </w:rPr>
        <w:t>↓ </w:t>
      </w:r>
      <w:r>
        <w:rPr/>
        <w:t>悪く</w:t>
      </w:r>
      <w:r>
        <w:rPr>
          <w:spacing w:val="-5"/>
          <w:w w:val="85"/>
        </w:rPr>
        <w:t>なって</w:t>
      </w:r>
      <w:r>
        <w:rPr/>
        <w:t>いる</w:t>
      </w:r>
    </w:p>
    <w:p>
      <w:pPr>
        <w:pStyle w:val="BodyText"/>
        <w:spacing w:before="9"/>
        <w:rPr>
          <w:sz w:val="10"/>
        </w:rPr>
      </w:pPr>
    </w:p>
    <w:p>
      <w:pPr>
        <w:pStyle w:val="BodyText"/>
        <w:spacing w:before="101"/>
        <w:ind w:left="1061"/>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7"/>
        </w:rPr>
      </w:pPr>
    </w:p>
    <w:p>
      <w:pPr>
        <w:spacing w:before="99"/>
        <w:ind w:left="16" w:right="0" w:firstLine="0"/>
        <w:jc w:val="center"/>
        <w:rPr>
          <w:sz w:val="32"/>
        </w:rPr>
      </w:pPr>
      <w:r>
        <w:rPr>
          <w:w w:val="95"/>
          <w:sz w:val="32"/>
        </w:rPr>
        <w:t>平成１８年１月</w:t>
      </w:r>
    </w:p>
    <w:p>
      <w:pPr>
        <w:spacing w:before="127"/>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before="302"/>
        <w:ind w:left="134"/>
      </w:pPr>
      <w:r>
        <w:rPr/>
        <w:pict>
          <v:group style="position:absolute;margin-left:55.740002pt;margin-top:31.406466pt;width:483.9pt;height:286pt;mso-position-horizontal-relative:page;mso-position-vertical-relative:paragraph;z-index:-173680" coordorigin="1115,628" coordsize="9678,5720">
            <v:line style="position:absolute" from="1115,633" to="10790,633" stroked="true" strokeweight=".48pt" strokecolor="#000000">
              <v:stroke dashstyle="solid"/>
            </v:line>
            <v:shape style="position:absolute;left:1114;top:3136;width:9678;height:10" type="#_x0000_t75" stroked="false">
              <v:imagedata r:id="rId9" o:title=""/>
            </v:shape>
            <v:shape style="position:absolute;left:1114;top:4598;width:9678;height:10" type="#_x0000_t75" stroked="false">
              <v:imagedata r:id="rId9" o:title=""/>
            </v:shape>
            <v:line style="position:absolute" from="1120,628" to="1120,6347" stroked="true" strokeweight=".48pt" strokecolor="#000000">
              <v:stroke dashstyle="solid"/>
            </v:line>
            <v:shape style="position:absolute;left:1114;top:628;width:9671;height:5720" coordorigin="1115,628" coordsize="9671,5720" path="m1115,6343l10781,6343m10786,628l10786,6347e" filled="false" stroked="true" strokeweight=".48pt" strokecolor="#000000">
              <v:path arrowok="t"/>
              <v:stroke dashstyle="solid"/>
            </v:shape>
            <w10:wrap type="none"/>
          </v:group>
        </w:pict>
      </w:r>
      <w:r>
        <w:rPr/>
        <w:t>（１）３か月前と比べた景気の現状判断ＤＩ</w:t>
      </w:r>
    </w:p>
    <w:p>
      <w:pPr>
        <w:spacing w:before="94"/>
        <w:ind w:left="219" w:right="0" w:firstLine="0"/>
        <w:jc w:val="left"/>
        <w:rPr>
          <w:sz w:val="24"/>
        </w:rPr>
      </w:pPr>
      <w:r>
        <w:rPr>
          <w:sz w:val="24"/>
        </w:rPr>
        <w:t>① 県全体の動向</w:t>
      </w:r>
    </w:p>
    <w:p>
      <w:pPr>
        <w:pStyle w:val="BodyText"/>
        <w:spacing w:line="232" w:lineRule="auto" w:before="283"/>
        <w:ind w:left="219" w:right="193" w:firstLine="219"/>
        <w:jc w:val="both"/>
      </w:pPr>
      <w:r>
        <w:rPr>
          <w:u w:val="single"/>
        </w:rPr>
        <w:t>前期調査と比べると、「やや良くなっている」が１１．７ポイントと大幅に増加し、「やや悪くなっている」が６．８ポイント減少していることにより、全体では６．１ポイント増の４６．</w:t>
      </w:r>
    </w:p>
    <w:p>
      <w:pPr>
        <w:pStyle w:val="BodyText"/>
        <w:spacing w:line="282" w:lineRule="exact"/>
        <w:ind w:left="219"/>
      </w:pPr>
      <w:r>
        <w:rPr>
          <w:u w:val="single"/>
        </w:rPr>
        <w:t>９となり、引き続き横ばいを示す５０を下回っているものの、増加に転じた。</w:t>
      </w:r>
    </w:p>
    <w:p>
      <w:pPr>
        <w:pStyle w:val="BodyText"/>
        <w:spacing w:line="232" w:lineRule="auto" w:before="1"/>
        <w:ind w:left="219" w:right="193" w:firstLine="219"/>
        <w:jc w:val="both"/>
      </w:pPr>
      <w:r>
        <w:rPr/>
        <w:t>判断理由をみると、冬が例年より早かったことにより冬物商品の売り上げが好調であったことなどから景気の上向き感が見られるとする声がある反面、暖房費の増による生活防衛等のため依然消費が鈍く、全体としては好転しているとは言えないとする声も多数見られた。</w:t>
      </w:r>
    </w:p>
    <w:p>
      <w:pPr>
        <w:pStyle w:val="Heading2"/>
        <w:spacing w:before="96"/>
        <w:ind w:left="219"/>
      </w:pPr>
      <w:r>
        <w:rPr/>
        <w:t>② 分野別の動向</w:t>
      </w:r>
    </w:p>
    <w:p>
      <w:pPr>
        <w:pStyle w:val="BodyText"/>
        <w:spacing w:line="232" w:lineRule="auto" w:before="283"/>
        <w:ind w:left="219" w:right="193" w:firstLine="220"/>
        <w:jc w:val="both"/>
      </w:pPr>
      <w:r>
        <w:rPr/>
        <w:t>前期調査と比べて、家計関連で７．１ポイント増、雇用関連で１０．７ポイント増となった。特に家計関連の小売については１０．３ポイントと大幅に増加している。</w:t>
      </w:r>
    </w:p>
    <w:p>
      <w:pPr>
        <w:pStyle w:val="BodyText"/>
        <w:rPr>
          <w:sz w:val="20"/>
        </w:rPr>
      </w:pPr>
    </w:p>
    <w:p>
      <w:pPr>
        <w:pStyle w:val="BodyText"/>
        <w:spacing w:before="11"/>
        <w:rPr>
          <w:sz w:val="13"/>
        </w:rPr>
      </w:pPr>
    </w:p>
    <w:p>
      <w:pPr>
        <w:pStyle w:val="Heading2"/>
        <w:spacing w:before="101"/>
        <w:ind w:left="217"/>
      </w:pPr>
      <w:r>
        <w:rPr/>
        <w:t>③ 地区別の動向</w:t>
      </w:r>
    </w:p>
    <w:p>
      <w:pPr>
        <w:pStyle w:val="BodyText"/>
        <w:spacing w:before="3"/>
        <w:rPr>
          <w:sz w:val="23"/>
        </w:rPr>
      </w:pPr>
    </w:p>
    <w:p>
      <w:pPr>
        <w:pStyle w:val="BodyText"/>
        <w:spacing w:line="230" w:lineRule="auto"/>
        <w:ind w:left="219" w:right="192" w:firstLine="219"/>
      </w:pPr>
      <w:r>
        <w:rPr/>
        <w:t>前期調査に比べて、県内全ての地区でポイントが増加に転じた。全ての地区で「やや良くなっている」が増加しており、特に東青地区では２１．０ポイントと大幅に増加している。</w:t>
      </w:r>
    </w:p>
    <w:p>
      <w:pPr>
        <w:pStyle w:val="BodyText"/>
        <w:rPr>
          <w:sz w:val="20"/>
        </w:rPr>
      </w:pPr>
    </w:p>
    <w:p>
      <w:pPr>
        <w:pStyle w:val="BodyText"/>
        <w:rPr>
          <w:sz w:val="20"/>
        </w:rPr>
      </w:pPr>
    </w:p>
    <w:p>
      <w:pPr>
        <w:pStyle w:val="BodyText"/>
        <w:spacing w:before="6"/>
        <w:rPr>
          <w:sz w:val="15"/>
        </w:rPr>
      </w:pPr>
    </w:p>
    <w:p>
      <w:pPr>
        <w:pStyle w:val="Heading2"/>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0pt;width:479.1pt;height:291.150pt;mso-position-horizontal-relative:page;mso-position-vertical-relative:paragraph;z-index:-173656" coordorigin="1165,5" coordsize="9582,5823">
            <v:line style="position:absolute" from="1165,10" to="10741,10" stroked="true" strokeweight=".48pt" strokecolor="#000000">
              <v:stroke dashstyle="solid"/>
            </v:line>
            <v:shape style="position:absolute;left:1165;top:2609;width:9582;height:10" type="#_x0000_t75" stroked="false">
              <v:imagedata r:id="rId10" o:title=""/>
            </v:shape>
            <v:shape style="position:absolute;left:1165;top:4181;width:9582;height:10" type="#_x0000_t75" stroked="false">
              <v:imagedata r:id="rId10" o:title=""/>
            </v:shape>
            <v:line style="position:absolute" from="1170,5" to="1170,5828" stroked="true" strokeweight=".48pt" strokecolor="#000000">
              <v:stroke dashstyle="solid"/>
            </v:line>
            <v:line style="position:absolute" from="1165,5823" to="10732,5823" stroked="true" strokeweight=".48pt" strokecolor="#000000">
              <v:stroke dashstyle="solid"/>
            </v:line>
            <v:line style="position:absolute" from="10736,5" to="10736,5828" stroked="true" strokeweight=".48pt" strokecolor="#000000">
              <v:stroke dashstyle="solid"/>
            </v:line>
            <w10:wrap type="none"/>
          </v:group>
        </w:pict>
      </w:r>
      <w:r>
        <w:rPr>
          <w:sz w:val="24"/>
        </w:rPr>
        <w:t>① 県全体の動向</w:t>
      </w:r>
    </w:p>
    <w:p>
      <w:pPr>
        <w:pStyle w:val="BodyText"/>
        <w:spacing w:line="232" w:lineRule="auto" w:before="283"/>
        <w:ind w:left="269" w:right="237" w:firstLine="219"/>
        <w:jc w:val="both"/>
      </w:pPr>
      <w:r>
        <w:rPr>
          <w:spacing w:val="3"/>
          <w:w w:val="95"/>
          <w:u w:val="single"/>
        </w:rPr>
        <w:t>前期調査と比べると、「やや良くなっている」が４．５ポイント増加し、「やや悪くなる」</w:t>
      </w:r>
      <w:r>
        <w:rPr>
          <w:spacing w:val="-213"/>
          <w:w w:val="95"/>
          <w:u w:val="single"/>
        </w:rPr>
        <w:t>が７．８</w:t>
      </w:r>
      <w:r>
        <w:rPr>
          <w:spacing w:val="197"/>
          <w:w w:val="95"/>
          <w:u w:val="single"/>
        </w:rPr>
        <w:t> </w:t>
      </w:r>
      <w:r>
        <w:rPr>
          <w:u w:val="single"/>
        </w:rPr>
        <w:t>ポイント減少していることにより、全体では５．６ポイント増の４９．２となり、引き続き横ばいを示す５０を下回っているものの、増加に転じた。</w:t>
      </w:r>
    </w:p>
    <w:p>
      <w:pPr>
        <w:pStyle w:val="BodyText"/>
        <w:spacing w:line="232" w:lineRule="auto"/>
        <w:ind w:left="269" w:right="237" w:firstLine="219"/>
        <w:jc w:val="both"/>
      </w:pPr>
      <w:r>
        <w:rPr/>
        <w:t>判断理由を見ると、中央で景気回復傾向にあるとの報道を踏まえ、消費や雇用状況にやや回復の兆しが見えることをあげ、今後その波及を期待する声があるものの、本県においては未だその効果は一部にとどまっており、全体としてはまだ具体的な景気回復の材料はみつからないとする声も多数見られた。</w:t>
      </w:r>
    </w:p>
    <w:p>
      <w:pPr>
        <w:pStyle w:val="Heading2"/>
        <w:spacing w:line="321" w:lineRule="exact"/>
        <w:ind w:left="269"/>
      </w:pPr>
      <w:r>
        <w:rPr/>
        <w:t>② 分野別の動向</w:t>
      </w:r>
    </w:p>
    <w:p>
      <w:pPr>
        <w:pStyle w:val="BodyText"/>
        <w:spacing w:line="232" w:lineRule="auto" w:before="282"/>
        <w:ind w:left="269" w:right="237" w:firstLine="219"/>
        <w:jc w:val="both"/>
      </w:pPr>
      <w:r>
        <w:rPr/>
        <w:t>前期調査に比べて、家計・企業・雇用の全ての分野でポイントが増加している。特に家計関連の飲食で１０．４ポイント、雇用関連で１０．７ポイントと大幅に増加している。</w:t>
      </w:r>
    </w:p>
    <w:p>
      <w:pPr>
        <w:pStyle w:val="BodyText"/>
        <w:spacing w:before="1"/>
      </w:pPr>
    </w:p>
    <w:p>
      <w:pPr>
        <w:pStyle w:val="Heading2"/>
        <w:spacing w:before="100"/>
        <w:ind w:left="269"/>
      </w:pPr>
      <w:r>
        <w:rPr/>
        <w:t>③ 地区別の動向</w:t>
      </w:r>
    </w:p>
    <w:p>
      <w:pPr>
        <w:pStyle w:val="BodyText"/>
        <w:spacing w:line="232" w:lineRule="auto" w:before="283"/>
        <w:ind w:left="269" w:right="237" w:firstLine="219"/>
      </w:pPr>
      <w:r>
        <w:rPr/>
        <w:t>前期調査に比べて、県内全地区でポイントが増加に転じた。特に東青地区で５１．７、県南地区で５０．９と横ばいを示す５０を上回った。</w:t>
      </w:r>
    </w:p>
    <w:p>
      <w:pPr>
        <w:spacing w:after="0" w:line="232" w:lineRule="auto"/>
        <w:sectPr>
          <w:footerReference w:type="default" r:id="rId8"/>
          <w:pgSz w:w="11900" w:h="16840"/>
          <w:pgMar w:footer="952" w:header="0" w:top="1320" w:bottom="1140" w:left="1000" w:right="1020"/>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96</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36.7</w:t>
            </w:r>
          </w:p>
        </w:tc>
        <w:tc>
          <w:tcPr>
            <w:tcW w:w="1409" w:type="dxa"/>
          </w:tcPr>
          <w:p>
            <w:pPr>
              <w:pStyle w:val="TableParagraph"/>
              <w:ind w:right="26"/>
              <w:rPr>
                <w:sz w:val="22"/>
              </w:rPr>
            </w:pPr>
            <w:r>
              <w:rPr>
                <w:sz w:val="22"/>
              </w:rPr>
              <w:t>41.4</w:t>
            </w:r>
          </w:p>
        </w:tc>
        <w:tc>
          <w:tcPr>
            <w:tcW w:w="1409" w:type="dxa"/>
          </w:tcPr>
          <w:p>
            <w:pPr>
              <w:pStyle w:val="TableParagraph"/>
              <w:ind w:right="139"/>
              <w:rPr>
                <w:sz w:val="22"/>
              </w:rPr>
            </w:pPr>
            <w:r>
              <w:rPr>
                <w:sz w:val="22"/>
              </w:rPr>
              <w:t>42.6</w:t>
            </w:r>
          </w:p>
        </w:tc>
        <w:tc>
          <w:tcPr>
            <w:tcW w:w="1409" w:type="dxa"/>
          </w:tcPr>
          <w:p>
            <w:pPr>
              <w:pStyle w:val="TableParagraph"/>
              <w:ind w:right="139"/>
              <w:rPr>
                <w:sz w:val="22"/>
              </w:rPr>
            </w:pPr>
            <w:r>
              <w:rPr>
                <w:sz w:val="22"/>
              </w:rPr>
              <w:t>40.8</w:t>
            </w:r>
          </w:p>
        </w:tc>
        <w:tc>
          <w:tcPr>
            <w:tcW w:w="1409" w:type="dxa"/>
          </w:tcPr>
          <w:p>
            <w:pPr>
              <w:pStyle w:val="TableParagraph"/>
              <w:ind w:right="139"/>
              <w:rPr>
                <w:sz w:val="22"/>
              </w:rPr>
            </w:pPr>
            <w:r>
              <w:rPr>
                <w:sz w:val="22"/>
              </w:rPr>
              <w:t>46.9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35.9</w:t>
            </w:r>
          </w:p>
        </w:tc>
        <w:tc>
          <w:tcPr>
            <w:tcW w:w="1409" w:type="dxa"/>
          </w:tcPr>
          <w:p>
            <w:pPr>
              <w:pStyle w:val="TableParagraph"/>
              <w:ind w:right="17"/>
              <w:rPr>
                <w:sz w:val="22"/>
              </w:rPr>
            </w:pPr>
            <w:r>
              <w:rPr>
                <w:sz w:val="22"/>
              </w:rPr>
              <w:t>39.7</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39.7</w:t>
            </w:r>
          </w:p>
        </w:tc>
        <w:tc>
          <w:tcPr>
            <w:tcW w:w="1409" w:type="dxa"/>
          </w:tcPr>
          <w:p>
            <w:pPr>
              <w:pStyle w:val="TableParagraph"/>
              <w:ind w:right="128"/>
              <w:rPr>
                <w:sz w:val="22"/>
              </w:rPr>
            </w:pPr>
            <w:r>
              <w:rPr>
                <w:sz w:val="22"/>
              </w:rPr>
              <w:t>46.8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33.3</w:t>
            </w:r>
          </w:p>
        </w:tc>
        <w:tc>
          <w:tcPr>
            <w:tcW w:w="1409" w:type="dxa"/>
            <w:tcBorders>
              <w:bottom w:val="dashSmallGap" w:sz="8" w:space="0" w:color="000000"/>
            </w:tcBorders>
          </w:tcPr>
          <w:p>
            <w:pPr>
              <w:pStyle w:val="TableParagraph"/>
              <w:ind w:right="17"/>
              <w:rPr>
                <w:sz w:val="22"/>
              </w:rPr>
            </w:pPr>
            <w:r>
              <w:rPr>
                <w:sz w:val="22"/>
              </w:rPr>
              <w:t>40.0</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41.4</w:t>
            </w:r>
          </w:p>
        </w:tc>
        <w:tc>
          <w:tcPr>
            <w:tcW w:w="1409" w:type="dxa"/>
            <w:tcBorders>
              <w:bottom w:val="dashSmallGap" w:sz="8" w:space="0" w:color="000000"/>
            </w:tcBorders>
          </w:tcPr>
          <w:p>
            <w:pPr>
              <w:pStyle w:val="TableParagraph"/>
              <w:ind w:right="128"/>
              <w:rPr>
                <w:sz w:val="22"/>
              </w:rPr>
            </w:pPr>
            <w:r>
              <w:rPr>
                <w:sz w:val="22"/>
              </w:rPr>
              <w:t>51.7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7"/>
              <w:rPr>
                <w:sz w:val="22"/>
              </w:rPr>
            </w:pPr>
            <w:r>
              <w:rPr>
                <w:sz w:val="22"/>
              </w:rPr>
              <w:t>45.8</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43.8</w:t>
            </w:r>
          </w:p>
        </w:tc>
        <w:tc>
          <w:tcPr>
            <w:tcW w:w="1409" w:type="dxa"/>
            <w:tcBorders>
              <w:top w:val="dashSmallGap" w:sz="8" w:space="0" w:color="000000"/>
              <w:bottom w:val="dashSmallGap" w:sz="8" w:space="0" w:color="000000"/>
            </w:tcBorders>
          </w:tcPr>
          <w:p>
            <w:pPr>
              <w:pStyle w:val="TableParagraph"/>
              <w:ind w:right="128"/>
              <w:rPr>
                <w:sz w:val="22"/>
              </w:rPr>
            </w:pPr>
            <w:r>
              <w:rPr>
                <w:sz w:val="22"/>
              </w:rPr>
              <w:t>45.5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40.4</w:t>
            </w:r>
          </w:p>
        </w:tc>
        <w:tc>
          <w:tcPr>
            <w:tcW w:w="1409" w:type="dxa"/>
            <w:tcBorders>
              <w:top w:val="dashSmallGap" w:sz="8" w:space="0" w:color="000000"/>
              <w:bottom w:val="dashSmallGap" w:sz="8" w:space="0" w:color="000000"/>
            </w:tcBorders>
          </w:tcPr>
          <w:p>
            <w:pPr>
              <w:pStyle w:val="TableParagraph"/>
              <w:ind w:right="17"/>
              <w:rPr>
                <w:sz w:val="22"/>
              </w:rPr>
            </w:pPr>
            <w:r>
              <w:rPr>
                <w:sz w:val="22"/>
              </w:rPr>
              <w:t>37.0</w:t>
            </w:r>
          </w:p>
        </w:tc>
        <w:tc>
          <w:tcPr>
            <w:tcW w:w="1409" w:type="dxa"/>
          </w:tcPr>
          <w:p>
            <w:pPr>
              <w:pStyle w:val="TableParagraph"/>
              <w:ind w:right="127"/>
              <w:rPr>
                <w:sz w:val="22"/>
              </w:rPr>
            </w:pPr>
            <w:r>
              <w:rPr>
                <w:sz w:val="22"/>
              </w:rPr>
              <w:t>42.6</w:t>
            </w:r>
          </w:p>
        </w:tc>
        <w:tc>
          <w:tcPr>
            <w:tcW w:w="1409" w:type="dxa"/>
          </w:tcPr>
          <w:p>
            <w:pPr>
              <w:pStyle w:val="TableParagraph"/>
              <w:ind w:right="127"/>
              <w:rPr>
                <w:sz w:val="22"/>
              </w:rPr>
            </w:pPr>
            <w:r>
              <w:rPr>
                <w:sz w:val="22"/>
              </w:rPr>
              <w:t>34.6</w:t>
            </w:r>
          </w:p>
        </w:tc>
        <w:tc>
          <w:tcPr>
            <w:tcW w:w="1409" w:type="dxa"/>
            <w:tcBorders>
              <w:top w:val="dashSmallGap" w:sz="8" w:space="0" w:color="000000"/>
              <w:bottom w:val="dashSmallGap" w:sz="8" w:space="0" w:color="000000"/>
            </w:tcBorders>
          </w:tcPr>
          <w:p>
            <w:pPr>
              <w:pStyle w:val="TableParagraph"/>
              <w:ind w:right="128"/>
              <w:rPr>
                <w:sz w:val="22"/>
              </w:rPr>
            </w:pPr>
            <w:r>
              <w:rPr>
                <w:sz w:val="22"/>
              </w:rPr>
              <w:t>43.0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33.3</w:t>
            </w:r>
          </w:p>
        </w:tc>
        <w:tc>
          <w:tcPr>
            <w:tcW w:w="1409" w:type="dxa"/>
            <w:tcBorders>
              <w:top w:val="dashSmallGap" w:sz="8" w:space="0" w:color="000000"/>
            </w:tcBorders>
          </w:tcPr>
          <w:p>
            <w:pPr>
              <w:pStyle w:val="TableParagraph"/>
              <w:ind w:right="1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45.8</w:t>
            </w:r>
          </w:p>
        </w:tc>
        <w:tc>
          <w:tcPr>
            <w:tcW w:w="1409" w:type="dxa"/>
            <w:tcBorders>
              <w:top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40.3</w:t>
            </w:r>
          </w:p>
        </w:tc>
        <w:tc>
          <w:tcPr>
            <w:tcW w:w="1409" w:type="dxa"/>
          </w:tcPr>
          <w:p>
            <w:pPr>
              <w:pStyle w:val="TableParagraph"/>
              <w:ind w:right="17"/>
              <w:rPr>
                <w:sz w:val="22"/>
              </w:rPr>
            </w:pPr>
            <w:r>
              <w:rPr>
                <w:sz w:val="22"/>
              </w:rPr>
              <w:t>47.1</w:t>
            </w:r>
          </w:p>
        </w:tc>
        <w:tc>
          <w:tcPr>
            <w:tcW w:w="1409" w:type="dxa"/>
          </w:tcPr>
          <w:p>
            <w:pPr>
              <w:pStyle w:val="TableParagraph"/>
              <w:ind w:right="127"/>
              <w:rPr>
                <w:sz w:val="22"/>
              </w:rPr>
            </w:pPr>
            <w:r>
              <w:rPr>
                <w:sz w:val="22"/>
              </w:rPr>
              <w:t>40.3</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35.7</w:t>
            </w:r>
          </w:p>
        </w:tc>
        <w:tc>
          <w:tcPr>
            <w:tcW w:w="1409" w:type="dxa"/>
          </w:tcPr>
          <w:p>
            <w:pPr>
              <w:pStyle w:val="TableParagraph"/>
              <w:ind w:right="17"/>
              <w:rPr>
                <w:sz w:val="22"/>
              </w:rPr>
            </w:pPr>
            <w:r>
              <w:rPr>
                <w:sz w:val="22"/>
              </w:rPr>
              <w:t>46.4</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46.4</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2"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2"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5.2</w:t>
            </w:r>
          </w:p>
        </w:tc>
        <w:tc>
          <w:tcPr>
            <w:tcW w:w="1409" w:type="dxa"/>
          </w:tcPr>
          <w:p>
            <w:pPr>
              <w:pStyle w:val="TableParagraph"/>
              <w:ind w:right="17"/>
              <w:rPr>
                <w:sz w:val="22"/>
              </w:rPr>
            </w:pPr>
            <w:r>
              <w:rPr>
                <w:sz w:val="22"/>
              </w:rPr>
              <w:t>11.1</w:t>
            </w:r>
          </w:p>
        </w:tc>
        <w:tc>
          <w:tcPr>
            <w:tcW w:w="1409" w:type="dxa"/>
          </w:tcPr>
          <w:p>
            <w:pPr>
              <w:pStyle w:val="TableParagraph"/>
              <w:ind w:right="17"/>
              <w:rPr>
                <w:sz w:val="22"/>
              </w:rPr>
            </w:pPr>
            <w:r>
              <w:rPr>
                <w:sz w:val="22"/>
              </w:rPr>
              <w:t>12.2</w:t>
            </w:r>
          </w:p>
        </w:tc>
        <w:tc>
          <w:tcPr>
            <w:tcW w:w="1409" w:type="dxa"/>
          </w:tcPr>
          <w:p>
            <w:pPr>
              <w:pStyle w:val="TableParagraph"/>
              <w:ind w:right="17"/>
              <w:rPr>
                <w:sz w:val="22"/>
              </w:rPr>
            </w:pPr>
            <w:r>
              <w:rPr>
                <w:sz w:val="22"/>
              </w:rPr>
              <w:t>10.2</w:t>
            </w:r>
          </w:p>
        </w:tc>
        <w:tc>
          <w:tcPr>
            <w:tcW w:w="1409" w:type="dxa"/>
          </w:tcPr>
          <w:p>
            <w:pPr>
              <w:pStyle w:val="TableParagraph"/>
              <w:ind w:right="17"/>
              <w:rPr>
                <w:sz w:val="22"/>
              </w:rPr>
            </w:pPr>
            <w:r>
              <w:rPr>
                <w:sz w:val="22"/>
              </w:rPr>
              <w:t>21.9</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46.9</w:t>
            </w:r>
          </w:p>
        </w:tc>
        <w:tc>
          <w:tcPr>
            <w:tcW w:w="1409" w:type="dxa"/>
          </w:tcPr>
          <w:p>
            <w:pPr>
              <w:pStyle w:val="TableParagraph"/>
              <w:ind w:right="17"/>
              <w:rPr>
                <w:sz w:val="22"/>
              </w:rPr>
            </w:pPr>
            <w:r>
              <w:rPr>
                <w:sz w:val="22"/>
              </w:rPr>
              <w:t>52.5</w:t>
            </w:r>
          </w:p>
        </w:tc>
        <w:tc>
          <w:tcPr>
            <w:tcW w:w="1409" w:type="dxa"/>
          </w:tcPr>
          <w:p>
            <w:pPr>
              <w:pStyle w:val="TableParagraph"/>
              <w:ind w:right="17"/>
              <w:rPr>
                <w:sz w:val="22"/>
              </w:rPr>
            </w:pPr>
            <w:r>
              <w:rPr>
                <w:sz w:val="22"/>
              </w:rPr>
              <w:t>53.1</w:t>
            </w:r>
          </w:p>
        </w:tc>
        <w:tc>
          <w:tcPr>
            <w:tcW w:w="1409" w:type="dxa"/>
          </w:tcPr>
          <w:p>
            <w:pPr>
              <w:pStyle w:val="TableParagraph"/>
              <w:ind w:right="17"/>
              <w:rPr>
                <w:sz w:val="22"/>
              </w:rPr>
            </w:pPr>
            <w:r>
              <w:rPr>
                <w:sz w:val="22"/>
              </w:rPr>
              <w:t>54.1</w:t>
            </w:r>
          </w:p>
        </w:tc>
        <w:tc>
          <w:tcPr>
            <w:tcW w:w="1409" w:type="dxa"/>
          </w:tcPr>
          <w:p>
            <w:pPr>
              <w:pStyle w:val="TableParagraph"/>
              <w:ind w:right="17"/>
              <w:rPr>
                <w:sz w:val="22"/>
              </w:rPr>
            </w:pPr>
            <w:r>
              <w:rPr>
                <w:sz w:val="22"/>
              </w:rPr>
              <w:t>52.1</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33.3</w:t>
            </w:r>
          </w:p>
        </w:tc>
        <w:tc>
          <w:tcPr>
            <w:tcW w:w="1409" w:type="dxa"/>
          </w:tcPr>
          <w:p>
            <w:pPr>
              <w:pStyle w:val="TableParagraph"/>
              <w:ind w:right="17"/>
              <w:rPr>
                <w:sz w:val="22"/>
              </w:rPr>
            </w:pPr>
            <w:r>
              <w:rPr>
                <w:sz w:val="22"/>
              </w:rPr>
              <w:t>23.2</w:t>
            </w:r>
          </w:p>
        </w:tc>
        <w:tc>
          <w:tcPr>
            <w:tcW w:w="1409" w:type="dxa"/>
          </w:tcPr>
          <w:p>
            <w:pPr>
              <w:pStyle w:val="TableParagraph"/>
              <w:ind w:right="17"/>
              <w:rPr>
                <w:sz w:val="22"/>
              </w:rPr>
            </w:pPr>
            <w:r>
              <w:rPr>
                <w:sz w:val="22"/>
              </w:rPr>
              <w:t>23.5</w:t>
            </w:r>
          </w:p>
        </w:tc>
        <w:tc>
          <w:tcPr>
            <w:tcW w:w="1409" w:type="dxa"/>
          </w:tcPr>
          <w:p>
            <w:pPr>
              <w:pStyle w:val="TableParagraph"/>
              <w:ind w:right="17"/>
              <w:rPr>
                <w:sz w:val="22"/>
              </w:rPr>
            </w:pPr>
            <w:r>
              <w:rPr>
                <w:sz w:val="22"/>
              </w:rPr>
              <w:t>24.5</w:t>
            </w:r>
          </w:p>
        </w:tc>
        <w:tc>
          <w:tcPr>
            <w:tcW w:w="1409" w:type="dxa"/>
          </w:tcPr>
          <w:p>
            <w:pPr>
              <w:pStyle w:val="TableParagraph"/>
              <w:ind w:right="17"/>
              <w:rPr>
                <w:sz w:val="22"/>
              </w:rPr>
            </w:pPr>
            <w:r>
              <w:rPr>
                <w:sz w:val="22"/>
              </w:rPr>
              <w:t>17.7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13.5</w:t>
            </w:r>
          </w:p>
        </w:tc>
        <w:tc>
          <w:tcPr>
            <w:tcW w:w="1409" w:type="dxa"/>
          </w:tcPr>
          <w:p>
            <w:pPr>
              <w:pStyle w:val="TableParagraph"/>
              <w:ind w:right="17"/>
              <w:rPr>
                <w:sz w:val="22"/>
              </w:rPr>
            </w:pPr>
            <w:r>
              <w:rPr>
                <w:sz w:val="22"/>
              </w:rPr>
              <w:t>12.1</w:t>
            </w:r>
          </w:p>
        </w:tc>
        <w:tc>
          <w:tcPr>
            <w:tcW w:w="1409" w:type="dxa"/>
          </w:tcPr>
          <w:p>
            <w:pPr>
              <w:pStyle w:val="TableParagraph"/>
              <w:ind w:right="17"/>
              <w:rPr>
                <w:sz w:val="22"/>
              </w:rPr>
            </w:pPr>
            <w:r>
              <w:rPr>
                <w:sz w:val="22"/>
              </w:rPr>
              <w:t>10.2</w:t>
            </w:r>
          </w:p>
        </w:tc>
        <w:tc>
          <w:tcPr>
            <w:tcW w:w="1409" w:type="dxa"/>
          </w:tcPr>
          <w:p>
            <w:pPr>
              <w:pStyle w:val="TableParagraph"/>
              <w:ind w:right="17"/>
              <w:rPr>
                <w:sz w:val="22"/>
              </w:rPr>
            </w:pPr>
            <w:r>
              <w:rPr>
                <w:sz w:val="22"/>
              </w:rPr>
              <w:t>11.2</w:t>
            </w:r>
          </w:p>
        </w:tc>
        <w:tc>
          <w:tcPr>
            <w:tcW w:w="1409" w:type="dxa"/>
          </w:tcPr>
          <w:p>
            <w:pPr>
              <w:pStyle w:val="TableParagraph"/>
              <w:ind w:right="17"/>
              <w:rPr>
                <w:sz w:val="22"/>
              </w:rPr>
            </w:pPr>
            <w:r>
              <w:rPr>
                <w:w w:val="105"/>
                <w:sz w:val="22"/>
              </w:rPr>
              <w:t>8.3</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96</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39.3</w:t>
            </w:r>
          </w:p>
        </w:tc>
        <w:tc>
          <w:tcPr>
            <w:tcW w:w="1409" w:type="dxa"/>
          </w:tcPr>
          <w:p>
            <w:pPr>
              <w:pStyle w:val="TableParagraph"/>
              <w:ind w:right="26"/>
              <w:rPr>
                <w:sz w:val="22"/>
              </w:rPr>
            </w:pPr>
            <w:r>
              <w:rPr>
                <w:sz w:val="22"/>
              </w:rPr>
              <w:t>43.9</w:t>
            </w:r>
          </w:p>
        </w:tc>
        <w:tc>
          <w:tcPr>
            <w:tcW w:w="1409" w:type="dxa"/>
          </w:tcPr>
          <w:p>
            <w:pPr>
              <w:pStyle w:val="TableParagraph"/>
              <w:ind w:right="139"/>
              <w:rPr>
                <w:sz w:val="22"/>
              </w:rPr>
            </w:pPr>
            <w:r>
              <w:rPr>
                <w:sz w:val="22"/>
              </w:rPr>
              <w:t>46.4</w:t>
            </w:r>
          </w:p>
        </w:tc>
        <w:tc>
          <w:tcPr>
            <w:tcW w:w="1409" w:type="dxa"/>
          </w:tcPr>
          <w:p>
            <w:pPr>
              <w:pStyle w:val="TableParagraph"/>
              <w:ind w:right="139"/>
              <w:rPr>
                <w:sz w:val="22"/>
              </w:rPr>
            </w:pPr>
            <w:r>
              <w:rPr>
                <w:sz w:val="22"/>
              </w:rPr>
              <w:t>43.6</w:t>
            </w:r>
          </w:p>
        </w:tc>
        <w:tc>
          <w:tcPr>
            <w:tcW w:w="1409" w:type="dxa"/>
          </w:tcPr>
          <w:p>
            <w:pPr>
              <w:pStyle w:val="TableParagraph"/>
              <w:ind w:right="139"/>
              <w:rPr>
                <w:sz w:val="22"/>
              </w:rPr>
            </w:pPr>
            <w:r>
              <w:rPr>
                <w:sz w:val="22"/>
              </w:rPr>
              <w:t>49.2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37.0</w:t>
            </w:r>
          </w:p>
        </w:tc>
        <w:tc>
          <w:tcPr>
            <w:tcW w:w="1409" w:type="dxa"/>
          </w:tcPr>
          <w:p>
            <w:pPr>
              <w:pStyle w:val="TableParagraph"/>
              <w:ind w:right="17"/>
              <w:rPr>
                <w:sz w:val="22"/>
              </w:rPr>
            </w:pPr>
            <w:r>
              <w:rPr>
                <w:sz w:val="22"/>
              </w:rPr>
              <w:t>43.7</w:t>
            </w:r>
          </w:p>
        </w:tc>
        <w:tc>
          <w:tcPr>
            <w:tcW w:w="1409" w:type="dxa"/>
          </w:tcPr>
          <w:p>
            <w:pPr>
              <w:pStyle w:val="TableParagraph"/>
              <w:ind w:right="127"/>
              <w:rPr>
                <w:sz w:val="22"/>
              </w:rPr>
            </w:pPr>
            <w:r>
              <w:rPr>
                <w:sz w:val="22"/>
              </w:rPr>
              <w:t>45.9</w:t>
            </w:r>
          </w:p>
        </w:tc>
        <w:tc>
          <w:tcPr>
            <w:tcW w:w="1409" w:type="dxa"/>
          </w:tcPr>
          <w:p>
            <w:pPr>
              <w:pStyle w:val="TableParagraph"/>
              <w:ind w:right="127"/>
              <w:rPr>
                <w:sz w:val="22"/>
              </w:rPr>
            </w:pPr>
            <w:r>
              <w:rPr>
                <w:sz w:val="22"/>
              </w:rPr>
              <w:t>42.8</w:t>
            </w:r>
          </w:p>
        </w:tc>
        <w:tc>
          <w:tcPr>
            <w:tcW w:w="1409" w:type="dxa"/>
          </w:tcPr>
          <w:p>
            <w:pPr>
              <w:pStyle w:val="TableParagraph"/>
              <w:ind w:right="128"/>
              <w:rPr>
                <w:sz w:val="22"/>
              </w:rPr>
            </w:pPr>
            <w:r>
              <w:rPr>
                <w:sz w:val="22"/>
              </w:rPr>
              <w:t>47.5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33.3</w:t>
            </w:r>
          </w:p>
        </w:tc>
        <w:tc>
          <w:tcPr>
            <w:tcW w:w="1409" w:type="dxa"/>
            <w:tcBorders>
              <w:bottom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45.5</w:t>
            </w:r>
          </w:p>
        </w:tc>
        <w:tc>
          <w:tcPr>
            <w:tcW w:w="1409" w:type="dxa"/>
          </w:tcPr>
          <w:p>
            <w:pPr>
              <w:pStyle w:val="TableParagraph"/>
              <w:ind w:right="127"/>
              <w:rPr>
                <w:sz w:val="22"/>
              </w:rPr>
            </w:pPr>
            <w:r>
              <w:rPr>
                <w:sz w:val="22"/>
              </w:rPr>
              <w:t>41.4</w:t>
            </w:r>
          </w:p>
        </w:tc>
        <w:tc>
          <w:tcPr>
            <w:tcW w:w="1409" w:type="dxa"/>
          </w:tcPr>
          <w:p>
            <w:pPr>
              <w:pStyle w:val="TableParagraph"/>
              <w:ind w:right="128"/>
              <w:rPr>
                <w:sz w:val="22"/>
              </w:rPr>
            </w:pPr>
            <w:r>
              <w:rPr>
                <w:sz w:val="22"/>
              </w:rPr>
              <w:t>46.6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31.3</w:t>
            </w:r>
          </w:p>
        </w:tc>
        <w:tc>
          <w:tcPr>
            <w:tcW w:w="1409" w:type="dxa"/>
            <w:tcBorders>
              <w:top w:val="dashSmallGap" w:sz="8" w:space="0" w:color="000000"/>
              <w:bottom w:val="dashSmallGap" w:sz="8" w:space="0" w:color="000000"/>
            </w:tcBorders>
          </w:tcPr>
          <w:p>
            <w:pPr>
              <w:pStyle w:val="TableParagraph"/>
              <w:ind w:right="17"/>
              <w:rPr>
                <w:sz w:val="22"/>
              </w:rPr>
            </w:pPr>
            <w:r>
              <w:rPr>
                <w:sz w:val="22"/>
              </w:rPr>
              <w:t>43.8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39.6</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41.3</w:t>
            </w:r>
          </w:p>
        </w:tc>
        <w:tc>
          <w:tcPr>
            <w:tcW w:w="1409" w:type="dxa"/>
            <w:tcBorders>
              <w:top w:val="dashSmallGap" w:sz="8" w:space="0" w:color="000000"/>
              <w:bottom w:val="dashSmallGap" w:sz="8" w:space="0" w:color="000000"/>
            </w:tcBorders>
          </w:tcPr>
          <w:p>
            <w:pPr>
              <w:pStyle w:val="TableParagraph"/>
              <w:ind w:right="17"/>
              <w:rPr>
                <w:sz w:val="22"/>
              </w:rPr>
            </w:pPr>
            <w:r>
              <w:rPr>
                <w:sz w:val="22"/>
              </w:rPr>
              <w:t>44.4</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46.2</w:t>
            </w:r>
          </w:p>
        </w:tc>
        <w:tc>
          <w:tcPr>
            <w:tcW w:w="1409" w:type="dxa"/>
          </w:tcPr>
          <w:p>
            <w:pPr>
              <w:pStyle w:val="TableParagraph"/>
              <w:ind w:right="128"/>
              <w:rPr>
                <w:sz w:val="22"/>
              </w:rPr>
            </w:pPr>
            <w:r>
              <w:rPr>
                <w:sz w:val="22"/>
              </w:rPr>
              <w:t>49.0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45.8</w:t>
            </w:r>
          </w:p>
        </w:tc>
        <w:tc>
          <w:tcPr>
            <w:tcW w:w="1409" w:type="dxa"/>
            <w:tcBorders>
              <w:top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42.6</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48.6</w:t>
            </w:r>
          </w:p>
        </w:tc>
        <w:tc>
          <w:tcPr>
            <w:tcW w:w="1409" w:type="dxa"/>
          </w:tcPr>
          <w:p>
            <w:pPr>
              <w:pStyle w:val="TableParagraph"/>
              <w:ind w:right="128"/>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35.7</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10.4</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16.3</w:t>
            </w:r>
          </w:p>
        </w:tc>
        <w:tc>
          <w:tcPr>
            <w:tcW w:w="1409" w:type="dxa"/>
          </w:tcPr>
          <w:p>
            <w:pPr>
              <w:pStyle w:val="TableParagraph"/>
              <w:ind w:right="17"/>
              <w:rPr>
                <w:sz w:val="22"/>
              </w:rPr>
            </w:pPr>
            <w:r>
              <w:rPr>
                <w:sz w:val="22"/>
              </w:rPr>
              <w:t>20.8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47.9</w:t>
            </w:r>
          </w:p>
        </w:tc>
        <w:tc>
          <w:tcPr>
            <w:tcW w:w="1409" w:type="dxa"/>
          </w:tcPr>
          <w:p>
            <w:pPr>
              <w:pStyle w:val="TableParagraph"/>
              <w:ind w:right="17"/>
              <w:rPr>
                <w:sz w:val="22"/>
              </w:rPr>
            </w:pPr>
            <w:r>
              <w:rPr>
                <w:sz w:val="22"/>
              </w:rPr>
              <w:t>63.6</w:t>
            </w:r>
          </w:p>
        </w:tc>
        <w:tc>
          <w:tcPr>
            <w:tcW w:w="1409" w:type="dxa"/>
          </w:tcPr>
          <w:p>
            <w:pPr>
              <w:pStyle w:val="TableParagraph"/>
              <w:ind w:right="17"/>
              <w:rPr>
                <w:sz w:val="22"/>
              </w:rPr>
            </w:pPr>
            <w:r>
              <w:rPr>
                <w:sz w:val="22"/>
              </w:rPr>
              <w:t>60.2</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56.3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30.2</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22.4</w:t>
            </w:r>
          </w:p>
        </w:tc>
        <w:tc>
          <w:tcPr>
            <w:tcW w:w="1409" w:type="dxa"/>
          </w:tcPr>
          <w:p>
            <w:pPr>
              <w:pStyle w:val="TableParagraph"/>
              <w:ind w:right="17"/>
              <w:rPr>
                <w:sz w:val="22"/>
              </w:rPr>
            </w:pPr>
            <w:r>
              <w:rPr>
                <w:sz w:val="22"/>
              </w:rPr>
              <w:t>25.5</w:t>
            </w:r>
          </w:p>
        </w:tc>
        <w:tc>
          <w:tcPr>
            <w:tcW w:w="1409" w:type="dxa"/>
          </w:tcPr>
          <w:p>
            <w:pPr>
              <w:pStyle w:val="TableParagraph"/>
              <w:ind w:right="17"/>
              <w:rPr>
                <w:sz w:val="22"/>
              </w:rPr>
            </w:pPr>
            <w:r>
              <w:rPr>
                <w:sz w:val="22"/>
              </w:rPr>
              <w:t>17.7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11.5</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w w:val="105"/>
                <w:sz w:val="22"/>
              </w:rPr>
              <w:t>3.1</w:t>
            </w:r>
          </w:p>
        </w:tc>
        <w:tc>
          <w:tcPr>
            <w:tcW w:w="1409" w:type="dxa"/>
          </w:tcPr>
          <w:p>
            <w:pPr>
              <w:pStyle w:val="TableParagraph"/>
              <w:ind w:right="17"/>
              <w:rPr>
                <w:sz w:val="22"/>
              </w:rPr>
            </w:pPr>
            <w:r>
              <w:rPr>
                <w:w w:val="105"/>
                <w:sz w:val="22"/>
              </w:rPr>
              <w:t>8.2</w:t>
            </w:r>
          </w:p>
        </w:tc>
        <w:tc>
          <w:tcPr>
            <w:tcW w:w="1409" w:type="dxa"/>
          </w:tcPr>
          <w:p>
            <w:pPr>
              <w:pStyle w:val="TableParagraph"/>
              <w:ind w:right="17"/>
              <w:rPr>
                <w:sz w:val="22"/>
              </w:rPr>
            </w:pPr>
            <w:r>
              <w:rPr>
                <w:w w:val="105"/>
                <w:sz w:val="22"/>
              </w:rPr>
              <w:t>4.2</w:t>
            </w:r>
          </w:p>
        </w:tc>
      </w:tr>
    </w:tbl>
    <w:p>
      <w:pPr>
        <w:spacing w:after="0"/>
        <w:rPr>
          <w:sz w:val="22"/>
        </w:rPr>
        <w:sectPr>
          <w:footerReference w:type="default" r:id="rId11"/>
          <w:pgSz w:w="11900" w:h="16840"/>
          <w:pgMar w:footer="842" w:header="0" w:top="1320" w:bottom="1040" w:left="1000" w:right="1020"/>
          <w:pgNumType w:start="3"/>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35.7</w:t>
            </w:r>
          </w:p>
        </w:tc>
        <w:tc>
          <w:tcPr>
            <w:tcW w:w="1409" w:type="dxa"/>
          </w:tcPr>
          <w:p>
            <w:pPr>
              <w:pStyle w:val="TableParagraph"/>
              <w:ind w:right="139"/>
              <w:rPr>
                <w:sz w:val="22"/>
              </w:rPr>
            </w:pPr>
            <w:r>
              <w:rPr>
                <w:sz w:val="22"/>
              </w:rPr>
              <w:t>41.7</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34.5</w:t>
            </w:r>
          </w:p>
        </w:tc>
        <w:tc>
          <w:tcPr>
            <w:tcW w:w="1409" w:type="dxa"/>
          </w:tcPr>
          <w:p>
            <w:pPr>
              <w:pStyle w:val="TableParagraph"/>
              <w:ind w:right="127"/>
              <w:rPr>
                <w:sz w:val="22"/>
              </w:rPr>
            </w:pPr>
            <w:r>
              <w:rPr>
                <w:sz w:val="22"/>
              </w:rPr>
              <w:t>40.2</w:t>
            </w:r>
          </w:p>
        </w:tc>
        <w:tc>
          <w:tcPr>
            <w:tcW w:w="1409" w:type="dxa"/>
          </w:tcPr>
          <w:p>
            <w:pPr>
              <w:pStyle w:val="TableParagraph"/>
              <w:ind w:right="127"/>
              <w:rPr>
                <w:sz w:val="22"/>
              </w:rPr>
            </w:pPr>
            <w:r>
              <w:rPr>
                <w:sz w:val="22"/>
              </w:rPr>
              <w:t>40.9</w:t>
            </w:r>
          </w:p>
        </w:tc>
        <w:tc>
          <w:tcPr>
            <w:tcW w:w="1409" w:type="dxa"/>
          </w:tcPr>
          <w:p>
            <w:pPr>
              <w:pStyle w:val="TableParagraph"/>
              <w:ind w:right="127"/>
              <w:rPr>
                <w:sz w:val="22"/>
              </w:rPr>
            </w:pPr>
            <w:r>
              <w:rPr>
                <w:sz w:val="22"/>
              </w:rPr>
              <w:t>39.8</w:t>
            </w:r>
          </w:p>
        </w:tc>
        <w:tc>
          <w:tcPr>
            <w:tcW w:w="1409" w:type="dxa"/>
          </w:tcPr>
          <w:p>
            <w:pPr>
              <w:pStyle w:val="TableParagraph"/>
              <w:ind w:right="128"/>
              <w:rPr>
                <w:sz w:val="22"/>
              </w:rPr>
            </w:pPr>
            <w:r>
              <w:rPr>
                <w:sz w:val="22"/>
              </w:rPr>
              <w:t>48.9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31.3</w:t>
            </w:r>
          </w:p>
        </w:tc>
        <w:tc>
          <w:tcPr>
            <w:tcW w:w="1409" w:type="dxa"/>
            <w:tcBorders>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47.2</w:t>
            </w:r>
          </w:p>
        </w:tc>
        <w:tc>
          <w:tcPr>
            <w:tcW w:w="1409" w:type="dxa"/>
            <w:tcBorders>
              <w:bottom w:val="dashSmallGap" w:sz="8" w:space="0" w:color="000000"/>
            </w:tcBorders>
          </w:tcPr>
          <w:p>
            <w:pPr>
              <w:pStyle w:val="TableParagraph"/>
              <w:ind w:right="128"/>
              <w:rPr>
                <w:sz w:val="22"/>
              </w:rPr>
            </w:pPr>
            <w:r>
              <w:rPr>
                <w:sz w:val="22"/>
              </w:rPr>
              <w:t>61.1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37.5</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36.1</w:t>
            </w:r>
          </w:p>
        </w:tc>
        <w:tc>
          <w:tcPr>
            <w:tcW w:w="1409" w:type="dxa"/>
          </w:tcPr>
          <w:p>
            <w:pPr>
              <w:pStyle w:val="TableParagraph"/>
              <w:ind w:right="127"/>
              <w:rPr>
                <w:sz w:val="22"/>
              </w:rPr>
            </w:pPr>
            <w:r>
              <w:rPr>
                <w:sz w:val="22"/>
              </w:rPr>
              <w:t>34.4</w:t>
            </w:r>
          </w:p>
        </w:tc>
        <w:tc>
          <w:tcPr>
            <w:tcW w:w="1409" w:type="dxa"/>
            <w:tcBorders>
              <w:top w:val="dashSmallGap" w:sz="8" w:space="0" w:color="000000"/>
              <w:bottom w:val="dashSmallGap" w:sz="8" w:space="0" w:color="000000"/>
            </w:tcBorders>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43.8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33.3</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57.1</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41.4</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28.6</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17.2</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14.3</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10.3</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28</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41.4</w:t>
            </w:r>
          </w:p>
        </w:tc>
        <w:tc>
          <w:tcPr>
            <w:tcW w:w="1409" w:type="dxa"/>
          </w:tcPr>
          <w:p>
            <w:pPr>
              <w:pStyle w:val="TableParagraph"/>
              <w:ind w:right="26"/>
              <w:rPr>
                <w:sz w:val="22"/>
              </w:rPr>
            </w:pPr>
            <w:r>
              <w:rPr>
                <w:sz w:val="22"/>
              </w:rPr>
              <w:t>39.2</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47.3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41.7</w:t>
            </w:r>
          </w:p>
        </w:tc>
        <w:tc>
          <w:tcPr>
            <w:tcW w:w="1409" w:type="dxa"/>
          </w:tcPr>
          <w:p>
            <w:pPr>
              <w:pStyle w:val="TableParagraph"/>
              <w:ind w:right="17"/>
              <w:rPr>
                <w:sz w:val="22"/>
              </w:rPr>
            </w:pPr>
            <w:r>
              <w:rPr>
                <w:sz w:val="22"/>
              </w:rPr>
              <w:t>38.6</w:t>
            </w:r>
          </w:p>
        </w:tc>
        <w:tc>
          <w:tcPr>
            <w:tcW w:w="1409" w:type="dxa"/>
          </w:tcPr>
          <w:p>
            <w:pPr>
              <w:pStyle w:val="TableParagraph"/>
              <w:ind w:right="127"/>
              <w:rPr>
                <w:sz w:val="22"/>
              </w:rPr>
            </w:pPr>
            <w:r>
              <w:rPr>
                <w:sz w:val="22"/>
              </w:rPr>
              <w:t>51.2</w:t>
            </w:r>
          </w:p>
        </w:tc>
        <w:tc>
          <w:tcPr>
            <w:tcW w:w="1409" w:type="dxa"/>
          </w:tcPr>
          <w:p>
            <w:pPr>
              <w:pStyle w:val="TableParagraph"/>
              <w:ind w:right="127"/>
              <w:rPr>
                <w:sz w:val="22"/>
              </w:rPr>
            </w:pPr>
            <w:r>
              <w:rPr>
                <w:sz w:val="22"/>
              </w:rPr>
              <w:t>38.1</w:t>
            </w:r>
          </w:p>
        </w:tc>
        <w:tc>
          <w:tcPr>
            <w:tcW w:w="1409" w:type="dxa"/>
          </w:tcPr>
          <w:p>
            <w:pPr>
              <w:pStyle w:val="TableParagraph"/>
              <w:ind w:right="128"/>
              <w:rPr>
                <w:sz w:val="22"/>
              </w:rPr>
            </w:pPr>
            <w:r>
              <w:rPr>
                <w:sz w:val="22"/>
              </w:rPr>
              <w:t>47.5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34.4</w:t>
            </w:r>
          </w:p>
        </w:tc>
        <w:tc>
          <w:tcPr>
            <w:tcW w:w="1409" w:type="dxa"/>
            <w:tcBorders>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53.1</w:t>
            </w:r>
          </w:p>
        </w:tc>
        <w:tc>
          <w:tcPr>
            <w:tcW w:w="1409" w:type="dxa"/>
          </w:tcPr>
          <w:p>
            <w:pPr>
              <w:pStyle w:val="TableParagraph"/>
              <w:ind w:right="127"/>
              <w:rPr>
                <w:sz w:val="22"/>
              </w:rPr>
            </w:pPr>
            <w:r>
              <w:rPr>
                <w:sz w:val="22"/>
              </w:rPr>
              <w:t>31.3</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41.7</w:t>
            </w:r>
          </w:p>
        </w:tc>
        <w:tc>
          <w:tcPr>
            <w:tcW w:w="1409" w:type="dxa"/>
            <w:tcBorders>
              <w:top w:val="dashSmallGap" w:sz="8" w:space="0" w:color="000000"/>
              <w:bottom w:val="dashSmallGap" w:sz="8" w:space="0" w:color="000000"/>
            </w:tcBorders>
          </w:tcPr>
          <w:p>
            <w:pPr>
              <w:pStyle w:val="TableParagraph"/>
              <w:ind w:right="17"/>
              <w:rPr>
                <w:sz w:val="22"/>
              </w:rPr>
            </w:pPr>
            <w:r>
              <w:rPr>
                <w:sz w:val="22"/>
              </w:rPr>
              <w:t>66.7</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7"/>
              <w:rPr>
                <w:sz w:val="22"/>
              </w:rPr>
            </w:pPr>
            <w:r>
              <w:rPr>
                <w:sz w:val="22"/>
              </w:rPr>
              <w:t>37.5</w:t>
            </w:r>
          </w:p>
        </w:tc>
        <w:tc>
          <w:tcPr>
            <w:tcW w:w="1409" w:type="dxa"/>
          </w:tcPr>
          <w:p>
            <w:pPr>
              <w:pStyle w:val="TableParagraph"/>
              <w:ind w:right="127"/>
              <w:rPr>
                <w:sz w:val="22"/>
              </w:rPr>
            </w:pPr>
            <w:r>
              <w:rPr>
                <w:sz w:val="22"/>
              </w:rPr>
              <w:t>53.1</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37.5</w:t>
            </w:r>
          </w:p>
        </w:tc>
        <w:tc>
          <w:tcPr>
            <w:tcW w:w="1409" w:type="dxa"/>
          </w:tcPr>
          <w:p>
            <w:pPr>
              <w:pStyle w:val="TableParagraph"/>
              <w:ind w:right="1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10.7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41.4</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72.4</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75.0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37.9</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w w:val="105"/>
                <w:sz w:val="22"/>
              </w:rPr>
              <w:t>7.1</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7.1</w:t>
            </w:r>
          </w:p>
        </w:tc>
      </w:tr>
    </w:tbl>
    <w:p>
      <w:pPr>
        <w:spacing w:after="0"/>
        <w:rPr>
          <w:sz w:val="22"/>
        </w:rPr>
        <w:sectPr>
          <w:pgSz w:w="11900" w:h="16840"/>
          <w:pgMar w:header="0" w:footer="842"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37.1</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42.5</w:t>
            </w:r>
          </w:p>
        </w:tc>
        <w:tc>
          <w:tcPr>
            <w:tcW w:w="1409" w:type="dxa"/>
          </w:tcPr>
          <w:p>
            <w:pPr>
              <w:pStyle w:val="TableParagraph"/>
              <w:ind w:right="139"/>
              <w:rPr>
                <w:sz w:val="22"/>
              </w:rPr>
            </w:pPr>
            <w:r>
              <w:rPr>
                <w:sz w:val="22"/>
              </w:rPr>
              <w:t>45.8</w:t>
            </w:r>
          </w:p>
        </w:tc>
        <w:tc>
          <w:tcPr>
            <w:tcW w:w="1409" w:type="dxa"/>
          </w:tcPr>
          <w:p>
            <w:pPr>
              <w:pStyle w:val="TableParagraph"/>
              <w:ind w:right="139"/>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36.3</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45.2</w:t>
            </w:r>
          </w:p>
        </w:tc>
        <w:tc>
          <w:tcPr>
            <w:tcW w:w="1409" w:type="dxa"/>
          </w:tcPr>
          <w:p>
            <w:pPr>
              <w:pStyle w:val="TableParagraph"/>
              <w:ind w:right="127"/>
              <w:rPr>
                <w:sz w:val="22"/>
              </w:rPr>
            </w:pPr>
            <w:r>
              <w:rPr>
                <w:sz w:val="22"/>
              </w:rPr>
              <w:t>45.2</w:t>
            </w:r>
          </w:p>
        </w:tc>
        <w:tc>
          <w:tcPr>
            <w:tcW w:w="1409" w:type="dxa"/>
          </w:tcPr>
          <w:p>
            <w:pPr>
              <w:pStyle w:val="TableParagraph"/>
              <w:ind w:right="128"/>
              <w:rPr>
                <w:sz w:val="22"/>
              </w:rPr>
            </w:pPr>
            <w:r>
              <w:rPr>
                <w:sz w:val="22"/>
              </w:rPr>
              <w:t>48.8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37.5</w:t>
            </w:r>
          </w:p>
        </w:tc>
        <w:tc>
          <w:tcPr>
            <w:tcW w:w="1409" w:type="dxa"/>
            <w:tcBorders>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35.7</w:t>
            </w:r>
          </w:p>
        </w:tc>
        <w:tc>
          <w:tcPr>
            <w:tcW w:w="1409" w:type="dxa"/>
            <w:tcBorders>
              <w:top w:val="dashSmallGap" w:sz="8" w:space="0" w:color="000000"/>
              <w:bottom w:val="dashSmallGap" w:sz="8" w:space="0" w:color="000000"/>
            </w:tcBorders>
          </w:tcPr>
          <w:p>
            <w:pPr>
              <w:pStyle w:val="TableParagraph"/>
              <w:ind w:right="127"/>
              <w:rPr>
                <w:sz w:val="22"/>
              </w:rPr>
            </w:pPr>
            <w:r>
              <w:rPr>
                <w:sz w:val="22"/>
              </w:rPr>
              <w:t>39.3</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62.5</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24.1</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48.3</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48.3</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24.1</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3.4</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25.0</w:t>
            </w:r>
          </w:p>
        </w:tc>
        <w:tc>
          <w:tcPr>
            <w:tcW w:w="1409" w:type="dxa"/>
          </w:tcPr>
          <w:p>
            <w:pPr>
              <w:pStyle w:val="TableParagraph"/>
              <w:ind w:right="139"/>
              <w:rPr>
                <w:sz w:val="22"/>
              </w:rPr>
            </w:pPr>
            <w:r>
              <w:rPr>
                <w:sz w:val="22"/>
              </w:rPr>
              <w:t>35.0</w:t>
            </w:r>
          </w:p>
        </w:tc>
        <w:tc>
          <w:tcPr>
            <w:tcW w:w="1409" w:type="dxa"/>
          </w:tcPr>
          <w:p>
            <w:pPr>
              <w:pStyle w:val="TableParagraph"/>
              <w:ind w:left="805"/>
              <w:jc w:val="left"/>
              <w:rPr>
                <w:sz w:val="22"/>
              </w:rPr>
            </w:pPr>
            <w:r>
              <w:rPr>
                <w:w w:val="105"/>
                <w:sz w:val="22"/>
              </w:rPr>
              <w:t>27.5</w:t>
            </w:r>
          </w:p>
        </w:tc>
        <w:tc>
          <w:tcPr>
            <w:tcW w:w="1409" w:type="dxa"/>
          </w:tcPr>
          <w:p>
            <w:pPr>
              <w:pStyle w:val="TableParagraph"/>
              <w:ind w:right="139"/>
              <w:rPr>
                <w:sz w:val="22"/>
              </w:rPr>
            </w:pPr>
            <w:r>
              <w:rPr>
                <w:sz w:val="22"/>
              </w:rPr>
              <w:t>27.5</w:t>
            </w:r>
          </w:p>
        </w:tc>
        <w:tc>
          <w:tcPr>
            <w:tcW w:w="1409" w:type="dxa"/>
          </w:tcPr>
          <w:p>
            <w:pPr>
              <w:pStyle w:val="TableParagraph"/>
              <w:ind w:left="805"/>
              <w:jc w:val="left"/>
              <w:rPr>
                <w:sz w:val="22"/>
              </w:rPr>
            </w:pPr>
            <w:r>
              <w:rPr>
                <w:w w:val="105"/>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30.6</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9" w:type="dxa"/>
            <w:tcBorders>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33.3</w:t>
            </w:r>
          </w:p>
        </w:tc>
        <w:tc>
          <w:tcPr>
            <w:tcW w:w="1409" w:type="dxa"/>
            <w:tcBorders>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16.7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20.0</w:t>
            </w:r>
          </w:p>
        </w:tc>
      </w:tr>
    </w:tbl>
    <w:p>
      <w:pPr>
        <w:spacing w:after="0"/>
        <w:rPr>
          <w:sz w:val="22"/>
        </w:rPr>
        <w:sectPr>
          <w:pgSz w:w="11900" w:h="16840"/>
          <w:pgMar w:header="0" w:footer="842"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40.2</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46.6</w:t>
            </w:r>
          </w:p>
        </w:tc>
        <w:tc>
          <w:tcPr>
            <w:tcW w:w="1409" w:type="dxa"/>
          </w:tcPr>
          <w:p>
            <w:pPr>
              <w:pStyle w:val="TableParagraph"/>
              <w:ind w:right="139"/>
              <w:rPr>
                <w:sz w:val="22"/>
              </w:rPr>
            </w:pPr>
            <w:r>
              <w:rPr>
                <w:sz w:val="22"/>
              </w:rPr>
              <w:t>43.1</w:t>
            </w:r>
          </w:p>
        </w:tc>
        <w:tc>
          <w:tcPr>
            <w:tcW w:w="1409" w:type="dxa"/>
          </w:tcPr>
          <w:p>
            <w:pPr>
              <w:pStyle w:val="TableParagraph"/>
              <w:ind w:right="139"/>
              <w:rPr>
                <w:sz w:val="22"/>
              </w:rPr>
            </w:pPr>
            <w:r>
              <w:rPr>
                <w:sz w:val="22"/>
              </w:rPr>
              <w:t>51.7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36.9</w:t>
            </w:r>
          </w:p>
        </w:tc>
        <w:tc>
          <w:tcPr>
            <w:tcW w:w="1409" w:type="dxa"/>
          </w:tcPr>
          <w:p>
            <w:pPr>
              <w:pStyle w:val="TableParagraph"/>
              <w:ind w:right="127"/>
              <w:rPr>
                <w:sz w:val="22"/>
              </w:rPr>
            </w:pPr>
            <w:r>
              <w:rPr>
                <w:sz w:val="22"/>
              </w:rPr>
              <w:t>42.4</w:t>
            </w:r>
          </w:p>
        </w:tc>
        <w:tc>
          <w:tcPr>
            <w:tcW w:w="1409" w:type="dxa"/>
          </w:tcPr>
          <w:p>
            <w:pPr>
              <w:pStyle w:val="TableParagraph"/>
              <w:ind w:right="127"/>
              <w:rPr>
                <w:sz w:val="22"/>
              </w:rPr>
            </w:pPr>
            <w:r>
              <w:rPr>
                <w:sz w:val="22"/>
              </w:rPr>
              <w:t>44.3</w:t>
            </w:r>
          </w:p>
        </w:tc>
        <w:tc>
          <w:tcPr>
            <w:tcW w:w="1409" w:type="dxa"/>
          </w:tcPr>
          <w:p>
            <w:pPr>
              <w:pStyle w:val="TableParagraph"/>
              <w:ind w:right="127"/>
              <w:rPr>
                <w:sz w:val="22"/>
              </w:rPr>
            </w:pPr>
            <w:r>
              <w:rPr>
                <w:sz w:val="22"/>
              </w:rPr>
              <w:t>42.0</w:t>
            </w:r>
          </w:p>
        </w:tc>
        <w:tc>
          <w:tcPr>
            <w:tcW w:w="1409" w:type="dxa"/>
          </w:tcPr>
          <w:p>
            <w:pPr>
              <w:pStyle w:val="TableParagraph"/>
              <w:ind w:right="128"/>
              <w:rPr>
                <w:sz w:val="22"/>
              </w:rPr>
            </w:pPr>
            <w:r>
              <w:rPr>
                <w:sz w:val="22"/>
              </w:rPr>
              <w:t>52.3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34.4</w:t>
            </w:r>
          </w:p>
        </w:tc>
        <w:tc>
          <w:tcPr>
            <w:tcW w:w="1409" w:type="dxa"/>
            <w:tcBorders>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66.7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40.6</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7.1</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24.1</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57.1</w:t>
            </w:r>
          </w:p>
        </w:tc>
        <w:tc>
          <w:tcPr>
            <w:tcW w:w="1409" w:type="dxa"/>
          </w:tcPr>
          <w:p>
            <w:pPr>
              <w:pStyle w:val="TableParagraph"/>
              <w:ind w:right="17"/>
              <w:rPr>
                <w:sz w:val="22"/>
              </w:rPr>
            </w:pPr>
            <w:r>
              <w:rPr>
                <w:sz w:val="22"/>
              </w:rPr>
              <w:t>73.3</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25.0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17.2</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3.4</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28</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38.8</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44.0</w:t>
            </w:r>
          </w:p>
        </w:tc>
        <w:tc>
          <w:tcPr>
            <w:tcW w:w="1409" w:type="dxa"/>
          </w:tcPr>
          <w:p>
            <w:pPr>
              <w:pStyle w:val="TableParagraph"/>
              <w:ind w:right="139"/>
              <w:rPr>
                <w:sz w:val="22"/>
              </w:rPr>
            </w:pPr>
            <w:r>
              <w:rPr>
                <w:sz w:val="22"/>
              </w:rPr>
              <w:t>47.3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38.1</w:t>
            </w:r>
          </w:p>
        </w:tc>
        <w:tc>
          <w:tcPr>
            <w:tcW w:w="1409" w:type="dxa"/>
          </w:tcPr>
          <w:p>
            <w:pPr>
              <w:pStyle w:val="TableParagraph"/>
              <w:ind w:right="127"/>
              <w:rPr>
                <w:sz w:val="22"/>
              </w:rPr>
            </w:pPr>
            <w:r>
              <w:rPr>
                <w:sz w:val="22"/>
              </w:rPr>
              <w:t>46.6</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45.0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34.4</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46.9</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46.9</w:t>
            </w:r>
          </w:p>
        </w:tc>
        <w:tc>
          <w:tcPr>
            <w:tcW w:w="1409" w:type="dxa"/>
            <w:tcBorders>
              <w:top w:val="dashSmallGap" w:sz="8" w:space="0" w:color="000000"/>
              <w:bottom w:val="dashSmallGap" w:sz="8" w:space="0" w:color="000000"/>
            </w:tcBorders>
          </w:tcPr>
          <w:p>
            <w:pPr>
              <w:pStyle w:val="TableParagraph"/>
              <w:ind w:right="127"/>
              <w:rPr>
                <w:sz w:val="22"/>
              </w:rPr>
            </w:pPr>
            <w:r>
              <w:rPr>
                <w:sz w:val="22"/>
              </w:rPr>
              <w:t>53.1</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53.1</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54.2</w:t>
            </w:r>
          </w:p>
        </w:tc>
        <w:tc>
          <w:tcPr>
            <w:tcW w:w="1409"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14.3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51.7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64.3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17.9</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3.6</w:t>
            </w:r>
          </w:p>
        </w:tc>
      </w:tr>
    </w:tbl>
    <w:p>
      <w:pPr>
        <w:spacing w:after="0"/>
        <w:rPr>
          <w:sz w:val="22"/>
        </w:rPr>
        <w:sectPr>
          <w:pgSz w:w="11900" w:h="16840"/>
          <w:pgMar w:header="0" w:footer="842"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50.9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48.8</w:t>
            </w:r>
          </w:p>
        </w:tc>
        <w:tc>
          <w:tcPr>
            <w:tcW w:w="1409" w:type="dxa"/>
          </w:tcPr>
          <w:p>
            <w:pPr>
              <w:pStyle w:val="TableParagraph"/>
              <w:ind w:right="128"/>
              <w:rPr>
                <w:sz w:val="22"/>
              </w:rPr>
            </w:pPr>
            <w:r>
              <w:rPr>
                <w:sz w:val="22"/>
              </w:rPr>
              <w:t>47.5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34.4</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39.3</w:t>
            </w:r>
          </w:p>
        </w:tc>
        <w:tc>
          <w:tcPr>
            <w:tcW w:w="1409" w:type="dxa"/>
            <w:tcBorders>
              <w:top w:val="dashSmallGap" w:sz="8" w:space="0" w:color="000000"/>
              <w:bottom w:val="dashSmallGap" w:sz="8" w:space="0" w:color="000000"/>
            </w:tcBorders>
          </w:tcPr>
          <w:p>
            <w:pPr>
              <w:pStyle w:val="TableParagraph"/>
              <w:ind w:right="127"/>
              <w:rPr>
                <w:sz w:val="22"/>
              </w:rPr>
            </w:pPr>
            <w:r>
              <w:rPr>
                <w:sz w:val="22"/>
              </w:rPr>
              <w:t>46.4</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57.1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57.1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62.5</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27.6</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37.9</w:t>
            </w:r>
          </w:p>
        </w:tc>
        <w:tc>
          <w:tcPr>
            <w:tcW w:w="1409" w:type="dxa"/>
          </w:tcPr>
          <w:p>
            <w:pPr>
              <w:pStyle w:val="TableParagraph"/>
              <w:ind w:right="17"/>
              <w:rPr>
                <w:sz w:val="22"/>
              </w:rPr>
            </w:pPr>
            <w:r>
              <w:rPr>
                <w:sz w:val="22"/>
              </w:rPr>
              <w:t>69.0</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17.2</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30.0</w:t>
            </w:r>
          </w:p>
        </w:tc>
        <w:tc>
          <w:tcPr>
            <w:tcW w:w="1409" w:type="dxa"/>
          </w:tcPr>
          <w:p>
            <w:pPr>
              <w:pStyle w:val="TableParagraph"/>
              <w:ind w:right="139"/>
              <w:rPr>
                <w:sz w:val="22"/>
              </w:rPr>
            </w:pPr>
            <w:r>
              <w:rPr>
                <w:sz w:val="22"/>
              </w:rPr>
              <w:t>45.0</w:t>
            </w:r>
          </w:p>
        </w:tc>
        <w:tc>
          <w:tcPr>
            <w:tcW w:w="1409" w:type="dxa"/>
          </w:tcPr>
          <w:p>
            <w:pPr>
              <w:pStyle w:val="TableParagraph"/>
              <w:ind w:left="805"/>
              <w:jc w:val="left"/>
              <w:rPr>
                <w:sz w:val="22"/>
              </w:rPr>
            </w:pPr>
            <w:r>
              <w:rPr>
                <w:w w:val="105"/>
                <w:sz w:val="22"/>
              </w:rPr>
              <w:t>47.5</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42.5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30.6</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47.2</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9" w:type="dxa"/>
            <w:tcBorders>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sz w:val="22"/>
              </w:rPr>
              <w:t>75.0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w w:val="105"/>
                <w:sz w:val="22"/>
              </w:rPr>
              <w:t>0.0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80.0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60.0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r>
    </w:tbl>
    <w:p>
      <w:pPr>
        <w:spacing w:after="0"/>
        <w:rPr>
          <w:sz w:val="22"/>
        </w:rPr>
        <w:sectPr>
          <w:pgSz w:w="11900" w:h="16840"/>
          <w:pgMar w:header="0" w:footer="842" w:top="1600" w:bottom="1040" w:left="1000" w:right="102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563"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41"/>
              <w:ind w:left="74" w:right="38"/>
              <w:jc w:val="center"/>
              <w:rPr>
                <w:sz w:val="20"/>
              </w:rPr>
            </w:pPr>
            <w:r>
              <w:rPr>
                <w:sz w:val="20"/>
              </w:rPr>
              <w:t>スーパー</w:t>
            </w:r>
          </w:p>
        </w:tc>
        <w:tc>
          <w:tcPr>
            <w:tcW w:w="5795" w:type="dxa"/>
          </w:tcPr>
          <w:p>
            <w:pPr>
              <w:pStyle w:val="TableParagraph"/>
              <w:spacing w:line="240" w:lineRule="auto" w:before="141"/>
              <w:ind w:left="36"/>
              <w:jc w:val="left"/>
              <w:rPr>
                <w:sz w:val="20"/>
              </w:rPr>
            </w:pPr>
            <w:r>
              <w:rPr>
                <w:sz w:val="20"/>
              </w:rPr>
              <w:t>客単価の下落が数年ぶりに止まった。ここ３ヶ月その傾向。</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0"/>
              <w:ind w:left="74" w:right="38"/>
              <w:jc w:val="center"/>
              <w:rPr>
                <w:sz w:val="20"/>
              </w:rPr>
            </w:pPr>
            <w:r>
              <w:rPr>
                <w:sz w:val="20"/>
              </w:rPr>
              <w:t>百貨店</w:t>
            </w:r>
          </w:p>
        </w:tc>
        <w:tc>
          <w:tcPr>
            <w:tcW w:w="5795" w:type="dxa"/>
          </w:tcPr>
          <w:p>
            <w:pPr>
              <w:pStyle w:val="TableParagraph"/>
              <w:spacing w:line="199" w:lineRule="auto" w:before="43"/>
              <w:ind w:left="36" w:right="92"/>
              <w:jc w:val="both"/>
              <w:rPr>
                <w:sz w:val="20"/>
              </w:rPr>
            </w:pPr>
            <w:r>
              <w:rPr>
                <w:sz w:val="20"/>
              </w:rPr>
              <w:t>昨年３月頃より売り上げが回復傾向にある。１１月頃より前年をクリアする部門が多くなり、１２月は全体でも前年比プラスに転じる。</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衣料専門店</w:t>
            </w:r>
          </w:p>
        </w:tc>
        <w:tc>
          <w:tcPr>
            <w:tcW w:w="5795" w:type="dxa"/>
          </w:tcPr>
          <w:p>
            <w:pPr>
              <w:pStyle w:val="TableParagraph"/>
              <w:spacing w:line="199" w:lineRule="auto" w:before="71"/>
              <w:ind w:left="36" w:right="92"/>
              <w:jc w:val="left"/>
              <w:rPr>
                <w:sz w:val="20"/>
              </w:rPr>
            </w:pPr>
            <w:r>
              <w:rPr>
                <w:sz w:val="20"/>
              </w:rPr>
              <w:t>バーゲンが始まってから少しよくなっている様に感じられる。天候の変化によって必需品のコート・セーターの動きがある。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一般飲食店</w:t>
            </w:r>
          </w:p>
        </w:tc>
        <w:tc>
          <w:tcPr>
            <w:tcW w:w="5795" w:type="dxa"/>
          </w:tcPr>
          <w:p>
            <w:pPr>
              <w:pStyle w:val="TableParagraph"/>
              <w:spacing w:line="199" w:lineRule="auto" w:before="79"/>
              <w:ind w:left="36" w:right="92"/>
              <w:jc w:val="left"/>
              <w:rPr>
                <w:sz w:val="20"/>
              </w:rPr>
            </w:pPr>
            <w:r>
              <w:rPr>
                <w:sz w:val="20"/>
              </w:rPr>
              <w:t>今の青森県に関して、良くなるための材料がないと思う。それに、昨年並みの天候の悪さがあると思う。</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3"/>
              <w:ind w:left="74" w:right="38"/>
              <w:jc w:val="center"/>
              <w:rPr>
                <w:sz w:val="20"/>
              </w:rPr>
            </w:pPr>
            <w:r>
              <w:rPr>
                <w:sz w:val="20"/>
              </w:rPr>
              <w:t>卸売業</w:t>
            </w:r>
          </w:p>
        </w:tc>
        <w:tc>
          <w:tcPr>
            <w:tcW w:w="5795" w:type="dxa"/>
          </w:tcPr>
          <w:p>
            <w:pPr>
              <w:pStyle w:val="TableParagraph"/>
              <w:spacing w:line="240" w:lineRule="auto" w:before="93"/>
              <w:ind w:left="36"/>
              <w:jc w:val="left"/>
              <w:rPr>
                <w:sz w:val="20"/>
              </w:rPr>
            </w:pPr>
            <w:r>
              <w:rPr>
                <w:sz w:val="20"/>
              </w:rPr>
              <w:t>デフレスパイラルが終息方向。高額品が売れてきている。</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9"/>
              <w:jc w:val="left"/>
              <w:rPr>
                <w:sz w:val="17"/>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50"/>
              <w:ind w:left="36" w:right="92"/>
              <w:jc w:val="both"/>
              <w:rPr>
                <w:sz w:val="20"/>
              </w:rPr>
            </w:pPr>
            <w:r>
              <w:rPr>
                <w:sz w:val="20"/>
              </w:rPr>
              <w:t>原油価格が高騰しているにかかわらず、１２月は積雪が例年より早かったため、タクシー業界は例年より良かったのではないかと思う。</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4"/>
              <w:ind w:left="191" w:right="52" w:hanging="101"/>
              <w:jc w:val="left"/>
              <w:rPr>
                <w:sz w:val="20"/>
              </w:rPr>
            </w:pPr>
            <w:r>
              <w:rPr>
                <w:sz w:val="20"/>
              </w:rPr>
              <w:t>観光型ホテル・旅館</w:t>
            </w:r>
          </w:p>
        </w:tc>
        <w:tc>
          <w:tcPr>
            <w:tcW w:w="5795" w:type="dxa"/>
          </w:tcPr>
          <w:p>
            <w:pPr>
              <w:pStyle w:val="TableParagraph"/>
              <w:spacing w:line="240" w:lineRule="auto" w:before="141"/>
              <w:ind w:left="36"/>
              <w:jc w:val="left"/>
              <w:rPr>
                <w:sz w:val="20"/>
              </w:rPr>
            </w:pPr>
            <w:r>
              <w:rPr>
                <w:sz w:val="20"/>
              </w:rPr>
              <w:t>暮れから正月にかけて家族で旅館等で正月を迎える人が多い。</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41"/>
              <w:ind w:left="74" w:right="38"/>
              <w:jc w:val="center"/>
              <w:rPr>
                <w:sz w:val="20"/>
              </w:rPr>
            </w:pPr>
            <w:r>
              <w:rPr>
                <w:sz w:val="20"/>
              </w:rPr>
              <w:t>乗用車販売</w:t>
            </w:r>
          </w:p>
        </w:tc>
        <w:tc>
          <w:tcPr>
            <w:tcW w:w="5795" w:type="dxa"/>
          </w:tcPr>
          <w:p>
            <w:pPr>
              <w:pStyle w:val="TableParagraph"/>
              <w:spacing w:line="199" w:lineRule="auto" w:before="64"/>
              <w:ind w:left="36" w:right="92"/>
              <w:jc w:val="left"/>
              <w:rPr>
                <w:sz w:val="20"/>
              </w:rPr>
            </w:pPr>
            <w:r>
              <w:rPr>
                <w:sz w:val="20"/>
              </w:rPr>
              <w:t>マスコミ等で景気が上向き状態に有るという報道に気分的に多少、安堵感が広がってきた。</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4" w:right="38"/>
              <w:jc w:val="center"/>
              <w:rPr>
                <w:sz w:val="20"/>
              </w:rPr>
            </w:pPr>
            <w:r>
              <w:rPr>
                <w:sz w:val="20"/>
              </w:rPr>
              <w:t>家電量販店</w:t>
            </w:r>
          </w:p>
        </w:tc>
        <w:tc>
          <w:tcPr>
            <w:tcW w:w="5795" w:type="dxa"/>
          </w:tcPr>
          <w:p>
            <w:pPr>
              <w:pStyle w:val="TableParagraph"/>
              <w:spacing w:line="199" w:lineRule="auto" w:before="146"/>
              <w:ind w:left="36" w:right="92"/>
              <w:jc w:val="left"/>
              <w:rPr>
                <w:sz w:val="20"/>
              </w:rPr>
            </w:pPr>
            <w:r>
              <w:rPr>
                <w:sz w:val="20"/>
              </w:rPr>
              <w:t>デジタル放送も徐々に浸透し、購入金額が高額であっても性能面でワンランク上を選ぶ傾向の為。</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95"/>
              <w:ind w:left="36" w:right="92"/>
              <w:jc w:val="both"/>
              <w:rPr>
                <w:sz w:val="20"/>
              </w:rPr>
            </w:pPr>
            <w:r>
              <w:rPr>
                <w:sz w:val="20"/>
              </w:rPr>
              <w:t>気候の要因が需要を押し上げたのか、Ｈ１６年度に早めの値引きを必要としたのと比較し、１２月～１月にかけまだまだコートの売れる時期に品薄になっています。</w:t>
            </w:r>
          </w:p>
        </w:tc>
      </w:tr>
      <w:tr>
        <w:trPr>
          <w:trHeight w:val="4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9"/>
              <w:ind w:left="74" w:right="38"/>
              <w:jc w:val="center"/>
              <w:rPr>
                <w:sz w:val="20"/>
              </w:rPr>
            </w:pPr>
            <w:r>
              <w:rPr>
                <w:sz w:val="20"/>
              </w:rPr>
              <w:t>美容院</w:t>
            </w:r>
          </w:p>
        </w:tc>
        <w:tc>
          <w:tcPr>
            <w:tcW w:w="5795" w:type="dxa"/>
          </w:tcPr>
          <w:p>
            <w:pPr>
              <w:pStyle w:val="TableParagraph"/>
              <w:spacing w:line="240" w:lineRule="auto" w:before="59"/>
              <w:ind w:left="36"/>
              <w:jc w:val="left"/>
              <w:rPr>
                <w:sz w:val="20"/>
              </w:rPr>
            </w:pPr>
            <w:r>
              <w:rPr>
                <w:sz w:val="20"/>
              </w:rPr>
              <w:t>高級感（高値）のものが売れる様になってきた。</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60"/>
              <w:ind w:left="74" w:right="38"/>
              <w:jc w:val="center"/>
              <w:rPr>
                <w:sz w:val="20"/>
              </w:rPr>
            </w:pPr>
            <w:r>
              <w:rPr>
                <w:sz w:val="20"/>
              </w:rPr>
              <w:t>スーパー</w:t>
            </w:r>
          </w:p>
        </w:tc>
        <w:tc>
          <w:tcPr>
            <w:tcW w:w="5795" w:type="dxa"/>
          </w:tcPr>
          <w:p>
            <w:pPr>
              <w:pStyle w:val="TableParagraph"/>
              <w:spacing w:line="246" w:lineRule="exact" w:before="50"/>
              <w:ind w:left="36"/>
              <w:jc w:val="left"/>
              <w:rPr>
                <w:sz w:val="20"/>
              </w:rPr>
            </w:pPr>
            <w:r>
              <w:rPr>
                <w:sz w:val="20"/>
              </w:rPr>
              <w:t>・帰省客が増加</w:t>
            </w:r>
          </w:p>
          <w:p>
            <w:pPr>
              <w:pStyle w:val="TableParagraph"/>
              <w:spacing w:line="246" w:lineRule="exact"/>
              <w:ind w:left="36"/>
              <w:jc w:val="left"/>
              <w:rPr>
                <w:sz w:val="20"/>
              </w:rPr>
            </w:pPr>
            <w:r>
              <w:rPr>
                <w:sz w:val="20"/>
              </w:rPr>
              <w:t>・行事ごとでの商品の動きが良くなっている</w:t>
            </w:r>
          </w:p>
        </w:tc>
      </w:tr>
      <w:tr>
        <w:trPr>
          <w:trHeight w:val="9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3"/>
              </w:rPr>
            </w:pPr>
          </w:p>
          <w:p>
            <w:pPr>
              <w:pStyle w:val="TableParagraph"/>
              <w:spacing w:line="240" w:lineRule="auto"/>
              <w:ind w:left="74" w:right="38"/>
              <w:jc w:val="center"/>
              <w:rPr>
                <w:sz w:val="20"/>
              </w:rPr>
            </w:pPr>
            <w:r>
              <w:rPr>
                <w:sz w:val="20"/>
              </w:rPr>
              <w:t>レストラン</w:t>
            </w:r>
          </w:p>
        </w:tc>
        <w:tc>
          <w:tcPr>
            <w:tcW w:w="5795" w:type="dxa"/>
          </w:tcPr>
          <w:p>
            <w:pPr>
              <w:pStyle w:val="TableParagraph"/>
              <w:spacing w:line="199" w:lineRule="auto" w:before="131"/>
              <w:ind w:left="36" w:right="92"/>
              <w:jc w:val="both"/>
              <w:rPr>
                <w:sz w:val="20"/>
              </w:rPr>
            </w:pPr>
            <w:r>
              <w:rPr>
                <w:sz w:val="20"/>
              </w:rPr>
              <w:t>忘年会は昨年と比べ上向きかな。年末年始の売り上げもまずまず。二次会と町へ流れる人は減少と聞くが、ちょっぴり目の前が明るくなったかな。</w:t>
            </w:r>
          </w:p>
        </w:tc>
      </w:tr>
      <w:tr>
        <w:trPr>
          <w:trHeight w:val="1067"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93"/>
              <w:ind w:left="36" w:right="92"/>
              <w:jc w:val="left"/>
              <w:rPr>
                <w:sz w:val="20"/>
              </w:rPr>
            </w:pPr>
            <w:r>
              <w:rPr>
                <w:sz w:val="20"/>
              </w:rPr>
              <w:t>全国的には夙に回復し、一部の地域とか特定の業種にあってはバブルの再来かといわれる状況になっている。それの波及効果がようやく顕現化されて来たとみられる。建築工事について は、小口化しているものの、引合は増加傾向をみせている。</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17"/>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60"/>
              <w:ind w:left="36" w:right="92"/>
              <w:jc w:val="left"/>
              <w:rPr>
                <w:sz w:val="20"/>
              </w:rPr>
            </w:pPr>
            <w:r>
              <w:rPr>
                <w:sz w:val="20"/>
              </w:rPr>
              <w:t>求人倍率もワーストワンを脱し、やや良い方へ向かっているのではないかと感じている。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79"/>
              <w:ind w:left="494" w:right="52" w:hanging="404"/>
              <w:jc w:val="left"/>
              <w:rPr>
                <w:sz w:val="20"/>
              </w:rPr>
            </w:pPr>
            <w:r>
              <w:rPr>
                <w:sz w:val="20"/>
              </w:rPr>
              <w:t>電気機械製造</w:t>
            </w:r>
          </w:p>
        </w:tc>
        <w:tc>
          <w:tcPr>
            <w:tcW w:w="5795" w:type="dxa"/>
          </w:tcPr>
          <w:p>
            <w:pPr>
              <w:pStyle w:val="TableParagraph"/>
              <w:spacing w:line="240" w:lineRule="auto" w:before="155"/>
              <w:ind w:left="36"/>
              <w:jc w:val="left"/>
              <w:rPr>
                <w:sz w:val="20"/>
              </w:rPr>
            </w:pPr>
            <w:r>
              <w:rPr>
                <w:sz w:val="20"/>
              </w:rPr>
              <w:t>株価の上昇等明るい話題が多いから。</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71"/>
              <w:ind w:left="191" w:right="52" w:hanging="101"/>
              <w:jc w:val="left"/>
              <w:rPr>
                <w:sz w:val="20"/>
              </w:rPr>
            </w:pPr>
            <w:r>
              <w:rPr>
                <w:sz w:val="20"/>
              </w:rPr>
              <w:t>経営コンサルタント</w:t>
            </w:r>
          </w:p>
        </w:tc>
        <w:tc>
          <w:tcPr>
            <w:tcW w:w="5795" w:type="dxa"/>
          </w:tcPr>
          <w:p>
            <w:pPr>
              <w:pStyle w:val="TableParagraph"/>
              <w:spacing w:line="199" w:lineRule="auto" w:before="71"/>
              <w:ind w:left="36" w:right="92"/>
              <w:jc w:val="left"/>
              <w:rPr>
                <w:sz w:val="20"/>
              </w:rPr>
            </w:pPr>
            <w:r>
              <w:rPr>
                <w:sz w:val="20"/>
              </w:rPr>
              <w:t>大企業の好況の余波がある。株価等の上昇で心理的に景況感が良くなっている。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電気機械製造</w:t>
            </w:r>
          </w:p>
        </w:tc>
        <w:tc>
          <w:tcPr>
            <w:tcW w:w="5795" w:type="dxa"/>
          </w:tcPr>
          <w:p>
            <w:pPr>
              <w:pStyle w:val="TableParagraph"/>
              <w:spacing w:line="199" w:lineRule="auto" w:before="79"/>
              <w:ind w:left="36" w:right="92"/>
              <w:jc w:val="left"/>
              <w:rPr>
                <w:sz w:val="20"/>
              </w:rPr>
            </w:pPr>
            <w:r>
              <w:rPr>
                <w:sz w:val="20"/>
              </w:rPr>
              <w:t>工場増設などの前向きな動きが聞かれる。就職説明会の出展企業が増えた。</w:t>
            </w:r>
          </w:p>
        </w:tc>
      </w:tr>
    </w:tbl>
    <w:p>
      <w:pPr>
        <w:spacing w:after="0" w:line="199" w:lineRule="auto"/>
        <w:jc w:val="left"/>
        <w:rPr>
          <w:sz w:val="20"/>
        </w:rPr>
        <w:sectPr>
          <w:footerReference w:type="default" r:id="rId12"/>
          <w:pgSz w:w="11900" w:h="16840"/>
          <w:pgMar w:footer="762" w:header="0" w:top="1320" w:bottom="960" w:left="1000" w:right="1020"/>
          <w:pgNumType w:start="8"/>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5"/>
              <w:ind w:left="74" w:right="38"/>
              <w:jc w:val="center"/>
              <w:rPr>
                <w:sz w:val="20"/>
              </w:rPr>
            </w:pPr>
            <w:r>
              <w:rPr>
                <w:sz w:val="20"/>
              </w:rPr>
              <w:t>競輪場</w:t>
            </w:r>
          </w:p>
        </w:tc>
        <w:tc>
          <w:tcPr>
            <w:tcW w:w="5795" w:type="dxa"/>
          </w:tcPr>
          <w:p>
            <w:pPr>
              <w:pStyle w:val="TableParagraph"/>
              <w:spacing w:line="240" w:lineRule="auto" w:before="115"/>
              <w:ind w:left="36"/>
              <w:jc w:val="left"/>
              <w:rPr>
                <w:sz w:val="20"/>
              </w:rPr>
            </w:pPr>
            <w:r>
              <w:rPr>
                <w:sz w:val="20"/>
              </w:rPr>
              <w:t>売り上げ、入場者が横ばい状態。</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6"/>
              <w:ind w:left="292" w:right="52" w:hanging="202"/>
              <w:jc w:val="left"/>
              <w:rPr>
                <w:sz w:val="20"/>
              </w:rPr>
            </w:pPr>
            <w:r>
              <w:rPr>
                <w:sz w:val="20"/>
              </w:rPr>
              <w:t>ガソリンスタンド</w:t>
            </w:r>
          </w:p>
        </w:tc>
        <w:tc>
          <w:tcPr>
            <w:tcW w:w="5795" w:type="dxa"/>
          </w:tcPr>
          <w:p>
            <w:pPr>
              <w:pStyle w:val="TableParagraph"/>
              <w:spacing w:line="199" w:lineRule="auto" w:before="46"/>
              <w:ind w:left="36" w:right="92"/>
              <w:jc w:val="both"/>
              <w:rPr>
                <w:sz w:val="20"/>
              </w:rPr>
            </w:pPr>
            <w:r>
              <w:rPr>
                <w:sz w:val="20"/>
              </w:rPr>
              <w:t>昔ながらの地縁・血縁を軸に商売をしてきた中小企業や個人事業主は、世代交代が進むにつれて需要が衰退していると嘆いている。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家電量販店</w:t>
            </w:r>
          </w:p>
        </w:tc>
        <w:tc>
          <w:tcPr>
            <w:tcW w:w="5795" w:type="dxa"/>
          </w:tcPr>
          <w:p>
            <w:pPr>
              <w:pStyle w:val="TableParagraph"/>
              <w:spacing w:line="199" w:lineRule="auto" w:before="65"/>
              <w:ind w:left="36" w:right="92"/>
              <w:jc w:val="both"/>
              <w:rPr>
                <w:sz w:val="20"/>
              </w:rPr>
            </w:pPr>
            <w:r>
              <w:rPr>
                <w:sz w:val="20"/>
              </w:rPr>
              <w:t>昨年との降雪時期のズレにより、除雪製品が対前年を大きく上回った。季節に左右されない日用雑貨、家庭用品等は、依然として横ばい傾向にある。</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商店街</w:t>
            </w:r>
          </w:p>
        </w:tc>
        <w:tc>
          <w:tcPr>
            <w:tcW w:w="5795" w:type="dxa"/>
          </w:tcPr>
          <w:p>
            <w:pPr>
              <w:pStyle w:val="TableParagraph"/>
              <w:spacing w:line="199" w:lineRule="auto" w:before="67"/>
              <w:ind w:left="36" w:right="92"/>
              <w:jc w:val="left"/>
              <w:rPr>
                <w:sz w:val="20"/>
              </w:rPr>
            </w:pPr>
            <w:r>
              <w:rPr>
                <w:sz w:val="20"/>
              </w:rPr>
              <w:t>首都圏では初売りの出足が好調だとの報道がありましたが、県内はまだまだ好転とは言えないようだ。</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設計事務所</w:t>
            </w:r>
          </w:p>
        </w:tc>
        <w:tc>
          <w:tcPr>
            <w:tcW w:w="5795" w:type="dxa"/>
          </w:tcPr>
          <w:p>
            <w:pPr>
              <w:pStyle w:val="TableParagraph"/>
              <w:spacing w:line="240" w:lineRule="auto" w:before="144"/>
              <w:ind w:left="36"/>
              <w:jc w:val="left"/>
              <w:rPr>
                <w:sz w:val="20"/>
              </w:rPr>
            </w:pPr>
            <w:r>
              <w:rPr>
                <w:sz w:val="20"/>
              </w:rPr>
              <w:t>変化がまったくない。</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スナック</w:t>
            </w:r>
          </w:p>
        </w:tc>
        <w:tc>
          <w:tcPr>
            <w:tcW w:w="5795" w:type="dxa"/>
          </w:tcPr>
          <w:p>
            <w:pPr>
              <w:pStyle w:val="TableParagraph"/>
              <w:spacing w:line="240" w:lineRule="auto" w:before="137"/>
              <w:ind w:left="36"/>
              <w:jc w:val="left"/>
              <w:rPr>
                <w:sz w:val="20"/>
              </w:rPr>
            </w:pPr>
            <w:r>
              <w:rPr>
                <w:sz w:val="20"/>
              </w:rPr>
              <w:t>人の動きがない。特に県内のお客様が動かない。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一般小売店</w:t>
            </w:r>
          </w:p>
        </w:tc>
        <w:tc>
          <w:tcPr>
            <w:tcW w:w="5795" w:type="dxa"/>
          </w:tcPr>
          <w:p>
            <w:pPr>
              <w:pStyle w:val="TableParagraph"/>
              <w:spacing w:line="240" w:lineRule="auto" w:before="115"/>
              <w:ind w:left="36"/>
              <w:jc w:val="left"/>
              <w:rPr>
                <w:sz w:val="20"/>
              </w:rPr>
            </w:pPr>
            <w:r>
              <w:rPr>
                <w:sz w:val="20"/>
              </w:rPr>
              <w:t>悪いままでの推移。</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63"/>
              <w:ind w:left="74" w:right="38"/>
              <w:jc w:val="center"/>
              <w:rPr>
                <w:sz w:val="20"/>
              </w:rPr>
            </w:pPr>
            <w:r>
              <w:rPr>
                <w:sz w:val="20"/>
              </w:rPr>
              <w:t>スーパー</w:t>
            </w:r>
          </w:p>
        </w:tc>
        <w:tc>
          <w:tcPr>
            <w:tcW w:w="5795" w:type="dxa"/>
          </w:tcPr>
          <w:p>
            <w:pPr>
              <w:pStyle w:val="TableParagraph"/>
              <w:spacing w:line="240" w:lineRule="auto" w:before="163"/>
              <w:ind w:left="36"/>
              <w:jc w:val="left"/>
              <w:rPr>
                <w:sz w:val="20"/>
              </w:rPr>
            </w:pPr>
            <w:r>
              <w:rPr>
                <w:sz w:val="20"/>
              </w:rPr>
              <w:t>売上、客数共に前年９０％です。</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スナック</w:t>
            </w:r>
          </w:p>
        </w:tc>
        <w:tc>
          <w:tcPr>
            <w:tcW w:w="5795" w:type="dxa"/>
          </w:tcPr>
          <w:p>
            <w:pPr>
              <w:pStyle w:val="TableParagraph"/>
              <w:spacing w:line="240" w:lineRule="auto" w:before="144"/>
              <w:ind w:left="36"/>
              <w:jc w:val="left"/>
              <w:rPr>
                <w:sz w:val="20"/>
              </w:rPr>
            </w:pPr>
            <w:r>
              <w:rPr>
                <w:sz w:val="20"/>
              </w:rPr>
              <w:t>売り上げの変化がないし、客足も鈍い。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衣料専門店</w:t>
            </w:r>
          </w:p>
        </w:tc>
        <w:tc>
          <w:tcPr>
            <w:tcW w:w="5795" w:type="dxa"/>
          </w:tcPr>
          <w:p>
            <w:pPr>
              <w:pStyle w:val="TableParagraph"/>
              <w:spacing w:line="199" w:lineRule="auto" w:before="75"/>
              <w:ind w:left="36" w:right="92"/>
              <w:jc w:val="left"/>
              <w:rPr>
                <w:sz w:val="20"/>
              </w:rPr>
            </w:pPr>
            <w:r>
              <w:rPr>
                <w:sz w:val="20"/>
              </w:rPr>
              <w:t>大型店、郊外に進出。（弘前市の東口、西口）中心商店街の空洞化が進み、前年と比べると人の通りが１０％減少している。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4"/>
              <w:ind w:left="74" w:right="38"/>
              <w:jc w:val="center"/>
              <w:rPr>
                <w:sz w:val="20"/>
              </w:rPr>
            </w:pPr>
            <w:r>
              <w:rPr>
                <w:sz w:val="20"/>
              </w:rPr>
              <w:t>一般飲食店</w:t>
            </w:r>
          </w:p>
        </w:tc>
        <w:tc>
          <w:tcPr>
            <w:tcW w:w="5795" w:type="dxa"/>
          </w:tcPr>
          <w:p>
            <w:pPr>
              <w:pStyle w:val="TableParagraph"/>
              <w:spacing w:line="199" w:lineRule="auto" w:before="130"/>
              <w:ind w:left="36" w:right="92"/>
              <w:jc w:val="left"/>
              <w:rPr>
                <w:sz w:val="20"/>
              </w:rPr>
            </w:pPr>
            <w:r>
              <w:rPr>
                <w:sz w:val="20"/>
              </w:rPr>
              <w:t>中央の方では景気が良くなってきていると聞くが、青森まではまだ来ていないと思う。</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家電量販店</w:t>
            </w:r>
          </w:p>
        </w:tc>
        <w:tc>
          <w:tcPr>
            <w:tcW w:w="5795" w:type="dxa"/>
          </w:tcPr>
          <w:p>
            <w:pPr>
              <w:pStyle w:val="TableParagraph"/>
              <w:spacing w:line="240" w:lineRule="auto" w:before="137"/>
              <w:ind w:left="36"/>
              <w:jc w:val="left"/>
              <w:rPr>
                <w:sz w:val="20"/>
              </w:rPr>
            </w:pPr>
            <w:r>
              <w:rPr>
                <w:sz w:val="20"/>
              </w:rPr>
              <w:t>来客数の減少</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2" w:hanging="202"/>
              <w:jc w:val="left"/>
              <w:rPr>
                <w:sz w:val="20"/>
              </w:rPr>
            </w:pPr>
            <w:r>
              <w:rPr>
                <w:sz w:val="20"/>
              </w:rPr>
              <w:t>ガソリンスタンド</w:t>
            </w:r>
          </w:p>
        </w:tc>
        <w:tc>
          <w:tcPr>
            <w:tcW w:w="5795" w:type="dxa"/>
          </w:tcPr>
          <w:p>
            <w:pPr>
              <w:pStyle w:val="TableParagraph"/>
              <w:spacing w:line="199" w:lineRule="auto" w:before="75"/>
              <w:ind w:left="36" w:right="92"/>
              <w:jc w:val="left"/>
              <w:rPr>
                <w:sz w:val="20"/>
              </w:rPr>
            </w:pPr>
            <w:r>
              <w:rPr>
                <w:sz w:val="20"/>
              </w:rPr>
              <w:t>寒波のおかげで消費はのびたと思うが、家計に直接影響が出ている。</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2"/>
              <w:ind w:left="74" w:right="38"/>
              <w:jc w:val="center"/>
              <w:rPr>
                <w:sz w:val="20"/>
              </w:rPr>
            </w:pPr>
            <w:r>
              <w:rPr>
                <w:sz w:val="20"/>
              </w:rPr>
              <w:t>卸売業</w:t>
            </w:r>
          </w:p>
        </w:tc>
        <w:tc>
          <w:tcPr>
            <w:tcW w:w="5795" w:type="dxa"/>
          </w:tcPr>
          <w:p>
            <w:pPr>
              <w:pStyle w:val="TableParagraph"/>
              <w:spacing w:line="240" w:lineRule="auto" w:before="192"/>
              <w:ind w:left="36"/>
              <w:jc w:val="left"/>
              <w:rPr>
                <w:sz w:val="20"/>
              </w:rPr>
            </w:pPr>
            <w:r>
              <w:rPr>
                <w:sz w:val="20"/>
              </w:rPr>
              <w:t>公共工事が全体的に少ない為。</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7"/>
              <w:ind w:left="74" w:right="38"/>
              <w:jc w:val="center"/>
              <w:rPr>
                <w:sz w:val="20"/>
              </w:rPr>
            </w:pPr>
            <w:r>
              <w:rPr>
                <w:sz w:val="20"/>
              </w:rPr>
              <w:t>商店街</w:t>
            </w:r>
          </w:p>
        </w:tc>
        <w:tc>
          <w:tcPr>
            <w:tcW w:w="5795" w:type="dxa"/>
          </w:tcPr>
          <w:p>
            <w:pPr>
              <w:pStyle w:val="TableParagraph"/>
              <w:spacing w:line="199" w:lineRule="auto" w:before="123"/>
              <w:ind w:left="36" w:right="92"/>
              <w:jc w:val="left"/>
              <w:rPr>
                <w:sz w:val="20"/>
              </w:rPr>
            </w:pPr>
            <w:r>
              <w:rPr>
                <w:sz w:val="20"/>
              </w:rPr>
              <w:t>３ヶ月前の景気状態が依然として続いており、回復の兆しが見えない。</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旅行代理店</w:t>
            </w:r>
          </w:p>
        </w:tc>
        <w:tc>
          <w:tcPr>
            <w:tcW w:w="5795" w:type="dxa"/>
          </w:tcPr>
          <w:p>
            <w:pPr>
              <w:pStyle w:val="TableParagraph"/>
              <w:spacing w:line="199" w:lineRule="auto" w:before="60"/>
              <w:ind w:left="36" w:right="92"/>
              <w:jc w:val="left"/>
              <w:rPr>
                <w:sz w:val="20"/>
              </w:rPr>
            </w:pPr>
            <w:r>
              <w:rPr>
                <w:sz w:val="20"/>
              </w:rPr>
              <w:t>特定業種での景気の変化はみられますが、全体としては変わっていない。</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4"/>
              <w:ind w:left="74" w:right="38"/>
              <w:jc w:val="center"/>
              <w:rPr>
                <w:sz w:val="20"/>
              </w:rPr>
            </w:pPr>
            <w:r>
              <w:rPr>
                <w:sz w:val="20"/>
              </w:rPr>
              <w:t>一般小売店</w:t>
            </w:r>
          </w:p>
        </w:tc>
        <w:tc>
          <w:tcPr>
            <w:tcW w:w="5795" w:type="dxa"/>
          </w:tcPr>
          <w:p>
            <w:pPr>
              <w:pStyle w:val="TableParagraph"/>
              <w:spacing w:line="227" w:lineRule="exact"/>
              <w:ind w:left="36"/>
              <w:jc w:val="left"/>
              <w:rPr>
                <w:sz w:val="20"/>
              </w:rPr>
            </w:pPr>
            <w:r>
              <w:rPr>
                <w:sz w:val="20"/>
              </w:rPr>
              <w:t>７～９月の売上前年比が９９．６％、１０～１２月が１００．</w:t>
            </w:r>
          </w:p>
          <w:p>
            <w:pPr>
              <w:pStyle w:val="TableParagraph"/>
              <w:spacing w:line="224" w:lineRule="exact" w:before="12"/>
              <w:ind w:left="36" w:right="92"/>
              <w:jc w:val="left"/>
              <w:rPr>
                <w:sz w:val="20"/>
              </w:rPr>
            </w:pPr>
            <w:r>
              <w:rPr>
                <w:sz w:val="20"/>
              </w:rPr>
              <w:t>３％なので、誤差の範囲内でほぼ１００％、前年と変わらずといったところ。</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18"/>
              <w:ind w:left="74" w:right="38"/>
              <w:jc w:val="center"/>
              <w:rPr>
                <w:sz w:val="20"/>
              </w:rPr>
            </w:pPr>
            <w:r>
              <w:rPr>
                <w:sz w:val="20"/>
              </w:rPr>
              <w:t>スーパー</w:t>
            </w:r>
          </w:p>
        </w:tc>
        <w:tc>
          <w:tcPr>
            <w:tcW w:w="5795" w:type="dxa"/>
          </w:tcPr>
          <w:p>
            <w:pPr>
              <w:pStyle w:val="TableParagraph"/>
              <w:spacing w:line="199" w:lineRule="auto" w:before="31"/>
              <w:ind w:left="36" w:right="92"/>
              <w:jc w:val="both"/>
              <w:rPr>
                <w:sz w:val="20"/>
              </w:rPr>
            </w:pPr>
            <w:r>
              <w:rPr>
                <w:sz w:val="20"/>
              </w:rPr>
              <w:t>基本的には変わっていないが、年末のおせちは高額品の予約がより早くなくなっており、一部の企業の高業績与件が今後出てくると考えます。</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パチンコ</w:t>
            </w:r>
          </w:p>
        </w:tc>
        <w:tc>
          <w:tcPr>
            <w:tcW w:w="5795" w:type="dxa"/>
          </w:tcPr>
          <w:p>
            <w:pPr>
              <w:pStyle w:val="TableParagraph"/>
              <w:spacing w:line="199" w:lineRule="auto" w:before="171"/>
              <w:ind w:left="36" w:right="92"/>
              <w:jc w:val="left"/>
              <w:rPr>
                <w:sz w:val="20"/>
              </w:rPr>
            </w:pPr>
            <w:r>
              <w:rPr>
                <w:sz w:val="20"/>
              </w:rPr>
              <w:t>当該地域に複合型ショッピングセンターが建設中ですので、経済の活性化になれば良いと思います。</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204"/>
              <w:ind w:left="36" w:right="92"/>
              <w:jc w:val="left"/>
              <w:rPr>
                <w:sz w:val="20"/>
              </w:rPr>
            </w:pPr>
            <w:r>
              <w:rPr>
                <w:sz w:val="20"/>
              </w:rPr>
              <w:t>世間では景気が良いと言われているが、ローカルの方はその恩恵にあずかっていない。</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740"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226"/>
              <w:ind w:left="74" w:right="38"/>
              <w:jc w:val="center"/>
              <w:rPr>
                <w:sz w:val="20"/>
              </w:rPr>
            </w:pPr>
            <w:r>
              <w:rPr>
                <w:sz w:val="20"/>
              </w:rPr>
              <w:t>設計事務所</w:t>
            </w:r>
          </w:p>
        </w:tc>
        <w:tc>
          <w:tcPr>
            <w:tcW w:w="5795" w:type="dxa"/>
          </w:tcPr>
          <w:p>
            <w:pPr>
              <w:pStyle w:val="TableParagraph"/>
              <w:spacing w:line="199" w:lineRule="auto" w:before="39"/>
              <w:ind w:left="36" w:right="92"/>
              <w:jc w:val="both"/>
              <w:rPr>
                <w:sz w:val="20"/>
              </w:rPr>
            </w:pPr>
            <w:r>
              <w:rPr>
                <w:sz w:val="20"/>
              </w:rPr>
              <w:t>人口密集地域だけが勝ち組の感がする。輸出主導型から内需主導になれば変わると思うが、地方は行政主導が無ければ景気の浮揚はない。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百貨店</w:t>
            </w:r>
          </w:p>
        </w:tc>
        <w:tc>
          <w:tcPr>
            <w:tcW w:w="5795" w:type="dxa"/>
          </w:tcPr>
          <w:p>
            <w:pPr>
              <w:pStyle w:val="TableParagraph"/>
              <w:spacing w:line="199" w:lineRule="auto" w:before="89"/>
              <w:ind w:left="36" w:right="92"/>
              <w:jc w:val="left"/>
              <w:rPr>
                <w:sz w:val="20"/>
              </w:rPr>
            </w:pPr>
            <w:r>
              <w:rPr>
                <w:sz w:val="20"/>
              </w:rPr>
              <w:t>天候により冬物商材に一部動きが見られたが、個人消費は一進一退の状況が続いているように思われる。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4" w:right="38"/>
              <w:jc w:val="center"/>
              <w:rPr>
                <w:sz w:val="20"/>
              </w:rPr>
            </w:pPr>
            <w:r>
              <w:rPr>
                <w:sz w:val="20"/>
              </w:rPr>
              <w:t>旅行代理店</w:t>
            </w:r>
          </w:p>
        </w:tc>
        <w:tc>
          <w:tcPr>
            <w:tcW w:w="5795" w:type="dxa"/>
          </w:tcPr>
          <w:p>
            <w:pPr>
              <w:pStyle w:val="TableParagraph"/>
              <w:spacing w:line="199" w:lineRule="auto" w:before="142"/>
              <w:ind w:left="36" w:right="92"/>
              <w:jc w:val="left"/>
              <w:rPr>
                <w:sz w:val="20"/>
              </w:rPr>
            </w:pPr>
            <w:r>
              <w:rPr>
                <w:sz w:val="20"/>
              </w:rPr>
              <w:t>各業種にわたり仕事も少ないし、したがって売上も伸びないというところが多い。</w:t>
            </w:r>
          </w:p>
        </w:tc>
      </w:tr>
      <w:tr>
        <w:trPr>
          <w:trHeight w:val="101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before="1"/>
              <w:ind w:left="74" w:right="38"/>
              <w:jc w:val="center"/>
              <w:rPr>
                <w:sz w:val="20"/>
              </w:rPr>
            </w:pPr>
            <w:r>
              <w:rPr>
                <w:sz w:val="20"/>
              </w:rPr>
              <w:t>一般小売店</w:t>
            </w:r>
          </w:p>
        </w:tc>
        <w:tc>
          <w:tcPr>
            <w:tcW w:w="5795" w:type="dxa"/>
          </w:tcPr>
          <w:p>
            <w:pPr>
              <w:pStyle w:val="TableParagraph"/>
              <w:spacing w:line="199" w:lineRule="auto" w:before="63"/>
              <w:ind w:left="36" w:right="92"/>
              <w:jc w:val="both"/>
              <w:rPr>
                <w:sz w:val="20"/>
              </w:rPr>
            </w:pPr>
            <w:r>
              <w:rPr>
                <w:sz w:val="20"/>
              </w:rPr>
              <w:t>マスコミで株価の上昇等を理由に景気が少し上向きと報道されたり、都心部のデパートが正月は２ケタで売り上げアップ等と聞いたりするが、地方（青森県）では良くも悪くもそれらの報道から半年～１年遅れて影響が出るのがこれまでの常である。</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190"/>
              <w:ind w:left="36" w:right="92"/>
              <w:jc w:val="left"/>
              <w:rPr>
                <w:sz w:val="20"/>
              </w:rPr>
            </w:pPr>
            <w:r>
              <w:rPr>
                <w:sz w:val="20"/>
              </w:rPr>
              <w:t>依然として横ばい状態。１２月から寒さも厳しく、暖房費が増大し、生活防衛と備えから一般消費が低迷している。</w:t>
            </w:r>
          </w:p>
        </w:tc>
      </w:tr>
      <w:tr>
        <w:trPr>
          <w:trHeight w:val="11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30"/>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111"/>
              <w:ind w:left="36" w:right="92"/>
              <w:jc w:val="left"/>
              <w:rPr>
                <w:sz w:val="20"/>
              </w:rPr>
            </w:pPr>
            <w:r>
              <w:rPr>
                <w:sz w:val="20"/>
              </w:rPr>
              <w:t>・市長選挙も終わり、新市長に期待したいが、まだ政策はこれからのようだ。</w:t>
            </w:r>
          </w:p>
          <w:p>
            <w:pPr>
              <w:pStyle w:val="TableParagraph"/>
              <w:spacing w:line="199" w:lineRule="auto" w:before="1"/>
              <w:ind w:left="36" w:right="92"/>
              <w:jc w:val="left"/>
              <w:rPr>
                <w:sz w:val="20"/>
              </w:rPr>
            </w:pPr>
            <w:r>
              <w:rPr>
                <w:sz w:val="20"/>
              </w:rPr>
              <w:t>・今年の冬は寒く、冬らしい冬で、タクシーの需要も期待したが、灯油の値上げ等があり、さほどでもない。</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1"/>
              <w:jc w:val="left"/>
              <w:rPr>
                <w:sz w:val="21"/>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106"/>
              <w:ind w:left="36" w:right="92"/>
              <w:jc w:val="both"/>
              <w:rPr>
                <w:sz w:val="20"/>
              </w:rPr>
            </w:pPr>
            <w:r>
              <w:rPr>
                <w:sz w:val="20"/>
              </w:rPr>
              <w:t>必要最低限しか物を買わないという傾向は変わってないと思われます。値下げした商品でも必要なければ買ってはもらえません。灯油高の影響も少しあるかもしれません。</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178"/>
              <w:ind w:left="36" w:right="92"/>
              <w:jc w:val="left"/>
              <w:rPr>
                <w:sz w:val="20"/>
              </w:rPr>
            </w:pPr>
            <w:r>
              <w:rPr>
                <w:sz w:val="20"/>
              </w:rPr>
              <w:t>むつでは景気は底の状態と思います。底を打ったとは思われませんが横ばいが続くでしょう。</w:t>
            </w:r>
          </w:p>
        </w:tc>
      </w:tr>
      <w:tr>
        <w:trPr>
          <w:trHeight w:val="714"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37"/>
              <w:ind w:left="393" w:right="52" w:hanging="303"/>
              <w:jc w:val="left"/>
              <w:rPr>
                <w:sz w:val="20"/>
              </w:rPr>
            </w:pPr>
            <w:r>
              <w:rPr>
                <w:sz w:val="20"/>
              </w:rPr>
              <w:t>広告・デザイン</w:t>
            </w:r>
          </w:p>
        </w:tc>
        <w:tc>
          <w:tcPr>
            <w:tcW w:w="5795" w:type="dxa"/>
          </w:tcPr>
          <w:p>
            <w:pPr>
              <w:pStyle w:val="TableParagraph"/>
              <w:spacing w:line="240" w:lineRule="auto" w:before="211"/>
              <w:ind w:left="36"/>
              <w:jc w:val="left"/>
              <w:rPr>
                <w:sz w:val="20"/>
              </w:rPr>
            </w:pPr>
            <w:r>
              <w:rPr>
                <w:sz w:val="20"/>
              </w:rPr>
              <w:t>広告の出稿（当社の売上高）が低迷している。</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113"/>
              <w:ind w:left="36" w:right="92"/>
              <w:jc w:val="both"/>
              <w:rPr>
                <w:sz w:val="20"/>
              </w:rPr>
            </w:pPr>
            <w:r>
              <w:rPr>
                <w:sz w:val="20"/>
              </w:rPr>
              <w:t>ガソリン、灯油、重・軽油の値上げが著しい。物価への影響が恐い。関税を引き下げ調整に乗り出すようだが、早くして欲しい。株式市場は上がっている。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191" w:right="52" w:hanging="101"/>
              <w:jc w:val="left"/>
              <w:rPr>
                <w:sz w:val="20"/>
              </w:rPr>
            </w:pPr>
            <w:r>
              <w:rPr>
                <w:sz w:val="20"/>
              </w:rPr>
              <w:t>経営コンサルタント</w:t>
            </w:r>
          </w:p>
        </w:tc>
        <w:tc>
          <w:tcPr>
            <w:tcW w:w="5795" w:type="dxa"/>
          </w:tcPr>
          <w:p>
            <w:pPr>
              <w:pStyle w:val="TableParagraph"/>
              <w:spacing w:line="240" w:lineRule="auto" w:before="178"/>
              <w:ind w:left="36"/>
              <w:jc w:val="left"/>
              <w:rPr>
                <w:sz w:val="20"/>
              </w:rPr>
            </w:pPr>
            <w:r>
              <w:rPr>
                <w:sz w:val="20"/>
              </w:rPr>
              <w:t>対前年同月の売上高が伸びない。</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0"/>
              <w:ind w:left="393" w:right="52" w:hanging="303"/>
              <w:jc w:val="left"/>
              <w:rPr>
                <w:sz w:val="20"/>
              </w:rPr>
            </w:pPr>
            <w:r>
              <w:rPr>
                <w:sz w:val="20"/>
              </w:rPr>
              <w:t>広告・デザイン</w:t>
            </w:r>
          </w:p>
        </w:tc>
        <w:tc>
          <w:tcPr>
            <w:tcW w:w="5795" w:type="dxa"/>
          </w:tcPr>
          <w:p>
            <w:pPr>
              <w:pStyle w:val="TableParagraph"/>
              <w:spacing w:line="199" w:lineRule="auto" w:before="60"/>
              <w:ind w:left="36" w:right="92"/>
              <w:jc w:val="left"/>
              <w:rPr>
                <w:sz w:val="20"/>
              </w:rPr>
            </w:pPr>
            <w:r>
              <w:rPr>
                <w:sz w:val="20"/>
              </w:rPr>
              <w:t>様々な企画の上、営業努力はしているのだが、依然として見積依頼件数、受注率が向上していない。</w:t>
            </w:r>
          </w:p>
        </w:tc>
      </w:tr>
      <w:tr>
        <w:trPr>
          <w:trHeight w:val="101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4"/>
              <w:jc w:val="left"/>
              <w:rPr>
                <w:sz w:val="21"/>
              </w:rPr>
            </w:pPr>
          </w:p>
          <w:p>
            <w:pPr>
              <w:pStyle w:val="TableParagraph"/>
              <w:spacing w:line="199" w:lineRule="auto" w:before="1"/>
              <w:ind w:left="393" w:right="52" w:hanging="303"/>
              <w:jc w:val="left"/>
              <w:rPr>
                <w:sz w:val="20"/>
              </w:rPr>
            </w:pPr>
            <w:r>
              <w:rPr>
                <w:sz w:val="20"/>
              </w:rPr>
              <w:t>広告・デザイン</w:t>
            </w:r>
          </w:p>
        </w:tc>
        <w:tc>
          <w:tcPr>
            <w:tcW w:w="5795" w:type="dxa"/>
          </w:tcPr>
          <w:p>
            <w:pPr>
              <w:pStyle w:val="TableParagraph"/>
              <w:spacing w:line="199" w:lineRule="auto" w:before="63"/>
              <w:ind w:left="36" w:right="92"/>
              <w:jc w:val="left"/>
              <w:rPr>
                <w:sz w:val="20"/>
              </w:rPr>
            </w:pPr>
            <w:r>
              <w:rPr>
                <w:sz w:val="20"/>
              </w:rPr>
              <w:t>近年、大型倒産も多く、その影響もまだある様に思える。また前年比を見ても売上高、利益率が低下。価格競争が中心にな り、クオリティーの高い仕事に対する価値を感じられない仕事が増えた。</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51"/>
              <w:ind w:left="74" w:right="38"/>
              <w:jc w:val="center"/>
              <w:rPr>
                <w:sz w:val="20"/>
              </w:rPr>
            </w:pPr>
            <w:r>
              <w:rPr>
                <w:sz w:val="20"/>
              </w:rPr>
              <w:t>食料品製造</w:t>
            </w:r>
          </w:p>
        </w:tc>
        <w:tc>
          <w:tcPr>
            <w:tcW w:w="5795" w:type="dxa"/>
          </w:tcPr>
          <w:p>
            <w:pPr>
              <w:pStyle w:val="TableParagraph"/>
              <w:spacing w:line="240" w:lineRule="auto" w:before="151"/>
              <w:ind w:left="36"/>
              <w:jc w:val="left"/>
              <w:rPr>
                <w:sz w:val="20"/>
              </w:rPr>
            </w:pPr>
            <w:r>
              <w:rPr>
                <w:sz w:val="20"/>
              </w:rPr>
              <w:t>秋から現在までの売り上げ動向等に変化がないから。</w:t>
            </w:r>
          </w:p>
        </w:tc>
      </w:tr>
      <w:tr>
        <w:trPr>
          <w:trHeight w:val="659"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08"/>
              <w:ind w:left="393" w:right="52" w:hanging="303"/>
              <w:jc w:val="left"/>
              <w:rPr>
                <w:sz w:val="20"/>
              </w:rPr>
            </w:pPr>
            <w:r>
              <w:rPr>
                <w:sz w:val="20"/>
              </w:rPr>
              <w:t>新聞社求人広告</w:t>
            </w:r>
          </w:p>
        </w:tc>
        <w:tc>
          <w:tcPr>
            <w:tcW w:w="5795" w:type="dxa"/>
          </w:tcPr>
          <w:p>
            <w:pPr>
              <w:pStyle w:val="TableParagraph"/>
              <w:spacing w:line="199" w:lineRule="auto" w:before="108"/>
              <w:ind w:left="36" w:right="92"/>
              <w:jc w:val="left"/>
              <w:rPr>
                <w:sz w:val="20"/>
              </w:rPr>
            </w:pPr>
            <w:r>
              <w:rPr>
                <w:sz w:val="20"/>
              </w:rPr>
              <w:t>首都圏では車両関係、ＩＴ関連など景気上向きと聞くが、周辺に聞いても景気上昇の気運が全く感じられない。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65"/>
              <w:ind w:left="36" w:right="92"/>
              <w:jc w:val="both"/>
              <w:rPr>
                <w:sz w:val="20"/>
              </w:rPr>
            </w:pPr>
            <w:r>
              <w:rPr>
                <w:sz w:val="20"/>
              </w:rPr>
              <w:t>当社としては大きな変動はみられなかった。一部季節商品を中心に売り上げ好調との報道あるものの、本県の雇用情勢は依然厳しく、全体的底上げにはほど遠い感じがする。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204"/>
              <w:ind w:left="74" w:right="38"/>
              <w:jc w:val="center"/>
              <w:rPr>
                <w:sz w:val="20"/>
              </w:rPr>
            </w:pPr>
            <w:r>
              <w:rPr>
                <w:sz w:val="20"/>
              </w:rPr>
              <w:t>人材派遣</w:t>
            </w:r>
          </w:p>
        </w:tc>
        <w:tc>
          <w:tcPr>
            <w:tcW w:w="5795" w:type="dxa"/>
          </w:tcPr>
          <w:p>
            <w:pPr>
              <w:pStyle w:val="TableParagraph"/>
              <w:spacing w:line="199" w:lineRule="auto" w:before="130"/>
              <w:ind w:left="36" w:right="92"/>
              <w:jc w:val="left"/>
              <w:rPr>
                <w:sz w:val="20"/>
              </w:rPr>
            </w:pPr>
            <w:r>
              <w:rPr>
                <w:sz w:val="20"/>
              </w:rPr>
              <w:t>昨年同期からみて、若干求人が増えている。しかし、良くなっているとまではいかない。</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41"/>
              <w:ind w:left="393" w:right="52" w:hanging="303"/>
              <w:jc w:val="left"/>
              <w:rPr>
                <w:sz w:val="20"/>
              </w:rPr>
            </w:pPr>
            <w:r>
              <w:rPr>
                <w:sz w:val="20"/>
              </w:rPr>
              <w:t>新聞社求人広告</w:t>
            </w:r>
          </w:p>
        </w:tc>
        <w:tc>
          <w:tcPr>
            <w:tcW w:w="5795" w:type="dxa"/>
          </w:tcPr>
          <w:p>
            <w:pPr>
              <w:pStyle w:val="TableParagraph"/>
              <w:spacing w:line="240" w:lineRule="auto" w:before="115"/>
              <w:ind w:left="36"/>
              <w:jc w:val="left"/>
              <w:rPr>
                <w:sz w:val="20"/>
              </w:rPr>
            </w:pPr>
            <w:r>
              <w:rPr>
                <w:sz w:val="20"/>
              </w:rPr>
              <w:t>最悪だった３ヶ月前から好転せず。</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171"/>
              <w:ind w:left="393" w:right="52" w:hanging="303"/>
              <w:jc w:val="left"/>
              <w:rPr>
                <w:sz w:val="20"/>
              </w:rPr>
            </w:pPr>
            <w:r>
              <w:rPr>
                <w:sz w:val="20"/>
              </w:rPr>
              <w:t>新聞社求人広告</w:t>
            </w:r>
          </w:p>
        </w:tc>
        <w:tc>
          <w:tcPr>
            <w:tcW w:w="5795" w:type="dxa"/>
          </w:tcPr>
          <w:p>
            <w:pPr>
              <w:pStyle w:val="TableParagraph"/>
              <w:spacing w:line="199" w:lineRule="auto" w:before="171"/>
              <w:ind w:left="36" w:right="92"/>
              <w:jc w:val="left"/>
              <w:rPr>
                <w:sz w:val="20"/>
              </w:rPr>
            </w:pPr>
            <w:r>
              <w:rPr>
                <w:sz w:val="20"/>
              </w:rPr>
              <w:t>ここ数ヶ月、僅かながら求人広告が増えつつあるが、小売店、ハウス・不動産関係の長期低迷が続いている。</w:t>
            </w:r>
          </w:p>
        </w:tc>
      </w:tr>
      <w:tr>
        <w:trPr>
          <w:trHeight w:val="889"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レストラン</w:t>
            </w:r>
          </w:p>
        </w:tc>
        <w:tc>
          <w:tcPr>
            <w:tcW w:w="5795" w:type="dxa"/>
          </w:tcPr>
          <w:p>
            <w:pPr>
              <w:pStyle w:val="TableParagraph"/>
              <w:spacing w:line="199" w:lineRule="auto"/>
              <w:ind w:left="36" w:right="92"/>
              <w:jc w:val="both"/>
              <w:rPr>
                <w:sz w:val="20"/>
              </w:rPr>
            </w:pPr>
            <w:r>
              <w:rPr>
                <w:sz w:val="20"/>
              </w:rPr>
              <w:t>一昨年の売り上げより昨年の方が悪いです。１２月に期待しておりましたが忙しい割に売り上げが落ちてます。やはり不景気のせいでしょうか。飲食代の単価が低いですね。仕方ないで</w:t>
            </w:r>
          </w:p>
          <w:p>
            <w:pPr>
              <w:pStyle w:val="TableParagraph"/>
              <w:spacing w:line="202" w:lineRule="exact"/>
              <w:ind w:left="36"/>
              <w:jc w:val="both"/>
              <w:rPr>
                <w:sz w:val="20"/>
              </w:rPr>
            </w:pPr>
            <w:r>
              <w:rPr>
                <w:sz w:val="20"/>
              </w:rPr>
              <w:t>しょう。</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0"/>
              <w:ind w:left="74" w:right="38"/>
              <w:jc w:val="center"/>
              <w:rPr>
                <w:sz w:val="20"/>
              </w:rPr>
            </w:pPr>
            <w:r>
              <w:rPr>
                <w:sz w:val="20"/>
              </w:rPr>
              <w:t>美容院</w:t>
            </w:r>
          </w:p>
        </w:tc>
        <w:tc>
          <w:tcPr>
            <w:tcW w:w="5795" w:type="dxa"/>
          </w:tcPr>
          <w:p>
            <w:pPr>
              <w:pStyle w:val="TableParagraph"/>
              <w:spacing w:line="199" w:lineRule="auto" w:before="55"/>
              <w:ind w:left="36" w:right="92"/>
              <w:jc w:val="left"/>
              <w:rPr>
                <w:sz w:val="20"/>
              </w:rPr>
            </w:pPr>
            <w:r>
              <w:rPr>
                <w:sz w:val="20"/>
              </w:rPr>
              <w:t>まだまだ少し料金の高いものの売れ行きは全然回復していないようです。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旅行代理店</w:t>
            </w:r>
          </w:p>
        </w:tc>
        <w:tc>
          <w:tcPr>
            <w:tcW w:w="5795" w:type="dxa"/>
          </w:tcPr>
          <w:p>
            <w:pPr>
              <w:pStyle w:val="TableParagraph"/>
              <w:spacing w:line="240" w:lineRule="auto" w:before="115"/>
              <w:ind w:left="36"/>
              <w:jc w:val="left"/>
              <w:rPr>
                <w:sz w:val="20"/>
              </w:rPr>
            </w:pPr>
            <w:r>
              <w:rPr>
                <w:sz w:val="20"/>
              </w:rPr>
              <w:t>取扱高・収益共に前年を下回っている。</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85"/>
              <w:ind w:left="74" w:right="38"/>
              <w:jc w:val="center"/>
              <w:rPr>
                <w:sz w:val="20"/>
              </w:rPr>
            </w:pPr>
            <w:r>
              <w:rPr>
                <w:sz w:val="20"/>
              </w:rPr>
              <w:t>設計事務所</w:t>
            </w:r>
          </w:p>
        </w:tc>
        <w:tc>
          <w:tcPr>
            <w:tcW w:w="5795" w:type="dxa"/>
          </w:tcPr>
          <w:p>
            <w:pPr>
              <w:pStyle w:val="TableParagraph"/>
              <w:spacing w:line="199" w:lineRule="auto" w:before="108"/>
              <w:ind w:left="36" w:right="92"/>
              <w:jc w:val="left"/>
              <w:rPr>
                <w:sz w:val="20"/>
              </w:rPr>
            </w:pPr>
            <w:r>
              <w:rPr>
                <w:sz w:val="20"/>
              </w:rPr>
              <w:t>中央は好景気と報道されているが、本県はまだ先のことではないでしょうか。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都市型ホテル</w:t>
            </w:r>
          </w:p>
        </w:tc>
        <w:tc>
          <w:tcPr>
            <w:tcW w:w="5795" w:type="dxa"/>
          </w:tcPr>
          <w:p>
            <w:pPr>
              <w:pStyle w:val="TableParagraph"/>
              <w:spacing w:line="240" w:lineRule="auto" w:before="115"/>
              <w:ind w:left="36"/>
              <w:jc w:val="left"/>
              <w:rPr>
                <w:sz w:val="20"/>
              </w:rPr>
            </w:pPr>
            <w:r>
              <w:rPr>
                <w:sz w:val="20"/>
              </w:rPr>
              <w:t>宴会の単価は変化なし。出席者は縮小傾向。</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コンビニ</w:t>
            </w:r>
          </w:p>
        </w:tc>
        <w:tc>
          <w:tcPr>
            <w:tcW w:w="5795" w:type="dxa"/>
          </w:tcPr>
          <w:p>
            <w:pPr>
              <w:pStyle w:val="TableParagraph"/>
              <w:spacing w:line="199" w:lineRule="auto" w:before="72"/>
              <w:ind w:left="36" w:right="92"/>
              <w:jc w:val="both"/>
              <w:rPr>
                <w:sz w:val="20"/>
              </w:rPr>
            </w:pPr>
            <w:r>
              <w:rPr>
                <w:sz w:val="20"/>
              </w:rPr>
              <w:t>１１月～１２月にかけての年末関連は駆け込み需要で売り上げ伸ばすも、年明けてからは例年にない雪と寒さで客数が大幅にダウンしているため！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卸売業</w:t>
            </w:r>
          </w:p>
        </w:tc>
        <w:tc>
          <w:tcPr>
            <w:tcW w:w="5795" w:type="dxa"/>
          </w:tcPr>
          <w:p>
            <w:pPr>
              <w:pStyle w:val="TableParagraph"/>
              <w:spacing w:line="199" w:lineRule="auto" w:before="75"/>
              <w:ind w:left="36" w:right="92"/>
              <w:jc w:val="left"/>
              <w:rPr>
                <w:sz w:val="20"/>
              </w:rPr>
            </w:pPr>
            <w:r>
              <w:rPr>
                <w:sz w:val="20"/>
              </w:rPr>
              <w:t>正月商戦に期待したが、消費が弱く前年をクリアーできなかった。</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観光名所等</w:t>
            </w:r>
          </w:p>
        </w:tc>
        <w:tc>
          <w:tcPr>
            <w:tcW w:w="5795" w:type="dxa"/>
          </w:tcPr>
          <w:p>
            <w:pPr>
              <w:pStyle w:val="TableParagraph"/>
              <w:spacing w:line="199" w:lineRule="auto" w:before="91"/>
              <w:ind w:left="36" w:right="92"/>
              <w:jc w:val="left"/>
              <w:rPr>
                <w:sz w:val="20"/>
              </w:rPr>
            </w:pPr>
            <w:r>
              <w:rPr>
                <w:sz w:val="20"/>
              </w:rPr>
              <w:t>同時期の売り上げが前年より少ない。贈答用の品物が売れな かった。土・日用のつり銭の準備が少なくてよくなった。初売りがあまり混んでいなかった。</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19"/>
              <w:ind w:left="494" w:right="52" w:hanging="404"/>
              <w:jc w:val="left"/>
              <w:rPr>
                <w:sz w:val="20"/>
              </w:rPr>
            </w:pPr>
            <w:r>
              <w:rPr>
                <w:sz w:val="20"/>
              </w:rPr>
              <w:t>住宅建設販売</w:t>
            </w:r>
          </w:p>
        </w:tc>
        <w:tc>
          <w:tcPr>
            <w:tcW w:w="5795" w:type="dxa"/>
          </w:tcPr>
          <w:p>
            <w:pPr>
              <w:pStyle w:val="TableParagraph"/>
              <w:spacing w:line="199" w:lineRule="auto" w:before="106"/>
              <w:ind w:left="36" w:right="92"/>
              <w:jc w:val="left"/>
              <w:rPr>
                <w:sz w:val="20"/>
              </w:rPr>
            </w:pPr>
            <w:r>
              <w:rPr>
                <w:sz w:val="20"/>
              </w:rPr>
              <w:t>悪質リフォーム詐欺事件、耐震強度偽装事件など同じ業界として正しい仕事をしているが、お客様は不安、慎重になってい る。税制などで追い風が欲しい。</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スナック</w:t>
            </w:r>
          </w:p>
        </w:tc>
        <w:tc>
          <w:tcPr>
            <w:tcW w:w="5795" w:type="dxa"/>
          </w:tcPr>
          <w:p>
            <w:pPr>
              <w:pStyle w:val="TableParagraph"/>
              <w:spacing w:line="199" w:lineRule="auto" w:before="108"/>
              <w:ind w:left="36" w:right="92"/>
              <w:jc w:val="left"/>
              <w:rPr>
                <w:sz w:val="20"/>
              </w:rPr>
            </w:pPr>
            <w:r>
              <w:rPr>
                <w:sz w:val="20"/>
              </w:rPr>
              <w:t>今の商売を始めて３５年になりますが、こんなに大変な年もないです。</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70"/>
              <w:ind w:left="74" w:right="38"/>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毎年毎月悪くなっています。</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スナック</w:t>
            </w:r>
          </w:p>
        </w:tc>
        <w:tc>
          <w:tcPr>
            <w:tcW w:w="5795" w:type="dxa"/>
          </w:tcPr>
          <w:p>
            <w:pPr>
              <w:pStyle w:val="TableParagraph"/>
              <w:spacing w:line="240" w:lineRule="auto" w:before="156"/>
              <w:ind w:left="36"/>
              <w:jc w:val="left"/>
              <w:rPr>
                <w:sz w:val="20"/>
              </w:rPr>
            </w:pPr>
            <w:r>
              <w:rPr>
                <w:sz w:val="20"/>
              </w:rPr>
              <w:t>景気の底打ち感が見られない。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2" w:hanging="202"/>
              <w:jc w:val="left"/>
              <w:rPr>
                <w:sz w:val="20"/>
              </w:rPr>
            </w:pPr>
            <w:r>
              <w:rPr>
                <w:sz w:val="20"/>
              </w:rPr>
              <w:t>ガソリンスタンド</w:t>
            </w:r>
          </w:p>
        </w:tc>
        <w:tc>
          <w:tcPr>
            <w:tcW w:w="5795" w:type="dxa"/>
          </w:tcPr>
          <w:p>
            <w:pPr>
              <w:pStyle w:val="TableParagraph"/>
              <w:spacing w:line="240" w:lineRule="auto" w:before="115"/>
              <w:ind w:left="36"/>
              <w:jc w:val="left"/>
              <w:rPr>
                <w:sz w:val="20"/>
              </w:rPr>
            </w:pPr>
            <w:r>
              <w:rPr>
                <w:sz w:val="20"/>
              </w:rPr>
              <w:t>度重なる倒産や、お客様との会話の中からそう感じるため。</w:t>
            </w:r>
          </w:p>
        </w:tc>
      </w:tr>
      <w:tr>
        <w:trPr>
          <w:trHeight w:val="1026"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2"/>
              <w:jc w:val="left"/>
              <w:rPr>
                <w:sz w:val="21"/>
              </w:rPr>
            </w:pPr>
          </w:p>
          <w:p>
            <w:pPr>
              <w:pStyle w:val="TableParagraph"/>
              <w:spacing w:line="199" w:lineRule="auto"/>
              <w:ind w:left="191" w:right="52" w:hanging="101"/>
              <w:jc w:val="left"/>
              <w:rPr>
                <w:sz w:val="20"/>
              </w:rPr>
            </w:pPr>
            <w:r>
              <w:rPr>
                <w:sz w:val="20"/>
              </w:rPr>
              <w:t>経営コンサルタント</w:t>
            </w:r>
          </w:p>
        </w:tc>
        <w:tc>
          <w:tcPr>
            <w:tcW w:w="5795" w:type="dxa"/>
          </w:tcPr>
          <w:p>
            <w:pPr>
              <w:pStyle w:val="TableParagraph"/>
              <w:spacing w:line="246" w:lineRule="exact" w:before="34"/>
              <w:ind w:left="36"/>
              <w:jc w:val="left"/>
              <w:rPr>
                <w:sz w:val="20"/>
              </w:rPr>
            </w:pPr>
            <w:r>
              <w:rPr>
                <w:sz w:val="20"/>
              </w:rPr>
              <w:t>米・りんごが豊作だが、価額が伸びない。</w:t>
            </w:r>
          </w:p>
          <w:p>
            <w:pPr>
              <w:pStyle w:val="TableParagraph"/>
              <w:spacing w:line="199" w:lineRule="auto" w:before="13"/>
              <w:ind w:left="36" w:right="92"/>
              <w:jc w:val="left"/>
              <w:rPr>
                <w:sz w:val="20"/>
              </w:rPr>
            </w:pPr>
            <w:r>
              <w:rPr>
                <w:sz w:val="20"/>
              </w:rPr>
              <w:t>公共工事、住宅建設が依然前年比マイナス。個人消費も伸びない。</w:t>
            </w:r>
          </w:p>
          <w:p>
            <w:pPr>
              <w:pStyle w:val="TableParagraph"/>
              <w:spacing w:line="233" w:lineRule="exact"/>
              <w:ind w:left="36"/>
              <w:jc w:val="left"/>
              <w:rPr>
                <w:sz w:val="20"/>
              </w:rPr>
            </w:pPr>
            <w:r>
              <w:rPr>
                <w:sz w:val="20"/>
              </w:rPr>
              <w:t>有効求人倍率も最下位を脱したものの依然低迷。</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10"/>
              <w:jc w:val="left"/>
              <w:rPr>
                <w:sz w:val="19"/>
              </w:rPr>
            </w:pPr>
          </w:p>
          <w:p>
            <w:pPr>
              <w:pStyle w:val="TableParagraph"/>
              <w:spacing w:line="199" w:lineRule="auto"/>
              <w:ind w:left="393" w:right="52" w:hanging="303"/>
              <w:jc w:val="left"/>
              <w:rPr>
                <w:sz w:val="20"/>
              </w:rPr>
            </w:pPr>
            <w:r>
              <w:rPr>
                <w:sz w:val="20"/>
              </w:rPr>
              <w:t>紙・パルプ製造</w:t>
            </w:r>
          </w:p>
        </w:tc>
        <w:tc>
          <w:tcPr>
            <w:tcW w:w="5795" w:type="dxa"/>
          </w:tcPr>
          <w:p>
            <w:pPr>
              <w:pStyle w:val="TableParagraph"/>
              <w:spacing w:line="199" w:lineRule="auto" w:before="154"/>
              <w:ind w:left="36" w:right="92"/>
              <w:jc w:val="left"/>
              <w:rPr>
                <w:sz w:val="20"/>
              </w:rPr>
            </w:pPr>
            <w:r>
              <w:rPr>
                <w:sz w:val="20"/>
              </w:rPr>
              <w:t>他の素材製造業界は原燃料高を製品価格に転嫁できている中 で、洋紙は製品の国際市況商品化に加えて国内メーカー間の競争激化により製品価格が軟化した。</w:t>
            </w:r>
          </w:p>
        </w:tc>
      </w:tr>
      <w:tr>
        <w:trPr>
          <w:trHeight w:val="11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32"/>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37"/>
              <w:ind w:left="36" w:right="92"/>
              <w:jc w:val="both"/>
              <w:rPr>
                <w:sz w:val="20"/>
              </w:rPr>
            </w:pPr>
            <w:r>
              <w:rPr>
                <w:sz w:val="20"/>
              </w:rPr>
              <w:t>我が社の製品は業務用として外食産業用、個人消費用として量販店・生協向け等製造販売しておりますが、数量が伸びない。景気が上向いているのは大企業の一部、全体的には不振だと思います。</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714"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37"/>
              <w:ind w:left="191" w:right="52" w:hanging="101"/>
              <w:jc w:val="left"/>
              <w:rPr>
                <w:sz w:val="20"/>
              </w:rPr>
            </w:pPr>
            <w:r>
              <w:rPr>
                <w:sz w:val="20"/>
              </w:rPr>
              <w:t>観光型ホテル・旅館</w:t>
            </w:r>
          </w:p>
        </w:tc>
        <w:tc>
          <w:tcPr>
            <w:tcW w:w="5795" w:type="dxa"/>
          </w:tcPr>
          <w:p>
            <w:pPr>
              <w:pStyle w:val="TableParagraph"/>
              <w:tabs>
                <w:tab w:pos="439" w:val="left" w:leader="none"/>
              </w:tabs>
              <w:spacing w:line="246" w:lineRule="exact" w:before="101"/>
              <w:ind w:left="36"/>
              <w:jc w:val="left"/>
              <w:rPr>
                <w:sz w:val="20"/>
              </w:rPr>
            </w:pPr>
            <w:r>
              <w:rPr>
                <w:sz w:val="20"/>
              </w:rPr>
              <w:t>１</w:t>
              <w:tab/>
              <w:t>当社売上高の推移（前年同期比下降気味）</w:t>
            </w:r>
          </w:p>
          <w:p>
            <w:pPr>
              <w:pStyle w:val="TableParagraph"/>
              <w:tabs>
                <w:tab w:pos="439" w:val="left" w:leader="none"/>
              </w:tabs>
              <w:spacing w:line="246" w:lineRule="exact"/>
              <w:ind w:left="36"/>
              <w:jc w:val="left"/>
              <w:rPr>
                <w:sz w:val="20"/>
              </w:rPr>
            </w:pPr>
            <w:r>
              <w:rPr>
                <w:sz w:val="20"/>
              </w:rPr>
              <w:t>２</w:t>
              <w:tab/>
              <w:t>金融経済動向調査より</w:t>
            </w:r>
          </w:p>
        </w:tc>
      </w:tr>
      <w:tr>
        <w:trPr>
          <w:trHeight w:val="101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before="1"/>
              <w:ind w:left="74" w:right="38"/>
              <w:jc w:val="center"/>
              <w:rPr>
                <w:sz w:val="20"/>
              </w:rPr>
            </w:pPr>
            <w:r>
              <w:rPr>
                <w:sz w:val="20"/>
              </w:rPr>
              <w:t>タクシー</w:t>
            </w:r>
          </w:p>
        </w:tc>
        <w:tc>
          <w:tcPr>
            <w:tcW w:w="5795" w:type="dxa"/>
          </w:tcPr>
          <w:p>
            <w:pPr>
              <w:pStyle w:val="TableParagraph"/>
              <w:spacing w:line="199" w:lineRule="auto" w:before="63"/>
              <w:ind w:left="36" w:right="92"/>
              <w:jc w:val="both"/>
              <w:rPr>
                <w:sz w:val="20"/>
              </w:rPr>
            </w:pPr>
            <w:r>
              <w:rPr>
                <w:sz w:val="20"/>
              </w:rPr>
              <w:t>中央では踊り場抜け、株価上昇、ハイビジョンＴＶへの買い換え、初売の売上前年比アップ等個人消費増加の傾向にあるが、売上対前年比マイナスが続いて、いつその底に着地するのかすら見えない状況。</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78"/>
              <w:ind w:left="74" w:right="38"/>
              <w:jc w:val="center"/>
              <w:rPr>
                <w:sz w:val="20"/>
              </w:rPr>
            </w:pPr>
            <w:r>
              <w:rPr>
                <w:sz w:val="20"/>
              </w:rPr>
              <w:t>コンビニ</w:t>
            </w:r>
          </w:p>
        </w:tc>
        <w:tc>
          <w:tcPr>
            <w:tcW w:w="5795" w:type="dxa"/>
          </w:tcPr>
          <w:p>
            <w:pPr>
              <w:pStyle w:val="TableParagraph"/>
              <w:spacing w:line="240" w:lineRule="auto" w:before="178"/>
              <w:ind w:left="36"/>
              <w:jc w:val="left"/>
              <w:rPr>
                <w:sz w:val="20"/>
              </w:rPr>
            </w:pPr>
            <w:r>
              <w:rPr>
                <w:sz w:val="20"/>
              </w:rPr>
              <w:t>客単価の下降に歯止めがかからない。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78"/>
              <w:ind w:left="74" w:right="38"/>
              <w:jc w:val="center"/>
              <w:rPr>
                <w:sz w:val="20"/>
              </w:rPr>
            </w:pPr>
            <w:r>
              <w:rPr>
                <w:sz w:val="20"/>
              </w:rPr>
              <w:t>コンビニ</w:t>
            </w:r>
          </w:p>
        </w:tc>
        <w:tc>
          <w:tcPr>
            <w:tcW w:w="5795" w:type="dxa"/>
          </w:tcPr>
          <w:p>
            <w:pPr>
              <w:pStyle w:val="TableParagraph"/>
              <w:spacing w:line="199" w:lineRule="auto" w:before="101"/>
              <w:ind w:left="36" w:right="92"/>
              <w:jc w:val="left"/>
              <w:rPr>
                <w:sz w:val="20"/>
              </w:rPr>
            </w:pPr>
            <w:r>
              <w:rPr>
                <w:sz w:val="20"/>
              </w:rPr>
              <w:t>昨年度、むつ市内で大型倒産があり、市民の皆さんの買い控えが加速していると思う。</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8"/>
              <w:ind w:left="494" w:right="52" w:hanging="404"/>
              <w:jc w:val="left"/>
              <w:rPr>
                <w:sz w:val="20"/>
              </w:rPr>
            </w:pPr>
            <w:r>
              <w:rPr>
                <w:sz w:val="20"/>
              </w:rPr>
              <w:t>都市型ホテル</w:t>
            </w:r>
          </w:p>
        </w:tc>
        <w:tc>
          <w:tcPr>
            <w:tcW w:w="5795" w:type="dxa"/>
          </w:tcPr>
          <w:p>
            <w:pPr>
              <w:pStyle w:val="TableParagraph"/>
              <w:spacing w:line="240" w:lineRule="auto" w:before="122"/>
              <w:ind w:left="36"/>
              <w:jc w:val="left"/>
              <w:rPr>
                <w:sz w:val="20"/>
              </w:rPr>
            </w:pPr>
            <w:r>
              <w:rPr>
                <w:sz w:val="20"/>
              </w:rPr>
              <w:t>若い人の披露宴の減少、仏事の縮小（数量・人数）</w:t>
            </w:r>
          </w:p>
        </w:tc>
      </w:tr>
      <w:tr>
        <w:trPr>
          <w:trHeight w:val="51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0"/>
              <w:ind w:left="74" w:right="38"/>
              <w:jc w:val="center"/>
              <w:rPr>
                <w:sz w:val="20"/>
              </w:rPr>
            </w:pPr>
            <w:r>
              <w:rPr>
                <w:sz w:val="20"/>
              </w:rPr>
              <w:t>食料品製造</w:t>
            </w:r>
          </w:p>
        </w:tc>
        <w:tc>
          <w:tcPr>
            <w:tcW w:w="5795" w:type="dxa"/>
          </w:tcPr>
          <w:p>
            <w:pPr>
              <w:pStyle w:val="TableParagraph"/>
              <w:spacing w:line="240" w:lineRule="auto" w:before="110"/>
              <w:ind w:left="36"/>
              <w:jc w:val="left"/>
              <w:rPr>
                <w:sz w:val="20"/>
              </w:rPr>
            </w:pPr>
            <w:r>
              <w:rPr>
                <w:sz w:val="20"/>
              </w:rPr>
              <w:t>大雪の影響。物が売れない。石油製品の高騰。</w:t>
            </w:r>
          </w:p>
        </w:tc>
      </w:tr>
      <w:tr>
        <w:trPr>
          <w:trHeight w:val="8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4"/>
              <w:jc w:val="left"/>
              <w:rPr>
                <w:sz w:val="21"/>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99"/>
              <w:ind w:left="36" w:right="92"/>
              <w:jc w:val="left"/>
              <w:rPr>
                <w:sz w:val="20"/>
              </w:rPr>
            </w:pPr>
            <w:r>
              <w:rPr>
                <w:sz w:val="20"/>
              </w:rPr>
              <w:t>諸々の経済指標に関係なく、景気の悪くなっている人の数が増えている。年末売り出しイベントに人が集まらなくなりまし た。結局高いものは勿論、安いものも売れなくなっています。</w:t>
            </w:r>
          </w:p>
        </w:tc>
      </w:tr>
    </w:tbl>
    <w:p>
      <w:pPr>
        <w:spacing w:after="0" w:line="199" w:lineRule="auto"/>
        <w:jc w:val="left"/>
        <w:rPr>
          <w:sz w:val="20"/>
        </w:rPr>
        <w:sectPr>
          <w:pgSz w:w="11900" w:h="16840"/>
          <w:pgMar w:header="0" w:footer="762" w:top="142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807"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8"/>
              <w:jc w:val="left"/>
              <w:rPr>
                <w:sz w:val="19"/>
              </w:rPr>
            </w:pPr>
          </w:p>
          <w:p>
            <w:pPr>
              <w:pStyle w:val="TableParagraph"/>
              <w:spacing w:line="240" w:lineRule="auto" w:before="1"/>
              <w:ind w:left="74" w:right="37"/>
              <w:jc w:val="center"/>
              <w:rPr>
                <w:sz w:val="20"/>
              </w:rPr>
            </w:pPr>
            <w:r>
              <w:rPr>
                <w:sz w:val="20"/>
              </w:rPr>
              <w:t>百貨店</w:t>
            </w:r>
          </w:p>
        </w:tc>
        <w:tc>
          <w:tcPr>
            <w:tcW w:w="5810" w:type="dxa"/>
          </w:tcPr>
          <w:p>
            <w:pPr>
              <w:pStyle w:val="TableParagraph"/>
              <w:spacing w:line="199" w:lineRule="auto" w:before="187"/>
              <w:ind w:left="36" w:right="106"/>
              <w:jc w:val="left"/>
              <w:rPr>
                <w:sz w:val="20"/>
              </w:rPr>
            </w:pPr>
            <w:r>
              <w:rPr>
                <w:sz w:val="20"/>
              </w:rPr>
              <w:t>首都圏での数値、南東北での数値から判断し、数ヶ月遅れて北東北・本県にも波及するものと推察します。</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7"/>
              <w:jc w:val="center"/>
              <w:rPr>
                <w:sz w:val="20"/>
              </w:rPr>
            </w:pPr>
            <w:r>
              <w:rPr>
                <w:sz w:val="20"/>
              </w:rPr>
              <w:t>スーパー</w:t>
            </w:r>
          </w:p>
        </w:tc>
        <w:tc>
          <w:tcPr>
            <w:tcW w:w="5810" w:type="dxa"/>
          </w:tcPr>
          <w:p>
            <w:pPr>
              <w:pStyle w:val="TableParagraph"/>
              <w:spacing w:line="199" w:lineRule="auto" w:before="62"/>
              <w:ind w:left="36" w:right="106"/>
              <w:jc w:val="both"/>
              <w:rPr>
                <w:sz w:val="20"/>
              </w:rPr>
            </w:pPr>
            <w:r>
              <w:rPr>
                <w:sz w:val="20"/>
              </w:rPr>
              <w:t>季節変動は同じだが明るい兆しがある。暗いニュースと明るい話題が年末に交錯したが、人々の動き（買い物行動）にやや活動的な印象を持っている。</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74" w:right="37"/>
              <w:jc w:val="center"/>
              <w:rPr>
                <w:sz w:val="20"/>
              </w:rPr>
            </w:pPr>
            <w:r>
              <w:rPr>
                <w:sz w:val="20"/>
              </w:rPr>
              <w:t>一般飲食店</w:t>
            </w:r>
          </w:p>
        </w:tc>
        <w:tc>
          <w:tcPr>
            <w:tcW w:w="5810" w:type="dxa"/>
          </w:tcPr>
          <w:p>
            <w:pPr>
              <w:pStyle w:val="TableParagraph"/>
              <w:spacing w:line="199" w:lineRule="auto" w:before="86"/>
              <w:ind w:left="36" w:right="308"/>
              <w:jc w:val="left"/>
              <w:rPr>
                <w:sz w:val="20"/>
              </w:rPr>
            </w:pPr>
            <w:r>
              <w:rPr>
                <w:sz w:val="20"/>
              </w:rPr>
              <w:t>当店の商品が新聞に掲載されたお陰で、半年位良いと思われる。</w:t>
            </w:r>
          </w:p>
        </w:tc>
      </w:tr>
      <w:tr>
        <w:trPr>
          <w:trHeight w:val="12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34"/>
              </w:rPr>
            </w:pPr>
          </w:p>
          <w:p>
            <w:pPr>
              <w:pStyle w:val="TableParagraph"/>
              <w:spacing w:line="240" w:lineRule="auto" w:before="1"/>
              <w:ind w:left="74" w:right="37"/>
              <w:jc w:val="center"/>
              <w:rPr>
                <w:sz w:val="20"/>
              </w:rPr>
            </w:pPr>
            <w:r>
              <w:rPr>
                <w:sz w:val="20"/>
              </w:rPr>
              <w:t>競輪場</w:t>
            </w:r>
          </w:p>
        </w:tc>
        <w:tc>
          <w:tcPr>
            <w:tcW w:w="5810" w:type="dxa"/>
          </w:tcPr>
          <w:p>
            <w:pPr>
              <w:pStyle w:val="TableParagraph"/>
              <w:spacing w:line="246" w:lineRule="exact" w:before="21"/>
              <w:ind w:left="36"/>
              <w:jc w:val="left"/>
              <w:rPr>
                <w:sz w:val="20"/>
              </w:rPr>
            </w:pPr>
            <w:r>
              <w:rPr>
                <w:sz w:val="20"/>
              </w:rPr>
              <w:t>期待を込めて（長期展望）。</w:t>
            </w:r>
          </w:p>
          <w:p>
            <w:pPr>
              <w:pStyle w:val="TableParagraph"/>
              <w:spacing w:line="199" w:lineRule="auto" w:before="14"/>
              <w:ind w:left="36" w:right="106"/>
              <w:jc w:val="left"/>
              <w:rPr>
                <w:sz w:val="20"/>
              </w:rPr>
            </w:pPr>
            <w:r>
              <w:rPr>
                <w:sz w:val="20"/>
              </w:rPr>
              <w:t>・観光客をもてなす態勢、ソフト面の充実等に力を入れてもらえれば。</w:t>
            </w:r>
          </w:p>
          <w:p>
            <w:pPr>
              <w:pStyle w:val="TableParagraph"/>
              <w:spacing w:line="199" w:lineRule="auto" w:before="1"/>
              <w:ind w:left="36" w:right="106"/>
              <w:jc w:val="left"/>
              <w:rPr>
                <w:sz w:val="20"/>
              </w:rPr>
            </w:pPr>
            <w:r>
              <w:rPr>
                <w:sz w:val="20"/>
              </w:rPr>
              <w:t>・コンパクトシティ構想が、成功事例として全国から活用されることに期待する。</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7"/>
              <w:jc w:val="center"/>
              <w:rPr>
                <w:sz w:val="20"/>
              </w:rPr>
            </w:pPr>
            <w:r>
              <w:rPr>
                <w:sz w:val="20"/>
              </w:rPr>
              <w:t>レストラン</w:t>
            </w:r>
          </w:p>
        </w:tc>
        <w:tc>
          <w:tcPr>
            <w:tcW w:w="5810" w:type="dxa"/>
          </w:tcPr>
          <w:p>
            <w:pPr>
              <w:pStyle w:val="TableParagraph"/>
              <w:spacing w:line="199" w:lineRule="auto" w:before="208"/>
              <w:ind w:left="36" w:right="106"/>
              <w:jc w:val="left"/>
              <w:rPr>
                <w:sz w:val="20"/>
              </w:rPr>
            </w:pPr>
            <w:r>
              <w:rPr>
                <w:sz w:val="20"/>
              </w:rPr>
              <w:t>あくまでも東京の情報と、東京から来たお客様の情報なので、それが本当なのかわからない。</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175"/>
              <w:ind w:left="494" w:right="51" w:hanging="404"/>
              <w:jc w:val="left"/>
              <w:rPr>
                <w:sz w:val="20"/>
              </w:rPr>
            </w:pPr>
            <w:r>
              <w:rPr>
                <w:sz w:val="20"/>
              </w:rPr>
              <w:t>都市型ホテル</w:t>
            </w:r>
          </w:p>
        </w:tc>
        <w:tc>
          <w:tcPr>
            <w:tcW w:w="5810" w:type="dxa"/>
          </w:tcPr>
          <w:p>
            <w:pPr>
              <w:pStyle w:val="TableParagraph"/>
              <w:spacing w:line="199" w:lineRule="auto" w:before="175"/>
              <w:ind w:left="36" w:right="107"/>
              <w:jc w:val="left"/>
              <w:rPr>
                <w:sz w:val="20"/>
              </w:rPr>
            </w:pPr>
            <w:r>
              <w:rPr>
                <w:sz w:val="20"/>
              </w:rPr>
              <w:t>婚礼の受注がやや良い。しかも大型。一般宴会の動きもやや良い。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215"/>
              <w:ind w:left="74" w:right="38"/>
              <w:jc w:val="center"/>
              <w:rPr>
                <w:sz w:val="20"/>
              </w:rPr>
            </w:pPr>
            <w:r>
              <w:rPr>
                <w:sz w:val="20"/>
              </w:rPr>
              <w:t>家電量販店</w:t>
            </w:r>
          </w:p>
        </w:tc>
        <w:tc>
          <w:tcPr>
            <w:tcW w:w="5810" w:type="dxa"/>
          </w:tcPr>
          <w:p>
            <w:pPr>
              <w:pStyle w:val="TableParagraph"/>
              <w:spacing w:line="199" w:lineRule="auto" w:before="141"/>
              <w:ind w:left="36" w:right="107"/>
              <w:jc w:val="left"/>
              <w:rPr>
                <w:sz w:val="20"/>
              </w:rPr>
            </w:pPr>
            <w:r>
              <w:rPr>
                <w:sz w:val="20"/>
              </w:rPr>
              <w:t>デジタル放送も徐々に浸透し、購入金額が高額であっても性能面でワンランク上を選ぶ傾向がより顕著になっていく為。</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乗用車販売</w:t>
            </w:r>
          </w:p>
        </w:tc>
        <w:tc>
          <w:tcPr>
            <w:tcW w:w="5810" w:type="dxa"/>
          </w:tcPr>
          <w:p>
            <w:pPr>
              <w:pStyle w:val="TableParagraph"/>
              <w:spacing w:line="199" w:lineRule="auto" w:before="124"/>
              <w:ind w:left="36" w:right="107"/>
              <w:jc w:val="both"/>
              <w:rPr>
                <w:sz w:val="20"/>
              </w:rPr>
            </w:pPr>
            <w:r>
              <w:rPr>
                <w:sz w:val="20"/>
              </w:rPr>
              <w:t>年初の初売りが、来場及び成約もまずまずであった事、理由としては長いトンネルを抜けた感じがするのと、大手スーパーの年始めの初売りが定着して、当たり前のようになった事。</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2"/>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10"/>
              <w:ind w:left="36" w:right="107"/>
              <w:jc w:val="both"/>
              <w:rPr>
                <w:sz w:val="20"/>
              </w:rPr>
            </w:pPr>
            <w:r>
              <w:rPr>
                <w:sz w:val="20"/>
              </w:rPr>
              <w:t>安定した景気なのかわかりません。よくなる要因もみあたりません。でもこのまま良くなってほしいという期待をこめてこの回答としました。</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96"/>
              <w:ind w:left="36" w:right="107"/>
              <w:jc w:val="both"/>
              <w:rPr>
                <w:sz w:val="20"/>
              </w:rPr>
            </w:pPr>
            <w:r>
              <w:rPr>
                <w:sz w:val="20"/>
              </w:rPr>
              <w:t>株や、百貨店の福袋景気や、雇用が少しずつ回復しつつあるように見えてきたので、多少でも安心感の分サイフの紐がゆるんで来るのでは…</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4" w:right="38"/>
              <w:jc w:val="center"/>
              <w:rPr>
                <w:sz w:val="20"/>
              </w:rPr>
            </w:pPr>
            <w:r>
              <w:rPr>
                <w:sz w:val="20"/>
              </w:rPr>
              <w:t>タクシー</w:t>
            </w:r>
          </w:p>
        </w:tc>
        <w:tc>
          <w:tcPr>
            <w:tcW w:w="5810" w:type="dxa"/>
          </w:tcPr>
          <w:p>
            <w:pPr>
              <w:pStyle w:val="TableParagraph"/>
              <w:spacing w:line="240" w:lineRule="auto" w:before="174"/>
              <w:ind w:left="36"/>
              <w:jc w:val="left"/>
              <w:rPr>
                <w:sz w:val="20"/>
              </w:rPr>
            </w:pPr>
            <w:r>
              <w:rPr>
                <w:sz w:val="20"/>
              </w:rPr>
              <w:t>新市長の施策に大いに期待している。</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96"/>
              <w:ind w:left="36" w:right="107"/>
              <w:jc w:val="both"/>
              <w:rPr>
                <w:sz w:val="20"/>
              </w:rPr>
            </w:pPr>
            <w:r>
              <w:rPr>
                <w:sz w:val="20"/>
              </w:rPr>
              <w:t>核燃貯蔵の施設や大間原発の動きが見られるかなと考えています。更に首都圏での好景気の波及があればなあという希望的観測です。</w:t>
            </w:r>
          </w:p>
        </w:tc>
      </w:tr>
      <w:tr>
        <w:trPr>
          <w:trHeight w:val="767"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68"/>
              <w:ind w:left="36" w:right="107"/>
              <w:jc w:val="left"/>
              <w:rPr>
                <w:sz w:val="20"/>
              </w:rPr>
            </w:pPr>
            <w:r>
              <w:rPr>
                <w:sz w:val="20"/>
              </w:rPr>
              <w:t>自社の売り上げも前年比を上回っており、期待感を込めやや良くなると思う。</w:t>
            </w:r>
          </w:p>
        </w:tc>
      </w:tr>
      <w:tr>
        <w:trPr>
          <w:trHeight w:val="14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215"/>
              <w:ind w:left="74" w:right="38"/>
              <w:jc w:val="center"/>
              <w:rPr>
                <w:sz w:val="20"/>
              </w:rPr>
            </w:pPr>
            <w:r>
              <w:rPr>
                <w:sz w:val="20"/>
              </w:rPr>
              <w:t>建設</w:t>
            </w:r>
          </w:p>
        </w:tc>
        <w:tc>
          <w:tcPr>
            <w:tcW w:w="5810" w:type="dxa"/>
          </w:tcPr>
          <w:p>
            <w:pPr>
              <w:pStyle w:val="TableParagraph"/>
              <w:spacing w:line="199" w:lineRule="auto" w:before="40"/>
              <w:ind w:left="36" w:right="107"/>
              <w:jc w:val="left"/>
              <w:rPr>
                <w:sz w:val="20"/>
              </w:rPr>
            </w:pPr>
            <w:r>
              <w:rPr>
                <w:sz w:val="20"/>
              </w:rPr>
              <w:t>全国的には夙に回復し、一部の地域とか特定の業種にあってはバブルの再来かといわれる状況になっている。それの波及効果がようやく顕現化されて来たとみられる。建築工事について は、小口化しているものの、引合は増加傾向をみせている。このようなトレンドが続くものと考えられ、景況感はさらに改善されよう。</w:t>
            </w:r>
          </w:p>
        </w:tc>
      </w:tr>
    </w:tbl>
    <w:p>
      <w:pPr>
        <w:spacing w:after="0" w:line="199" w:lineRule="auto"/>
        <w:jc w:val="left"/>
        <w:rPr>
          <w:sz w:val="20"/>
        </w:rPr>
        <w:sectPr>
          <w:pgSz w:w="11900" w:h="16840"/>
          <w:pgMar w:header="0" w:footer="762"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551" w:hRule="atLeast"/>
        </w:trPr>
        <w:tc>
          <w:tcPr>
            <w:tcW w:w="1505" w:type="dxa"/>
            <w:vMerge w:val="restart"/>
          </w:tcPr>
          <w:p>
            <w:pPr>
              <w:pStyle w:val="TableParagraph"/>
              <w:spacing w:line="250" w:lineRule="exact"/>
              <w:ind w:left="318"/>
              <w:jc w:val="left"/>
              <w:rPr>
                <w:sz w:val="22"/>
              </w:rPr>
            </w:pPr>
            <w:r>
              <w:rPr>
                <w:sz w:val="22"/>
              </w:rPr>
              <w:t>やや良い</w:t>
            </w: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55"/>
              <w:ind w:left="494" w:right="52" w:hanging="404"/>
              <w:jc w:val="left"/>
              <w:rPr>
                <w:sz w:val="20"/>
              </w:rPr>
            </w:pPr>
            <w:r>
              <w:rPr>
                <w:sz w:val="20"/>
              </w:rPr>
              <w:t>電気機械製造</w:t>
            </w:r>
          </w:p>
        </w:tc>
        <w:tc>
          <w:tcPr>
            <w:tcW w:w="5810" w:type="dxa"/>
          </w:tcPr>
          <w:p>
            <w:pPr>
              <w:pStyle w:val="TableParagraph"/>
              <w:spacing w:line="240" w:lineRule="auto" w:before="130"/>
              <w:ind w:left="36"/>
              <w:jc w:val="left"/>
              <w:rPr>
                <w:sz w:val="20"/>
              </w:rPr>
            </w:pPr>
            <w:r>
              <w:rPr>
                <w:sz w:val="20"/>
              </w:rPr>
              <w:t>今後受注が更に増えると予想されるから。</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82"/>
              <w:ind w:left="191" w:right="52" w:hanging="101"/>
              <w:jc w:val="left"/>
              <w:rPr>
                <w:sz w:val="20"/>
              </w:rPr>
            </w:pPr>
            <w:r>
              <w:rPr>
                <w:sz w:val="20"/>
              </w:rPr>
              <w:t>経営コンサルタント</w:t>
            </w:r>
          </w:p>
        </w:tc>
        <w:tc>
          <w:tcPr>
            <w:tcW w:w="5810" w:type="dxa"/>
          </w:tcPr>
          <w:p>
            <w:pPr>
              <w:pStyle w:val="TableParagraph"/>
              <w:spacing w:line="199" w:lineRule="auto" w:before="82"/>
              <w:ind w:left="36" w:right="308"/>
              <w:jc w:val="left"/>
              <w:rPr>
                <w:sz w:val="20"/>
              </w:rPr>
            </w:pPr>
            <w:r>
              <w:rPr>
                <w:sz w:val="20"/>
              </w:rPr>
              <w:t>中央の景気回復によって、観光面でプラスに動くのではないか。</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3"/>
              <w:jc w:val="left"/>
              <w:rPr>
                <w:sz w:val="20"/>
              </w:rPr>
            </w:pPr>
          </w:p>
          <w:p>
            <w:pPr>
              <w:pStyle w:val="TableParagraph"/>
              <w:spacing w:line="199" w:lineRule="auto" w:before="1"/>
              <w:ind w:left="494" w:right="52" w:hanging="404"/>
              <w:jc w:val="left"/>
              <w:rPr>
                <w:sz w:val="20"/>
              </w:rPr>
            </w:pPr>
            <w:r>
              <w:rPr>
                <w:sz w:val="20"/>
              </w:rPr>
              <w:t>電気機械製造</w:t>
            </w:r>
          </w:p>
        </w:tc>
        <w:tc>
          <w:tcPr>
            <w:tcW w:w="5810" w:type="dxa"/>
          </w:tcPr>
          <w:p>
            <w:pPr>
              <w:pStyle w:val="TableParagraph"/>
              <w:spacing w:line="199" w:lineRule="auto" w:before="48"/>
              <w:ind w:left="36" w:right="107"/>
              <w:jc w:val="left"/>
              <w:rPr>
                <w:sz w:val="20"/>
              </w:rPr>
            </w:pPr>
            <w:r>
              <w:rPr>
                <w:sz w:val="20"/>
              </w:rPr>
              <w:t>中央の人手不足が地方に及んできて仕事が増える傾向が続くと思う。ただしそのチャンスをものにするのは、今までコツコツ技術を積み上げて顧客の評価を得られる会社だけかもしれな い。</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55"/>
              <w:ind w:left="191" w:right="52" w:hanging="101"/>
              <w:jc w:val="left"/>
              <w:rPr>
                <w:sz w:val="20"/>
              </w:rPr>
            </w:pPr>
            <w:r>
              <w:rPr>
                <w:sz w:val="20"/>
              </w:rPr>
              <w:t>経営コンサルタント</w:t>
            </w:r>
          </w:p>
        </w:tc>
        <w:tc>
          <w:tcPr>
            <w:tcW w:w="5810" w:type="dxa"/>
          </w:tcPr>
          <w:p>
            <w:pPr>
              <w:pStyle w:val="TableParagraph"/>
              <w:spacing w:line="199" w:lineRule="auto" w:before="55"/>
              <w:ind w:left="36" w:right="107"/>
              <w:jc w:val="left"/>
              <w:rPr>
                <w:sz w:val="20"/>
              </w:rPr>
            </w:pPr>
            <w:r>
              <w:rPr>
                <w:sz w:val="20"/>
              </w:rPr>
              <w:t>これ以上景気が悪化しないと思う。消費が堅調であり雇用状況も好転しているから。</w:t>
            </w:r>
          </w:p>
        </w:tc>
      </w:tr>
      <w:tr>
        <w:trPr>
          <w:trHeight w:val="592" w:hRule="atLeast"/>
        </w:trPr>
        <w:tc>
          <w:tcPr>
            <w:tcW w:w="1505"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51"/>
              <w:ind w:left="74" w:right="38"/>
              <w:jc w:val="center"/>
              <w:rPr>
                <w:sz w:val="20"/>
              </w:rPr>
            </w:pPr>
            <w:r>
              <w:rPr>
                <w:sz w:val="20"/>
              </w:rPr>
              <w:t>人材派遣</w:t>
            </w:r>
          </w:p>
        </w:tc>
        <w:tc>
          <w:tcPr>
            <w:tcW w:w="5810" w:type="dxa"/>
          </w:tcPr>
          <w:p>
            <w:pPr>
              <w:pStyle w:val="TableParagraph"/>
              <w:spacing w:line="240" w:lineRule="auto" w:before="151"/>
              <w:ind w:left="36"/>
              <w:jc w:val="left"/>
              <w:rPr>
                <w:sz w:val="20"/>
              </w:rPr>
            </w:pPr>
            <w:r>
              <w:rPr>
                <w:sz w:val="20"/>
              </w:rPr>
              <w:t>今後良くなってほしいと思っている為。</w:t>
            </w:r>
          </w:p>
        </w:tc>
      </w:tr>
      <w:tr>
        <w:trPr>
          <w:trHeight w:val="60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56"/>
              <w:ind w:left="74" w:right="38"/>
              <w:jc w:val="center"/>
              <w:rPr>
                <w:sz w:val="20"/>
              </w:rPr>
            </w:pPr>
            <w:r>
              <w:rPr>
                <w:sz w:val="20"/>
              </w:rPr>
              <w:t>パチンコ</w:t>
            </w:r>
          </w:p>
        </w:tc>
        <w:tc>
          <w:tcPr>
            <w:tcW w:w="5810" w:type="dxa"/>
          </w:tcPr>
          <w:p>
            <w:pPr>
              <w:pStyle w:val="TableParagraph"/>
              <w:spacing w:line="240" w:lineRule="auto" w:before="156"/>
              <w:ind w:left="36"/>
              <w:jc w:val="left"/>
              <w:rPr>
                <w:sz w:val="20"/>
              </w:rPr>
            </w:pPr>
            <w:r>
              <w:rPr>
                <w:sz w:val="20"/>
              </w:rPr>
              <w:t>１月でありながら通常の月と変わらない景気感。</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衣料専門店</w:t>
            </w:r>
          </w:p>
        </w:tc>
        <w:tc>
          <w:tcPr>
            <w:tcW w:w="5810" w:type="dxa"/>
          </w:tcPr>
          <w:p>
            <w:pPr>
              <w:pStyle w:val="TableParagraph"/>
              <w:spacing w:line="199" w:lineRule="auto" w:before="82"/>
              <w:ind w:left="36" w:right="107"/>
              <w:jc w:val="left"/>
              <w:rPr>
                <w:sz w:val="20"/>
              </w:rPr>
            </w:pPr>
            <w:r>
              <w:rPr>
                <w:sz w:val="20"/>
              </w:rPr>
              <w:t>購買意欲の低下傾向は変わらない。しかしその中でも新鮮な目新しい商品に関心が集中しているように感じられる。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4" w:right="38"/>
              <w:jc w:val="center"/>
              <w:rPr>
                <w:sz w:val="20"/>
              </w:rPr>
            </w:pPr>
            <w:r>
              <w:rPr>
                <w:sz w:val="20"/>
              </w:rPr>
              <w:t>家電量販店</w:t>
            </w:r>
          </w:p>
        </w:tc>
        <w:tc>
          <w:tcPr>
            <w:tcW w:w="5810" w:type="dxa"/>
          </w:tcPr>
          <w:p>
            <w:pPr>
              <w:pStyle w:val="TableParagraph"/>
              <w:spacing w:line="199" w:lineRule="auto" w:before="142"/>
              <w:ind w:left="36" w:right="107"/>
              <w:jc w:val="left"/>
              <w:rPr>
                <w:sz w:val="20"/>
              </w:rPr>
            </w:pPr>
            <w:r>
              <w:rPr>
                <w:sz w:val="20"/>
              </w:rPr>
              <w:t>原油危機等不安材料はあるものの、企業の収益力は向上しており、消費は伸びる。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商店街</w:t>
            </w:r>
          </w:p>
        </w:tc>
        <w:tc>
          <w:tcPr>
            <w:tcW w:w="5810" w:type="dxa"/>
          </w:tcPr>
          <w:p>
            <w:pPr>
              <w:pStyle w:val="TableParagraph"/>
              <w:spacing w:line="199" w:lineRule="auto" w:before="75"/>
              <w:ind w:left="36" w:right="107"/>
              <w:jc w:val="left"/>
              <w:rPr>
                <w:sz w:val="20"/>
              </w:rPr>
            </w:pPr>
            <w:r>
              <w:rPr>
                <w:sz w:val="20"/>
              </w:rPr>
              <w:t>豪雪による消費減退が懸念され、少子高齢化による人口減の影響もジワリと浸透することが見通される。</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2"/>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20"/>
              <w:ind w:left="36" w:right="107"/>
              <w:jc w:val="both"/>
              <w:rPr>
                <w:sz w:val="20"/>
              </w:rPr>
            </w:pPr>
            <w:r>
              <w:rPr>
                <w:sz w:val="20"/>
              </w:rPr>
              <w:t>全く分かりません。悩みます。お友達、仲間、又仕事上のお客様のお話を聞きましても東北地方、青森県はまだまだこのままの状態が続くとの話題でいっぱいです。</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7"/>
              <w:ind w:left="494" w:right="52" w:hanging="404"/>
              <w:jc w:val="left"/>
              <w:rPr>
                <w:sz w:val="20"/>
              </w:rPr>
            </w:pPr>
            <w:r>
              <w:rPr>
                <w:sz w:val="20"/>
              </w:rPr>
              <w:t>都市型ホテル</w:t>
            </w:r>
          </w:p>
        </w:tc>
        <w:tc>
          <w:tcPr>
            <w:tcW w:w="5810" w:type="dxa"/>
          </w:tcPr>
          <w:p>
            <w:pPr>
              <w:pStyle w:val="TableParagraph"/>
              <w:tabs>
                <w:tab w:pos="439" w:val="left" w:leader="none"/>
              </w:tabs>
              <w:spacing w:line="246" w:lineRule="exact" w:before="50"/>
              <w:ind w:left="36"/>
              <w:jc w:val="left"/>
              <w:rPr>
                <w:sz w:val="20"/>
              </w:rPr>
            </w:pPr>
            <w:r>
              <w:rPr>
                <w:sz w:val="20"/>
              </w:rPr>
              <w:t>１</w:t>
              <w:tab/>
              <w:t>雇用情勢、相変わらず低水準である。</w:t>
            </w:r>
          </w:p>
          <w:p>
            <w:pPr>
              <w:pStyle w:val="TableParagraph"/>
              <w:tabs>
                <w:tab w:pos="439" w:val="left" w:leader="none"/>
              </w:tabs>
              <w:spacing w:line="199" w:lineRule="auto" w:before="14"/>
              <w:ind w:left="36" w:right="107"/>
              <w:jc w:val="left"/>
              <w:rPr>
                <w:sz w:val="20"/>
              </w:rPr>
            </w:pPr>
            <w:r>
              <w:rPr>
                <w:sz w:val="20"/>
              </w:rPr>
              <w:t>２</w:t>
              <w:tab/>
              <w:t>一部を除き、県内企業の販売不振が続いている。個人所得の上昇もみられない。</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2"/>
              <w:ind w:left="292" w:right="52" w:hanging="202"/>
              <w:jc w:val="left"/>
              <w:rPr>
                <w:sz w:val="20"/>
              </w:rPr>
            </w:pPr>
            <w:r>
              <w:rPr>
                <w:sz w:val="20"/>
              </w:rPr>
              <w:t>ガソリンスタンド</w:t>
            </w:r>
          </w:p>
        </w:tc>
        <w:tc>
          <w:tcPr>
            <w:tcW w:w="5810" w:type="dxa"/>
          </w:tcPr>
          <w:p>
            <w:pPr>
              <w:pStyle w:val="TableParagraph"/>
              <w:spacing w:line="199" w:lineRule="auto" w:before="142"/>
              <w:ind w:left="36" w:right="107"/>
              <w:jc w:val="left"/>
              <w:rPr>
                <w:sz w:val="20"/>
              </w:rPr>
            </w:pPr>
            <w:r>
              <w:rPr>
                <w:sz w:val="20"/>
              </w:rPr>
              <w:t>新しい商品・店舗形態に古い方から流れゆき、若干の需要増を巻き込みながらも、全体としての消費はそれほど変化しない。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設計事務所</w:t>
            </w:r>
          </w:p>
        </w:tc>
        <w:tc>
          <w:tcPr>
            <w:tcW w:w="5810" w:type="dxa"/>
          </w:tcPr>
          <w:p>
            <w:pPr>
              <w:pStyle w:val="TableParagraph"/>
              <w:spacing w:line="240" w:lineRule="auto" w:before="144"/>
              <w:ind w:left="36"/>
              <w:jc w:val="left"/>
              <w:rPr>
                <w:sz w:val="20"/>
              </w:rPr>
            </w:pPr>
            <w:r>
              <w:rPr>
                <w:sz w:val="20"/>
              </w:rPr>
              <w:t>この状態がスタンダード化している。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観光型ホテル・旅館</w:t>
            </w:r>
          </w:p>
        </w:tc>
        <w:tc>
          <w:tcPr>
            <w:tcW w:w="5810" w:type="dxa"/>
          </w:tcPr>
          <w:p>
            <w:pPr>
              <w:pStyle w:val="TableParagraph"/>
              <w:spacing w:line="199" w:lineRule="auto" w:before="130"/>
              <w:ind w:left="36" w:right="107"/>
              <w:jc w:val="left"/>
              <w:rPr>
                <w:sz w:val="20"/>
              </w:rPr>
            </w:pPr>
            <w:r>
              <w:rPr>
                <w:sz w:val="20"/>
              </w:rPr>
              <w:t>中央で景気回復というが、地方への波及はまだまだ。金銭の感覚が段々小さく、低くなっている。（安いのが当たり前と）</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一般小売店</w:t>
            </w:r>
          </w:p>
        </w:tc>
        <w:tc>
          <w:tcPr>
            <w:tcW w:w="5810" w:type="dxa"/>
          </w:tcPr>
          <w:p>
            <w:pPr>
              <w:pStyle w:val="TableParagraph"/>
              <w:spacing w:line="240" w:lineRule="auto" w:before="170"/>
              <w:ind w:left="36"/>
              <w:jc w:val="left"/>
              <w:rPr>
                <w:sz w:val="20"/>
              </w:rPr>
            </w:pPr>
            <w:r>
              <w:rPr>
                <w:sz w:val="20"/>
              </w:rPr>
              <w:t>悪いまま。明るい見通しが見当たらない。</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70"/>
              <w:ind w:left="74" w:right="38"/>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雪の影響次第。</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スーパー</w:t>
            </w:r>
          </w:p>
        </w:tc>
        <w:tc>
          <w:tcPr>
            <w:tcW w:w="5810" w:type="dxa"/>
          </w:tcPr>
          <w:p>
            <w:pPr>
              <w:pStyle w:val="TableParagraph"/>
              <w:spacing w:line="240" w:lineRule="auto" w:before="156"/>
              <w:ind w:left="36"/>
              <w:jc w:val="left"/>
              <w:rPr>
                <w:sz w:val="20"/>
              </w:rPr>
            </w:pPr>
            <w:r>
              <w:rPr>
                <w:sz w:val="20"/>
              </w:rPr>
              <w:t>客単価が下がり、買い回りが増えてきた様です。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衣料専門店</w:t>
            </w:r>
          </w:p>
        </w:tc>
        <w:tc>
          <w:tcPr>
            <w:tcW w:w="5810" w:type="dxa"/>
          </w:tcPr>
          <w:p>
            <w:pPr>
              <w:pStyle w:val="TableParagraph"/>
              <w:spacing w:line="199" w:lineRule="auto" w:before="75"/>
              <w:ind w:left="36" w:right="308"/>
              <w:jc w:val="left"/>
              <w:rPr>
                <w:sz w:val="20"/>
              </w:rPr>
            </w:pPr>
            <w:r>
              <w:rPr>
                <w:sz w:val="20"/>
              </w:rPr>
              <w:t>当地区は、景気を押し上げる輸出が少なく、設備投資も少ない。リンゴの価格が前年と同じくらいであることにもよる。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4" w:right="38"/>
              <w:jc w:val="center"/>
              <w:rPr>
                <w:sz w:val="20"/>
              </w:rPr>
            </w:pPr>
            <w:r>
              <w:rPr>
                <w:sz w:val="20"/>
              </w:rPr>
              <w:t>家電量販店</w:t>
            </w:r>
          </w:p>
        </w:tc>
        <w:tc>
          <w:tcPr>
            <w:tcW w:w="5810" w:type="dxa"/>
          </w:tcPr>
          <w:p>
            <w:pPr>
              <w:pStyle w:val="TableParagraph"/>
              <w:tabs>
                <w:tab w:pos="4269" w:val="left" w:leader="none"/>
              </w:tabs>
              <w:spacing w:line="199" w:lineRule="auto" w:before="142"/>
              <w:ind w:left="36" w:right="107"/>
              <w:jc w:val="left"/>
              <w:rPr>
                <w:sz w:val="20"/>
              </w:rPr>
            </w:pPr>
            <w:r>
              <w:rPr>
                <w:sz w:val="20"/>
              </w:rPr>
              <w:t>地上デジタル関連の商品の購入ＵＰに期待！</w:t>
              <w:tab/>
              <w:t>まだ動きとし</w:t>
            </w:r>
            <w:r>
              <w:rPr>
                <w:spacing w:val="-13"/>
                <w:sz w:val="20"/>
              </w:rPr>
              <w:t>て</w:t>
            </w:r>
            <w:r>
              <w:rPr>
                <w:sz w:val="20"/>
              </w:rPr>
              <w:t>は良くない。</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7"/>
              <w:ind w:left="292" w:right="52" w:hanging="202"/>
              <w:jc w:val="left"/>
              <w:rPr>
                <w:sz w:val="20"/>
              </w:rPr>
            </w:pPr>
            <w:r>
              <w:rPr>
                <w:sz w:val="20"/>
              </w:rPr>
              <w:t>ガソリンスタンド</w:t>
            </w:r>
          </w:p>
        </w:tc>
        <w:tc>
          <w:tcPr>
            <w:tcW w:w="5810" w:type="dxa"/>
          </w:tcPr>
          <w:p>
            <w:pPr>
              <w:pStyle w:val="TableParagraph"/>
              <w:spacing w:line="199" w:lineRule="auto" w:before="87"/>
              <w:ind w:left="36" w:right="107"/>
              <w:jc w:val="both"/>
              <w:rPr>
                <w:sz w:val="20"/>
              </w:rPr>
            </w:pPr>
            <w:r>
              <w:rPr>
                <w:sz w:val="20"/>
              </w:rPr>
              <w:t>株式市場だけ異常に上がっているが、一部の業界だけ良くなっているようで、おおかたの民間零細企業まで景気が上向いているとは思えない。</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781"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3"/>
              <w:jc w:val="left"/>
              <w:rPr>
                <w:sz w:val="18"/>
              </w:rPr>
            </w:pPr>
          </w:p>
          <w:p>
            <w:pPr>
              <w:pStyle w:val="TableParagraph"/>
              <w:spacing w:line="240" w:lineRule="auto" w:before="1"/>
              <w:ind w:left="74" w:right="37"/>
              <w:jc w:val="center"/>
              <w:rPr>
                <w:sz w:val="20"/>
              </w:rPr>
            </w:pPr>
            <w:r>
              <w:rPr>
                <w:sz w:val="20"/>
              </w:rPr>
              <w:t>商店街</w:t>
            </w:r>
          </w:p>
        </w:tc>
        <w:tc>
          <w:tcPr>
            <w:tcW w:w="5810" w:type="dxa"/>
          </w:tcPr>
          <w:p>
            <w:pPr>
              <w:pStyle w:val="TableParagraph"/>
              <w:spacing w:line="199" w:lineRule="auto" w:before="171"/>
              <w:ind w:left="36" w:right="106"/>
              <w:jc w:val="left"/>
              <w:rPr>
                <w:sz w:val="20"/>
              </w:rPr>
            </w:pPr>
            <w:r>
              <w:rPr>
                <w:sz w:val="20"/>
              </w:rPr>
              <w:t>地方も景気が少しずつ上向いているとの見方もあるが、当市においては、まだまだその傾向が波及しているとは言えない。</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7"/>
              <w:jc w:val="center"/>
              <w:rPr>
                <w:sz w:val="20"/>
              </w:rPr>
            </w:pPr>
            <w:r>
              <w:rPr>
                <w:sz w:val="20"/>
              </w:rPr>
              <w:t>スナック</w:t>
            </w:r>
          </w:p>
        </w:tc>
        <w:tc>
          <w:tcPr>
            <w:tcW w:w="5810" w:type="dxa"/>
          </w:tcPr>
          <w:p>
            <w:pPr>
              <w:pStyle w:val="TableParagraph"/>
              <w:spacing w:line="199" w:lineRule="auto" w:before="190"/>
              <w:ind w:left="36" w:right="106"/>
              <w:jc w:val="left"/>
              <w:rPr>
                <w:sz w:val="20"/>
              </w:rPr>
            </w:pPr>
            <w:r>
              <w:rPr>
                <w:sz w:val="20"/>
              </w:rPr>
              <w:t>公共事業の減少や増税などの報道が影響してか個人消費の拡大は期待が薄い。</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7"/>
              <w:jc w:val="center"/>
              <w:rPr>
                <w:sz w:val="20"/>
              </w:rPr>
            </w:pPr>
            <w:r>
              <w:rPr>
                <w:sz w:val="20"/>
              </w:rPr>
              <w:t>一般小売店</w:t>
            </w:r>
          </w:p>
        </w:tc>
        <w:tc>
          <w:tcPr>
            <w:tcW w:w="5810" w:type="dxa"/>
          </w:tcPr>
          <w:p>
            <w:pPr>
              <w:pStyle w:val="TableParagraph"/>
              <w:spacing w:line="199" w:lineRule="auto" w:before="190"/>
              <w:ind w:left="36" w:right="106"/>
              <w:jc w:val="left"/>
              <w:rPr>
                <w:sz w:val="20"/>
              </w:rPr>
            </w:pPr>
            <w:r>
              <w:rPr>
                <w:sz w:val="20"/>
              </w:rPr>
              <w:t>１月前半は好調であったが、大雪の影響も今後出てくるものと思われ地方の景気はよくなるとは思えず。</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一般飲食店</w:t>
            </w:r>
          </w:p>
        </w:tc>
        <w:tc>
          <w:tcPr>
            <w:tcW w:w="5810" w:type="dxa"/>
          </w:tcPr>
          <w:p>
            <w:pPr>
              <w:pStyle w:val="TableParagraph"/>
              <w:spacing w:line="240" w:lineRule="auto" w:before="163"/>
              <w:ind w:left="36"/>
              <w:jc w:val="left"/>
              <w:rPr>
                <w:sz w:val="20"/>
              </w:rPr>
            </w:pPr>
            <w:r>
              <w:rPr>
                <w:sz w:val="20"/>
              </w:rPr>
              <w:t>何も変化していないから、変わるはずがない。</w:t>
            </w:r>
          </w:p>
        </w:tc>
      </w:tr>
      <w:tr>
        <w:trPr>
          <w:trHeight w:val="170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jc w:val="left"/>
              <w:rPr>
                <w:sz w:val="26"/>
              </w:rPr>
            </w:pPr>
          </w:p>
          <w:p>
            <w:pPr>
              <w:pStyle w:val="TableParagraph"/>
              <w:spacing w:line="240" w:lineRule="auto" w:before="11"/>
              <w:jc w:val="left"/>
              <w:rPr>
                <w:sz w:val="26"/>
              </w:rPr>
            </w:pPr>
          </w:p>
          <w:p>
            <w:pPr>
              <w:pStyle w:val="TableParagraph"/>
              <w:spacing w:line="240" w:lineRule="auto"/>
              <w:ind w:left="74" w:right="37"/>
              <w:jc w:val="center"/>
              <w:rPr>
                <w:sz w:val="20"/>
              </w:rPr>
            </w:pPr>
            <w:r>
              <w:rPr>
                <w:sz w:val="20"/>
              </w:rPr>
              <w:t>パチンコ</w:t>
            </w:r>
          </w:p>
        </w:tc>
        <w:tc>
          <w:tcPr>
            <w:tcW w:w="5810" w:type="dxa"/>
          </w:tcPr>
          <w:p>
            <w:pPr>
              <w:pStyle w:val="TableParagraph"/>
              <w:spacing w:line="199" w:lineRule="auto" w:before="185"/>
              <w:ind w:left="36" w:right="106"/>
              <w:jc w:val="left"/>
              <w:rPr>
                <w:sz w:val="20"/>
              </w:rPr>
            </w:pPr>
            <w:r>
              <w:rPr>
                <w:sz w:val="20"/>
              </w:rPr>
              <w:t>雇用状況が依然として厳しいと思われる。雇用者側の経費節 減、また国策において圧縮財政など、その債務状況を見るといたしかたないと思うが悪循環ではないかと思う。製造業による海外での生産等は無限に近い障害はあると思うが国内生産に再シフトして切り替えると地方においても内需拡大に繋がる要因になると思う。（超非現実的志向？）</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7"/>
              <w:ind w:left="74" w:right="38"/>
              <w:jc w:val="center"/>
              <w:rPr>
                <w:sz w:val="20"/>
              </w:rPr>
            </w:pPr>
            <w:r>
              <w:rPr>
                <w:sz w:val="20"/>
              </w:rPr>
              <w:t>観光名所等</w:t>
            </w:r>
          </w:p>
        </w:tc>
        <w:tc>
          <w:tcPr>
            <w:tcW w:w="5810" w:type="dxa"/>
          </w:tcPr>
          <w:p>
            <w:pPr>
              <w:pStyle w:val="TableParagraph"/>
              <w:spacing w:line="199" w:lineRule="auto" w:before="123"/>
              <w:ind w:left="36" w:right="106"/>
              <w:jc w:val="left"/>
              <w:rPr>
                <w:sz w:val="20"/>
              </w:rPr>
            </w:pPr>
            <w:r>
              <w:rPr>
                <w:sz w:val="20"/>
              </w:rPr>
              <w:t>毎年１・２・３月は売れない。子供の入学でお金がかかるので使わないようにしている。</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240" w:lineRule="auto"/>
              <w:ind w:left="74" w:right="38"/>
              <w:jc w:val="center"/>
              <w:rPr>
                <w:sz w:val="20"/>
              </w:rPr>
            </w:pPr>
            <w:r>
              <w:rPr>
                <w:sz w:val="20"/>
              </w:rPr>
              <w:t>設計事務所</w:t>
            </w:r>
          </w:p>
        </w:tc>
        <w:tc>
          <w:tcPr>
            <w:tcW w:w="5810" w:type="dxa"/>
          </w:tcPr>
          <w:p>
            <w:pPr>
              <w:pStyle w:val="TableParagraph"/>
              <w:spacing w:line="199" w:lineRule="auto" w:before="154"/>
              <w:ind w:left="36" w:right="106"/>
              <w:jc w:val="both"/>
              <w:rPr>
                <w:sz w:val="20"/>
              </w:rPr>
            </w:pPr>
            <w:r>
              <w:rPr>
                <w:sz w:val="20"/>
              </w:rPr>
              <w:t>人口密集地域だけが勝ち組の感がする。輸出主導型から内需主導になれば変わると思うが、地方は行政主導が無ければ景気の浮揚はない。</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7"/>
              <w:jc w:val="center"/>
              <w:rPr>
                <w:sz w:val="20"/>
              </w:rPr>
            </w:pPr>
            <w:r>
              <w:rPr>
                <w:sz w:val="20"/>
              </w:rPr>
              <w:t>スーパー</w:t>
            </w:r>
          </w:p>
        </w:tc>
        <w:tc>
          <w:tcPr>
            <w:tcW w:w="5810" w:type="dxa"/>
          </w:tcPr>
          <w:p>
            <w:pPr>
              <w:pStyle w:val="TableParagraph"/>
              <w:spacing w:line="199" w:lineRule="auto" w:before="171"/>
              <w:ind w:left="36" w:right="106"/>
              <w:jc w:val="left"/>
              <w:rPr>
                <w:sz w:val="20"/>
              </w:rPr>
            </w:pPr>
            <w:r>
              <w:rPr>
                <w:sz w:val="20"/>
              </w:rPr>
              <w:t>企業格差が大きくなるだけであり、一般の多くの人々は変わらないと考えます。</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3"/>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132"/>
              <w:ind w:left="36" w:right="106"/>
              <w:jc w:val="both"/>
              <w:rPr>
                <w:sz w:val="20"/>
              </w:rPr>
            </w:pPr>
            <w:r>
              <w:rPr>
                <w:sz w:val="20"/>
              </w:rPr>
              <w:t>景気回復への期待が高まっているものの、具体的な受注の増加には反映されるには至っていないのが現状ではないか。それでも景気回復ムードの浸透と高まりに期待したい。</w:t>
            </w:r>
          </w:p>
        </w:tc>
      </w:tr>
      <w:tr>
        <w:trPr>
          <w:trHeight w:val="12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34"/>
              </w:rPr>
            </w:pPr>
          </w:p>
          <w:p>
            <w:pPr>
              <w:pStyle w:val="TableParagraph"/>
              <w:spacing w:line="240" w:lineRule="auto" w:before="1"/>
              <w:ind w:left="74" w:right="38"/>
              <w:jc w:val="center"/>
              <w:rPr>
                <w:sz w:val="20"/>
              </w:rPr>
            </w:pPr>
            <w:r>
              <w:rPr>
                <w:sz w:val="20"/>
              </w:rPr>
              <w:t>一般小売店</w:t>
            </w:r>
          </w:p>
        </w:tc>
        <w:tc>
          <w:tcPr>
            <w:tcW w:w="5810" w:type="dxa"/>
          </w:tcPr>
          <w:p>
            <w:pPr>
              <w:pStyle w:val="TableParagraph"/>
              <w:spacing w:line="199" w:lineRule="auto" w:before="164"/>
              <w:ind w:left="36" w:right="106"/>
              <w:jc w:val="both"/>
              <w:rPr>
                <w:sz w:val="20"/>
              </w:rPr>
            </w:pPr>
            <w:r>
              <w:rPr>
                <w:sz w:val="20"/>
              </w:rPr>
              <w:t>マスコミで株価の上昇等を理由に景気が少し上向きと報道されたり、都心部のデパートが正月は２ケタで売り上げアップ等と聞いたりするが、地方（青森県）では良くも悪くもそれらの報道から半年～１年遅れて影響が出るのがこれまでの常であ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4" w:right="38"/>
              <w:jc w:val="center"/>
              <w:rPr>
                <w:sz w:val="20"/>
              </w:rPr>
            </w:pPr>
            <w:r>
              <w:rPr>
                <w:sz w:val="20"/>
              </w:rPr>
              <w:t>一般飲食店</w:t>
            </w:r>
          </w:p>
        </w:tc>
        <w:tc>
          <w:tcPr>
            <w:tcW w:w="5810" w:type="dxa"/>
          </w:tcPr>
          <w:p>
            <w:pPr>
              <w:pStyle w:val="TableParagraph"/>
              <w:spacing w:line="199" w:lineRule="auto" w:before="142"/>
              <w:ind w:left="36" w:right="106"/>
              <w:jc w:val="left"/>
              <w:rPr>
                <w:sz w:val="20"/>
              </w:rPr>
            </w:pPr>
            <w:r>
              <w:rPr>
                <w:sz w:val="20"/>
              </w:rPr>
              <w:t>消費税の問題等、増税の話が出てきており、先行き不安材料が多い。弱者いじめにほかならない。</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56"/>
              <w:ind w:left="74" w:right="37"/>
              <w:jc w:val="center"/>
              <w:rPr>
                <w:sz w:val="20"/>
              </w:rPr>
            </w:pPr>
            <w:r>
              <w:rPr>
                <w:sz w:val="20"/>
              </w:rPr>
              <w:t>スーパー</w:t>
            </w:r>
          </w:p>
        </w:tc>
        <w:tc>
          <w:tcPr>
            <w:tcW w:w="5810" w:type="dxa"/>
          </w:tcPr>
          <w:p>
            <w:pPr>
              <w:pStyle w:val="TableParagraph"/>
              <w:spacing w:line="240" w:lineRule="auto" w:before="156"/>
              <w:ind w:left="36"/>
              <w:jc w:val="left"/>
              <w:rPr>
                <w:sz w:val="20"/>
              </w:rPr>
            </w:pPr>
            <w:r>
              <w:rPr>
                <w:sz w:val="20"/>
              </w:rPr>
              <w:t>地元での雇用改善が見られない。</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レストラン</w:t>
            </w:r>
          </w:p>
        </w:tc>
        <w:tc>
          <w:tcPr>
            <w:tcW w:w="5810" w:type="dxa"/>
          </w:tcPr>
          <w:p>
            <w:pPr>
              <w:pStyle w:val="TableParagraph"/>
              <w:spacing w:line="199" w:lineRule="auto" w:before="72"/>
              <w:ind w:left="36" w:right="106"/>
              <w:jc w:val="both"/>
              <w:rPr>
                <w:sz w:val="20"/>
              </w:rPr>
            </w:pPr>
            <w:r>
              <w:rPr>
                <w:sz w:val="20"/>
              </w:rPr>
              <w:t>少子・高齢化が進んでいる中、税の値上げ、収入減と良くなっているのは都会の大手企業、田舎の方はまだまだ先が見えません。</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一般小売店</w:t>
            </w:r>
          </w:p>
        </w:tc>
        <w:tc>
          <w:tcPr>
            <w:tcW w:w="5810" w:type="dxa"/>
          </w:tcPr>
          <w:p>
            <w:pPr>
              <w:pStyle w:val="TableParagraph"/>
              <w:spacing w:line="240" w:lineRule="auto" w:before="163"/>
              <w:ind w:left="36"/>
              <w:jc w:val="left"/>
              <w:rPr>
                <w:sz w:val="20"/>
              </w:rPr>
            </w:pPr>
            <w:r>
              <w:rPr>
                <w:sz w:val="20"/>
              </w:rPr>
              <w:t>景気が好転するような材料は見当たりません。</w:t>
            </w:r>
          </w:p>
        </w:tc>
      </w:tr>
      <w:tr>
        <w:trPr>
          <w:trHeight w:val="10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7"/>
              </w:rPr>
            </w:pPr>
          </w:p>
          <w:p>
            <w:pPr>
              <w:pStyle w:val="TableParagraph"/>
              <w:spacing w:line="240" w:lineRule="auto"/>
              <w:ind w:left="74" w:right="37"/>
              <w:jc w:val="center"/>
              <w:rPr>
                <w:sz w:val="20"/>
              </w:rPr>
            </w:pPr>
            <w:r>
              <w:rPr>
                <w:sz w:val="20"/>
              </w:rPr>
              <w:t>一般飲食店</w:t>
            </w:r>
          </w:p>
        </w:tc>
        <w:tc>
          <w:tcPr>
            <w:tcW w:w="5810" w:type="dxa"/>
          </w:tcPr>
          <w:p>
            <w:pPr>
              <w:pStyle w:val="TableParagraph"/>
              <w:spacing w:line="199" w:lineRule="auto" w:before="180"/>
              <w:ind w:left="36" w:right="106"/>
              <w:jc w:val="both"/>
              <w:rPr>
                <w:sz w:val="20"/>
              </w:rPr>
            </w:pPr>
            <w:r>
              <w:rPr>
                <w:sz w:val="20"/>
              </w:rPr>
              <w:t>よくなる見通しが全然立たないから本当は悪くなると言いたいですがこれ以上悪くならないよう祈りをこめて変わらないと書きました。</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700"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30"/>
              <w:ind w:left="393" w:right="52" w:hanging="303"/>
              <w:jc w:val="left"/>
              <w:rPr>
                <w:sz w:val="20"/>
              </w:rPr>
            </w:pPr>
            <w:r>
              <w:rPr>
                <w:sz w:val="20"/>
              </w:rPr>
              <w:t>広告・デザイン</w:t>
            </w:r>
          </w:p>
        </w:tc>
        <w:tc>
          <w:tcPr>
            <w:tcW w:w="5810" w:type="dxa"/>
          </w:tcPr>
          <w:p>
            <w:pPr>
              <w:pStyle w:val="TableParagraph"/>
              <w:spacing w:line="246" w:lineRule="exact" w:before="94"/>
              <w:ind w:left="36"/>
              <w:jc w:val="left"/>
              <w:rPr>
                <w:sz w:val="20"/>
              </w:rPr>
            </w:pPr>
            <w:r>
              <w:rPr>
                <w:sz w:val="20"/>
              </w:rPr>
              <w:t>・広告業界（青森県内）の広告出稿が低迷している。</w:t>
            </w:r>
          </w:p>
          <w:p>
            <w:pPr>
              <w:pStyle w:val="TableParagraph"/>
              <w:spacing w:line="246" w:lineRule="exact"/>
              <w:ind w:left="36"/>
              <w:jc w:val="left"/>
              <w:rPr>
                <w:sz w:val="20"/>
              </w:rPr>
            </w:pPr>
            <w:r>
              <w:rPr>
                <w:sz w:val="20"/>
              </w:rPr>
              <w:t>・青森県内全般では、まだまだ景気は上向いていないと思う。</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6"/>
              <w:ind w:left="74" w:right="38"/>
              <w:jc w:val="center"/>
              <w:rPr>
                <w:sz w:val="20"/>
              </w:rPr>
            </w:pPr>
            <w:r>
              <w:rPr>
                <w:sz w:val="20"/>
              </w:rPr>
              <w:t>食料品製造</w:t>
            </w:r>
          </w:p>
        </w:tc>
        <w:tc>
          <w:tcPr>
            <w:tcW w:w="5810" w:type="dxa"/>
          </w:tcPr>
          <w:p>
            <w:pPr>
              <w:pStyle w:val="TableParagraph"/>
              <w:spacing w:line="240" w:lineRule="auto" w:before="156"/>
              <w:ind w:left="36"/>
              <w:jc w:val="left"/>
              <w:rPr>
                <w:sz w:val="20"/>
              </w:rPr>
            </w:pPr>
            <w:r>
              <w:rPr>
                <w:sz w:val="20"/>
              </w:rPr>
              <w:t>いつまで原油高が続くのか。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2"/>
              <w:ind w:left="393" w:right="52" w:hanging="303"/>
              <w:jc w:val="left"/>
              <w:rPr>
                <w:sz w:val="20"/>
              </w:rPr>
            </w:pPr>
            <w:r>
              <w:rPr>
                <w:sz w:val="20"/>
              </w:rPr>
              <w:t>広告・デザイン</w:t>
            </w:r>
          </w:p>
        </w:tc>
        <w:tc>
          <w:tcPr>
            <w:tcW w:w="5810" w:type="dxa"/>
          </w:tcPr>
          <w:p>
            <w:pPr>
              <w:pStyle w:val="TableParagraph"/>
              <w:spacing w:line="199" w:lineRule="auto" w:before="142"/>
              <w:ind w:left="36" w:right="107"/>
              <w:jc w:val="left"/>
              <w:rPr>
                <w:sz w:val="20"/>
              </w:rPr>
            </w:pPr>
            <w:r>
              <w:rPr>
                <w:sz w:val="20"/>
              </w:rPr>
              <w:t>好転にはまだ東北は遅れている。仙台でもまだ良くなっていない。３ヶ月先では変わりないのでは。</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飲料品製造</w:t>
            </w:r>
          </w:p>
        </w:tc>
        <w:tc>
          <w:tcPr>
            <w:tcW w:w="5810" w:type="dxa"/>
          </w:tcPr>
          <w:p>
            <w:pPr>
              <w:pStyle w:val="TableParagraph"/>
              <w:spacing w:line="240" w:lineRule="auto" w:before="185"/>
              <w:ind w:left="36"/>
              <w:jc w:val="left"/>
              <w:rPr>
                <w:sz w:val="20"/>
              </w:rPr>
            </w:pPr>
            <w:r>
              <w:rPr>
                <w:sz w:val="20"/>
              </w:rPr>
              <w:t>中央と直結の企業は好調なのか。我々は辛抱の一手。</w:t>
            </w:r>
          </w:p>
        </w:tc>
      </w:tr>
      <w:tr>
        <w:trPr>
          <w:trHeight w:val="9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199" w:lineRule="auto"/>
              <w:ind w:left="393" w:right="52" w:hanging="303"/>
              <w:jc w:val="left"/>
              <w:rPr>
                <w:sz w:val="20"/>
              </w:rPr>
            </w:pPr>
            <w:r>
              <w:rPr>
                <w:sz w:val="20"/>
              </w:rPr>
              <w:t>広告・デザイン</w:t>
            </w:r>
          </w:p>
        </w:tc>
        <w:tc>
          <w:tcPr>
            <w:tcW w:w="5810" w:type="dxa"/>
          </w:tcPr>
          <w:p>
            <w:pPr>
              <w:pStyle w:val="TableParagraph"/>
              <w:spacing w:line="199" w:lineRule="auto" w:before="139"/>
              <w:ind w:left="36" w:right="107"/>
              <w:jc w:val="both"/>
              <w:rPr>
                <w:sz w:val="20"/>
              </w:rPr>
            </w:pPr>
            <w:r>
              <w:rPr>
                <w:sz w:val="20"/>
              </w:rPr>
              <w:t>現状で設備投資や人材確保など積極的な展開をしようとしている企業は少なく、今はまわりの状態を見ながらコストをかけないで展開する中小企業が多く見られる。</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飲料品製造</w:t>
            </w:r>
          </w:p>
        </w:tc>
        <w:tc>
          <w:tcPr>
            <w:tcW w:w="5810" w:type="dxa"/>
          </w:tcPr>
          <w:p>
            <w:pPr>
              <w:pStyle w:val="TableParagraph"/>
              <w:spacing w:line="199" w:lineRule="auto" w:before="113"/>
              <w:ind w:left="36" w:right="107"/>
              <w:jc w:val="both"/>
              <w:rPr>
                <w:sz w:val="20"/>
              </w:rPr>
            </w:pPr>
            <w:r>
              <w:rPr>
                <w:sz w:val="20"/>
              </w:rPr>
              <w:t>春先には消費を伴う行事が控えていますが、年末年始がそうであった様に、従来の様な消費を喚起する力を失っていると思います。</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56"/>
              <w:ind w:left="36" w:right="107"/>
              <w:jc w:val="both"/>
              <w:rPr>
                <w:sz w:val="20"/>
              </w:rPr>
            </w:pPr>
            <w:r>
              <w:rPr>
                <w:sz w:val="20"/>
              </w:rPr>
              <w:t>地方の中小企業に一部を除き活況感がない。小さな小売店の閉店がよく見られる。だからといって量販店は賑わっているけど買い物袋が小さく、売れている様子ではない。値引きがやたら目に付く。</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24"/>
              <w:ind w:left="393" w:right="52" w:hanging="303"/>
              <w:jc w:val="left"/>
              <w:rPr>
                <w:sz w:val="20"/>
              </w:rPr>
            </w:pPr>
            <w:r>
              <w:rPr>
                <w:sz w:val="20"/>
              </w:rPr>
              <w:t>紙・パルプ製造</w:t>
            </w:r>
          </w:p>
        </w:tc>
        <w:tc>
          <w:tcPr>
            <w:tcW w:w="5810" w:type="dxa"/>
          </w:tcPr>
          <w:p>
            <w:pPr>
              <w:pStyle w:val="TableParagraph"/>
              <w:spacing w:line="199" w:lineRule="auto" w:before="113"/>
              <w:ind w:left="36" w:right="107"/>
              <w:jc w:val="both"/>
              <w:rPr>
                <w:sz w:val="20"/>
              </w:rPr>
            </w:pPr>
            <w:r>
              <w:rPr>
                <w:sz w:val="20"/>
              </w:rPr>
              <w:t>洋紙の需要は底堅さが感じられるが、原燃料価格が軟化する気配は無く、一方でコストアップ分の製品価格への転嫁も依然として難しい状況。</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56"/>
              <w:ind w:left="74" w:right="38"/>
              <w:jc w:val="center"/>
              <w:rPr>
                <w:sz w:val="20"/>
              </w:rPr>
            </w:pPr>
            <w:r>
              <w:rPr>
                <w:sz w:val="20"/>
              </w:rPr>
              <w:t>食料品製造</w:t>
            </w:r>
          </w:p>
        </w:tc>
        <w:tc>
          <w:tcPr>
            <w:tcW w:w="5810" w:type="dxa"/>
          </w:tcPr>
          <w:p>
            <w:pPr>
              <w:pStyle w:val="TableParagraph"/>
              <w:spacing w:line="240" w:lineRule="auto" w:before="156"/>
              <w:ind w:left="36"/>
              <w:jc w:val="left"/>
              <w:rPr>
                <w:sz w:val="20"/>
              </w:rPr>
            </w:pPr>
            <w:r>
              <w:rPr>
                <w:sz w:val="20"/>
              </w:rPr>
              <w:t>希望的観測で変わらないとしました。</w:t>
            </w:r>
          </w:p>
        </w:tc>
      </w:tr>
      <w:tr>
        <w:trPr>
          <w:trHeight w:val="604"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6"/>
              <w:ind w:left="74" w:right="38"/>
              <w:jc w:val="center"/>
              <w:rPr>
                <w:sz w:val="20"/>
              </w:rPr>
            </w:pPr>
            <w:r>
              <w:rPr>
                <w:sz w:val="20"/>
              </w:rPr>
              <w:t>人材派遣</w:t>
            </w:r>
          </w:p>
        </w:tc>
        <w:tc>
          <w:tcPr>
            <w:tcW w:w="5810" w:type="dxa"/>
          </w:tcPr>
          <w:p>
            <w:pPr>
              <w:pStyle w:val="TableParagraph"/>
              <w:spacing w:line="199" w:lineRule="auto" w:before="82"/>
              <w:ind w:left="36" w:right="107"/>
              <w:jc w:val="left"/>
              <w:rPr>
                <w:sz w:val="20"/>
              </w:rPr>
            </w:pPr>
            <w:r>
              <w:rPr>
                <w:sz w:val="20"/>
              </w:rPr>
              <w:t>本県の産業基盤そのものが弱く、中央とのギャップは大きい。景気回復に至る要因は見当たらない。</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2" w:hanging="303"/>
              <w:jc w:val="left"/>
              <w:rPr>
                <w:sz w:val="20"/>
              </w:rPr>
            </w:pPr>
            <w:r>
              <w:rPr>
                <w:sz w:val="20"/>
              </w:rPr>
              <w:t>新聞社求人広告</w:t>
            </w:r>
          </w:p>
        </w:tc>
        <w:tc>
          <w:tcPr>
            <w:tcW w:w="5810" w:type="dxa"/>
          </w:tcPr>
          <w:p>
            <w:pPr>
              <w:pStyle w:val="TableParagraph"/>
              <w:spacing w:line="199" w:lineRule="auto" w:before="96"/>
              <w:ind w:left="36" w:right="107"/>
              <w:jc w:val="left"/>
              <w:rPr>
                <w:sz w:val="20"/>
              </w:rPr>
            </w:pPr>
            <w:r>
              <w:rPr>
                <w:sz w:val="20"/>
              </w:rPr>
              <w:t>本県経済の基本は一次産業であり、構造が変化しない現在、景気回復まではまだ時間を必要とする。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78"/>
              <w:ind w:left="74" w:right="38"/>
              <w:jc w:val="center"/>
              <w:rPr>
                <w:sz w:val="20"/>
              </w:rPr>
            </w:pPr>
            <w:r>
              <w:rPr>
                <w:sz w:val="20"/>
              </w:rPr>
              <w:t>人材派遣</w:t>
            </w:r>
          </w:p>
        </w:tc>
        <w:tc>
          <w:tcPr>
            <w:tcW w:w="5810" w:type="dxa"/>
          </w:tcPr>
          <w:p>
            <w:pPr>
              <w:pStyle w:val="TableParagraph"/>
              <w:spacing w:line="199" w:lineRule="auto" w:before="101"/>
              <w:ind w:left="36" w:right="107"/>
              <w:jc w:val="left"/>
              <w:rPr>
                <w:sz w:val="20"/>
              </w:rPr>
            </w:pPr>
            <w:r>
              <w:rPr>
                <w:sz w:val="20"/>
              </w:rPr>
              <w:t>最近、県外からの求人申し込みや問い合わせが目立ってきているが、相変わらず地元からの求人は活発化していない。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8"/>
              <w:ind w:left="393" w:right="52" w:hanging="303"/>
              <w:jc w:val="left"/>
              <w:rPr>
                <w:sz w:val="20"/>
              </w:rPr>
            </w:pPr>
            <w:r>
              <w:rPr>
                <w:sz w:val="20"/>
              </w:rPr>
              <w:t>新聞社求人広告</w:t>
            </w:r>
          </w:p>
        </w:tc>
        <w:tc>
          <w:tcPr>
            <w:tcW w:w="5810" w:type="dxa"/>
          </w:tcPr>
          <w:p>
            <w:pPr>
              <w:pStyle w:val="TableParagraph"/>
              <w:spacing w:line="240" w:lineRule="auto" w:before="144"/>
              <w:ind w:left="36"/>
              <w:jc w:val="left"/>
              <w:rPr>
                <w:sz w:val="20"/>
              </w:rPr>
            </w:pPr>
            <w:r>
              <w:rPr>
                <w:sz w:val="20"/>
              </w:rPr>
              <w:t>当分この状況が続くのではと懸念される。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101"/>
              <w:ind w:left="393" w:right="52" w:hanging="303"/>
              <w:jc w:val="left"/>
              <w:rPr>
                <w:sz w:val="20"/>
              </w:rPr>
            </w:pPr>
            <w:r>
              <w:rPr>
                <w:sz w:val="20"/>
              </w:rPr>
              <w:t>新聞社求人広告</w:t>
            </w:r>
          </w:p>
        </w:tc>
        <w:tc>
          <w:tcPr>
            <w:tcW w:w="5810" w:type="dxa"/>
          </w:tcPr>
          <w:p>
            <w:pPr>
              <w:pStyle w:val="TableParagraph"/>
              <w:spacing w:line="199" w:lineRule="auto" w:before="101"/>
              <w:ind w:left="36" w:right="107"/>
              <w:jc w:val="left"/>
              <w:rPr>
                <w:sz w:val="20"/>
              </w:rPr>
            </w:pPr>
            <w:r>
              <w:rPr>
                <w:sz w:val="20"/>
              </w:rPr>
              <w:t>１２月だけを見ると県外は前年を上回ることが出来たが、県内は依然低落状態。中央のようになかなか上昇機運に乗れない。</w:t>
            </w:r>
          </w:p>
        </w:tc>
      </w:tr>
      <w:tr>
        <w:trPr>
          <w:trHeight w:val="510"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0"/>
              <w:ind w:left="74" w:right="38"/>
              <w:jc w:val="center"/>
              <w:rPr>
                <w:sz w:val="20"/>
              </w:rPr>
            </w:pPr>
            <w:r>
              <w:rPr>
                <w:sz w:val="20"/>
              </w:rPr>
              <w:t>卸売業</w:t>
            </w:r>
          </w:p>
        </w:tc>
        <w:tc>
          <w:tcPr>
            <w:tcW w:w="5810" w:type="dxa"/>
          </w:tcPr>
          <w:p>
            <w:pPr>
              <w:pStyle w:val="TableParagraph"/>
              <w:spacing w:line="240" w:lineRule="auto" w:before="110"/>
              <w:ind w:left="36"/>
              <w:jc w:val="left"/>
              <w:rPr>
                <w:sz w:val="20"/>
              </w:rPr>
            </w:pPr>
            <w:r>
              <w:rPr>
                <w:sz w:val="20"/>
              </w:rPr>
              <w:t>少子・高齢化</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旅行代理店</w:t>
            </w:r>
          </w:p>
        </w:tc>
        <w:tc>
          <w:tcPr>
            <w:tcW w:w="5810" w:type="dxa"/>
          </w:tcPr>
          <w:p>
            <w:pPr>
              <w:pStyle w:val="TableParagraph"/>
              <w:spacing w:line="199" w:lineRule="auto" w:before="89"/>
              <w:ind w:left="36" w:right="107"/>
              <w:jc w:val="left"/>
              <w:rPr>
                <w:sz w:val="20"/>
              </w:rPr>
            </w:pPr>
            <w:r>
              <w:rPr>
                <w:sz w:val="20"/>
              </w:rPr>
              <w:t>中央の好景気がマスコミ報道されてはいるが、我々の周りで恩恵を受けている企業は皆無です。まだまだ地方は不景気です。</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美容院</w:t>
            </w:r>
          </w:p>
        </w:tc>
        <w:tc>
          <w:tcPr>
            <w:tcW w:w="5810" w:type="dxa"/>
          </w:tcPr>
          <w:p>
            <w:pPr>
              <w:pStyle w:val="TableParagraph"/>
              <w:spacing w:line="240" w:lineRule="auto" w:before="156"/>
              <w:ind w:left="36"/>
              <w:jc w:val="left"/>
              <w:rPr>
                <w:sz w:val="20"/>
              </w:rPr>
            </w:pPr>
            <w:r>
              <w:rPr>
                <w:sz w:val="20"/>
              </w:rPr>
              <w:t>大雪のため、客足が遠のくと思います。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191" w:right="52" w:hanging="101"/>
              <w:jc w:val="left"/>
              <w:rPr>
                <w:sz w:val="20"/>
              </w:rPr>
            </w:pPr>
            <w:r>
              <w:rPr>
                <w:sz w:val="20"/>
              </w:rPr>
              <w:t>観光型ホテル・旅館</w:t>
            </w:r>
          </w:p>
        </w:tc>
        <w:tc>
          <w:tcPr>
            <w:tcW w:w="5810" w:type="dxa"/>
          </w:tcPr>
          <w:p>
            <w:pPr>
              <w:pStyle w:val="TableParagraph"/>
              <w:spacing w:line="240" w:lineRule="auto" w:before="115"/>
              <w:ind w:left="36"/>
              <w:jc w:val="left"/>
              <w:rPr>
                <w:sz w:val="20"/>
              </w:rPr>
            </w:pPr>
            <w:r>
              <w:rPr>
                <w:sz w:val="20"/>
              </w:rPr>
              <w:t>予約状況を見ると良くなるとは思えない。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設計事務所</w:t>
            </w:r>
          </w:p>
        </w:tc>
        <w:tc>
          <w:tcPr>
            <w:tcW w:w="5810" w:type="dxa"/>
          </w:tcPr>
          <w:p>
            <w:pPr>
              <w:pStyle w:val="TableParagraph"/>
              <w:spacing w:line="199" w:lineRule="auto" w:before="68"/>
              <w:ind w:left="36" w:right="107"/>
              <w:jc w:val="left"/>
              <w:rPr>
                <w:sz w:val="20"/>
              </w:rPr>
            </w:pPr>
            <w:r>
              <w:rPr>
                <w:sz w:val="20"/>
              </w:rPr>
              <w:t>公共工事等は、市町村合併が終わり首長が決まるまで見通しがないのではと思います。</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卸売業</w:t>
            </w:r>
          </w:p>
        </w:tc>
        <w:tc>
          <w:tcPr>
            <w:tcW w:w="5810" w:type="dxa"/>
          </w:tcPr>
          <w:p>
            <w:pPr>
              <w:pStyle w:val="TableParagraph"/>
              <w:spacing w:line="240" w:lineRule="auto" w:before="137"/>
              <w:ind w:left="36"/>
              <w:jc w:val="left"/>
              <w:rPr>
                <w:sz w:val="20"/>
              </w:rPr>
            </w:pPr>
            <w:r>
              <w:rPr>
                <w:sz w:val="20"/>
              </w:rPr>
              <w:t>先行きが不透明であるのに加え、入札件数も減少予想の為。</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618"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63"/>
              <w:ind w:left="74" w:right="38"/>
              <w:jc w:val="center"/>
              <w:rPr>
                <w:sz w:val="20"/>
              </w:rPr>
            </w:pPr>
            <w:r>
              <w:rPr>
                <w:sz w:val="20"/>
              </w:rPr>
              <w:t>旅行代理店</w:t>
            </w:r>
          </w:p>
        </w:tc>
        <w:tc>
          <w:tcPr>
            <w:tcW w:w="5810" w:type="dxa"/>
          </w:tcPr>
          <w:p>
            <w:pPr>
              <w:pStyle w:val="TableParagraph"/>
              <w:spacing w:line="199" w:lineRule="auto" w:before="89"/>
              <w:ind w:left="36" w:right="107"/>
              <w:jc w:val="left"/>
              <w:rPr>
                <w:sz w:val="20"/>
              </w:rPr>
            </w:pPr>
            <w:r>
              <w:rPr>
                <w:sz w:val="20"/>
              </w:rPr>
              <w:t>１２月の豪雪、そして１～３月の気象状態に非常に左右されやすい土地柄ですので期待できない。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199" w:lineRule="auto" w:before="89"/>
              <w:ind w:left="494" w:right="52" w:hanging="404"/>
              <w:jc w:val="left"/>
              <w:rPr>
                <w:sz w:val="20"/>
              </w:rPr>
            </w:pPr>
            <w:r>
              <w:rPr>
                <w:sz w:val="20"/>
              </w:rPr>
              <w:t>住宅建設販売</w:t>
            </w:r>
          </w:p>
        </w:tc>
        <w:tc>
          <w:tcPr>
            <w:tcW w:w="5810" w:type="dxa"/>
          </w:tcPr>
          <w:p>
            <w:pPr>
              <w:pStyle w:val="TableParagraph"/>
              <w:spacing w:line="199" w:lineRule="auto" w:before="89"/>
              <w:ind w:left="36" w:right="107"/>
              <w:jc w:val="left"/>
              <w:rPr>
                <w:sz w:val="20"/>
              </w:rPr>
            </w:pPr>
            <w:r>
              <w:rPr>
                <w:sz w:val="20"/>
              </w:rPr>
              <w:t>悪質リフォーム詐欺事件、耐震強度偽装事件などがまだまだ尾を引くと思う。</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百貨店</w:t>
            </w:r>
          </w:p>
        </w:tc>
        <w:tc>
          <w:tcPr>
            <w:tcW w:w="5810" w:type="dxa"/>
          </w:tcPr>
          <w:p>
            <w:pPr>
              <w:pStyle w:val="TableParagraph"/>
              <w:spacing w:line="199" w:lineRule="auto" w:before="72"/>
              <w:ind w:left="36" w:right="107"/>
              <w:jc w:val="both"/>
              <w:rPr>
                <w:sz w:val="20"/>
              </w:rPr>
            </w:pPr>
            <w:r>
              <w:rPr>
                <w:sz w:val="20"/>
              </w:rPr>
              <w:t>ロシアの原油供給の減、原油の値上がり、雇用情勢、人口の減少、競合の激化などが予測され、大都市圏の景気上昇とはほど遠い感がある。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スナック</w:t>
            </w:r>
          </w:p>
        </w:tc>
        <w:tc>
          <w:tcPr>
            <w:tcW w:w="5810" w:type="dxa"/>
          </w:tcPr>
          <w:p>
            <w:pPr>
              <w:pStyle w:val="TableParagraph"/>
              <w:spacing w:line="199" w:lineRule="auto" w:before="101"/>
              <w:ind w:left="36" w:right="107"/>
              <w:jc w:val="left"/>
              <w:rPr>
                <w:sz w:val="20"/>
              </w:rPr>
            </w:pPr>
            <w:r>
              <w:rPr>
                <w:sz w:val="20"/>
              </w:rPr>
              <w:t>世間の話では、まだまだ不景気が続くとのことで大変な世の中になる。</w:t>
            </w:r>
          </w:p>
        </w:tc>
      </w:tr>
      <w:tr>
        <w:trPr>
          <w:trHeight w:val="12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35"/>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60"/>
              <w:ind w:left="36" w:right="107"/>
              <w:jc w:val="both"/>
              <w:rPr>
                <w:sz w:val="20"/>
              </w:rPr>
            </w:pPr>
            <w:r>
              <w:rPr>
                <w:sz w:val="20"/>
              </w:rPr>
              <w:t>ＴＶ・メディアでも報道されているように雪による被害が各地で見られるように多く、お客様の求められる商品が時間内に入荷されない状況。又、今後大手大型企業の合併等での人員削減</w:t>
            </w:r>
          </w:p>
          <w:p>
            <w:pPr>
              <w:pStyle w:val="TableParagraph"/>
              <w:spacing w:line="199" w:lineRule="auto" w:before="3"/>
              <w:ind w:left="36" w:right="107"/>
              <w:jc w:val="both"/>
              <w:rPr>
                <w:sz w:val="20"/>
              </w:rPr>
            </w:pPr>
            <w:r>
              <w:rPr>
                <w:sz w:val="20"/>
              </w:rPr>
              <w:t>（リストラ）、又収入減＜増税など、一般庶民にとっては良い方向ではない。</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卸売業</w:t>
            </w:r>
          </w:p>
        </w:tc>
        <w:tc>
          <w:tcPr>
            <w:tcW w:w="5810" w:type="dxa"/>
          </w:tcPr>
          <w:p>
            <w:pPr>
              <w:pStyle w:val="TableParagraph"/>
              <w:spacing w:line="199" w:lineRule="auto" w:before="96"/>
              <w:ind w:left="36" w:right="107"/>
              <w:jc w:val="left"/>
              <w:rPr>
                <w:sz w:val="20"/>
              </w:rPr>
            </w:pPr>
            <w:r>
              <w:rPr>
                <w:sz w:val="20"/>
              </w:rPr>
              <w:t>特に県内の状況が悪い（雇用対策の改善）。今後増税等もある為、明るさが見えず厳しい状況が続くと思われる。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78"/>
              <w:ind w:left="36" w:right="107"/>
              <w:jc w:val="left"/>
              <w:rPr>
                <w:sz w:val="20"/>
              </w:rPr>
            </w:pPr>
            <w:r>
              <w:rPr>
                <w:sz w:val="20"/>
              </w:rPr>
              <w:t>秋頃まで今の景気が続き、１０月頃から多少上向きになると思われます。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2" w:hanging="202"/>
              <w:jc w:val="left"/>
              <w:rPr>
                <w:sz w:val="20"/>
              </w:rPr>
            </w:pPr>
            <w:r>
              <w:rPr>
                <w:sz w:val="20"/>
              </w:rPr>
              <w:t>ガソリンスタンド</w:t>
            </w:r>
          </w:p>
        </w:tc>
        <w:tc>
          <w:tcPr>
            <w:tcW w:w="5810" w:type="dxa"/>
          </w:tcPr>
          <w:p>
            <w:pPr>
              <w:pStyle w:val="TableParagraph"/>
              <w:spacing w:line="240" w:lineRule="auto" w:before="115"/>
              <w:ind w:left="36"/>
              <w:jc w:val="left"/>
              <w:rPr>
                <w:sz w:val="20"/>
              </w:rPr>
            </w:pPr>
            <w:r>
              <w:rPr>
                <w:sz w:val="20"/>
              </w:rPr>
              <w:t>明るい兆しが見受けられないため。</w:t>
            </w:r>
          </w:p>
        </w:tc>
      </w:tr>
      <w:tr>
        <w:trPr>
          <w:trHeight w:val="755" w:hRule="atLeast"/>
        </w:trPr>
        <w:tc>
          <w:tcPr>
            <w:tcW w:w="1505"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56"/>
              <w:ind w:left="191" w:right="52" w:hanging="101"/>
              <w:jc w:val="left"/>
              <w:rPr>
                <w:sz w:val="20"/>
              </w:rPr>
            </w:pPr>
            <w:r>
              <w:rPr>
                <w:sz w:val="20"/>
              </w:rPr>
              <w:t>経営コンサルタント</w:t>
            </w:r>
          </w:p>
        </w:tc>
        <w:tc>
          <w:tcPr>
            <w:tcW w:w="5810" w:type="dxa"/>
          </w:tcPr>
          <w:p>
            <w:pPr>
              <w:pStyle w:val="TableParagraph"/>
              <w:spacing w:line="199" w:lineRule="auto" w:before="156"/>
              <w:ind w:left="36" w:right="107"/>
              <w:jc w:val="left"/>
              <w:rPr>
                <w:sz w:val="20"/>
              </w:rPr>
            </w:pPr>
            <w:r>
              <w:rPr>
                <w:sz w:val="20"/>
              </w:rPr>
              <w:t>大雪による季節商品に期待するが、燃料費の高騰がすべての業種に影響してくると思われる。</w:t>
            </w:r>
          </w:p>
        </w:tc>
      </w:tr>
      <w:tr>
        <w:trPr>
          <w:trHeight w:val="836"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5"/>
              <w:jc w:val="left"/>
              <w:rPr>
                <w:sz w:val="20"/>
              </w:rPr>
            </w:pPr>
          </w:p>
          <w:p>
            <w:pPr>
              <w:pStyle w:val="TableParagraph"/>
              <w:spacing w:line="240" w:lineRule="auto" w:before="1"/>
              <w:ind w:left="74" w:right="38"/>
              <w:jc w:val="center"/>
              <w:rPr>
                <w:sz w:val="20"/>
              </w:rPr>
            </w:pPr>
            <w:r>
              <w:rPr>
                <w:sz w:val="20"/>
              </w:rPr>
              <w:t>タクシー</w:t>
            </w:r>
          </w:p>
        </w:tc>
        <w:tc>
          <w:tcPr>
            <w:tcW w:w="5810" w:type="dxa"/>
          </w:tcPr>
          <w:p>
            <w:pPr>
              <w:pStyle w:val="TableParagraph"/>
              <w:spacing w:line="199" w:lineRule="auto" w:before="87"/>
              <w:ind w:left="36" w:right="107"/>
              <w:jc w:val="both"/>
              <w:rPr>
                <w:sz w:val="20"/>
              </w:rPr>
            </w:pPr>
            <w:r>
              <w:rPr>
                <w:sz w:val="20"/>
              </w:rPr>
              <w:t>年間の中で多少利用の多い冬期を過ぎると原付、自転車の利用が増え、タクシーの利用が減少する。中央からの個人観光客が来県しタクシーを利用して欲しい。</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30"/>
              <w:ind w:left="74" w:right="38"/>
              <w:jc w:val="center"/>
              <w:rPr>
                <w:sz w:val="20"/>
              </w:rPr>
            </w:pPr>
            <w:r>
              <w:rPr>
                <w:sz w:val="20"/>
              </w:rPr>
              <w:t>コンビニ</w:t>
            </w:r>
          </w:p>
        </w:tc>
        <w:tc>
          <w:tcPr>
            <w:tcW w:w="5810" w:type="dxa"/>
          </w:tcPr>
          <w:p>
            <w:pPr>
              <w:pStyle w:val="TableParagraph"/>
              <w:spacing w:line="240" w:lineRule="auto" w:before="130"/>
              <w:ind w:left="36"/>
              <w:jc w:val="left"/>
              <w:rPr>
                <w:sz w:val="20"/>
              </w:rPr>
            </w:pPr>
            <w:r>
              <w:rPr>
                <w:sz w:val="20"/>
              </w:rPr>
              <w:t>公共工事の減少。石油製品の値上がり。</w:t>
            </w:r>
          </w:p>
        </w:tc>
      </w:tr>
      <w:tr>
        <w:trPr>
          <w:trHeight w:val="12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jc w:val="left"/>
              <w:rPr>
                <w:sz w:val="34"/>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46"/>
              <w:ind w:left="36" w:right="107"/>
              <w:jc w:val="both"/>
              <w:rPr>
                <w:sz w:val="20"/>
              </w:rPr>
            </w:pPr>
            <w:r>
              <w:rPr>
                <w:sz w:val="20"/>
              </w:rPr>
              <w:t>株価が上昇し景気が上向いていると言われるが、大企業の勝ち組やマネーゲームの投資家に惑わされているようで、当地では実感が無い。地方は不景気という豪雪に今にも押しつぶされそう…（体力勝負）。３月の雪解け時には雪崩に巻き込まれる企業も出そう…な気配。</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80"/>
              <w:ind w:left="36" w:right="107"/>
              <w:jc w:val="both"/>
              <w:rPr>
                <w:sz w:val="20"/>
              </w:rPr>
            </w:pPr>
            <w:r>
              <w:rPr>
                <w:sz w:val="20"/>
              </w:rPr>
              <w:t>灯油・ガソリン値上がり、そして相次ぐ倒産、むつ市の状況はいいところがあまりありません。今後何か景気が良くなるという情報がありません。</w:t>
            </w:r>
          </w:p>
        </w:tc>
      </w:tr>
    </w:tbl>
    <w:p>
      <w:pPr>
        <w:spacing w:after="0" w:line="199" w:lineRule="auto"/>
        <w:jc w:val="both"/>
        <w:rPr>
          <w:sz w:val="20"/>
        </w:rPr>
        <w:sectPr>
          <w:pgSz w:w="11900" w:h="16840"/>
          <w:pgMar w:header="0" w:footer="762"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96</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33.3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22.9</w:t>
            </w:r>
          </w:p>
        </w:tc>
        <w:tc>
          <w:tcPr>
            <w:tcW w:w="1409" w:type="dxa"/>
          </w:tcPr>
          <w:p>
            <w:pPr>
              <w:pStyle w:val="TableParagraph"/>
              <w:ind w:right="127"/>
              <w:rPr>
                <w:sz w:val="22"/>
              </w:rPr>
            </w:pPr>
            <w:r>
              <w:rPr>
                <w:sz w:val="22"/>
              </w:rPr>
              <w:t>26.3</w:t>
            </w:r>
          </w:p>
        </w:tc>
        <w:tc>
          <w:tcPr>
            <w:tcW w:w="1409" w:type="dxa"/>
          </w:tcPr>
          <w:p>
            <w:pPr>
              <w:pStyle w:val="TableParagraph"/>
              <w:ind w:right="127"/>
              <w:rPr>
                <w:sz w:val="22"/>
              </w:rPr>
            </w:pPr>
            <w:r>
              <w:rPr>
                <w:sz w:val="22"/>
              </w:rPr>
              <w:t>27.4</w:t>
            </w:r>
          </w:p>
        </w:tc>
        <w:tc>
          <w:tcPr>
            <w:tcW w:w="1409" w:type="dxa"/>
          </w:tcPr>
          <w:p>
            <w:pPr>
              <w:pStyle w:val="TableParagraph"/>
              <w:ind w:right="127"/>
              <w:rPr>
                <w:sz w:val="22"/>
              </w:rPr>
            </w:pPr>
            <w:r>
              <w:rPr>
                <w:sz w:val="22"/>
              </w:rPr>
              <w:t>23.6</w:t>
            </w:r>
          </w:p>
        </w:tc>
        <w:tc>
          <w:tcPr>
            <w:tcW w:w="1409" w:type="dxa"/>
          </w:tcPr>
          <w:p>
            <w:pPr>
              <w:pStyle w:val="TableParagraph"/>
              <w:ind w:right="128"/>
              <w:rPr>
                <w:sz w:val="22"/>
              </w:rPr>
            </w:pPr>
            <w:r>
              <w:rPr>
                <w:sz w:val="22"/>
              </w:rPr>
              <w:t>33.5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20.4</w:t>
            </w:r>
          </w:p>
        </w:tc>
        <w:tc>
          <w:tcPr>
            <w:tcW w:w="1409" w:type="dxa"/>
            <w:tcBorders>
              <w:bottom w:val="dashSmallGap" w:sz="8" w:space="0" w:color="000000"/>
            </w:tcBorders>
          </w:tcPr>
          <w:p>
            <w:pPr>
              <w:pStyle w:val="TableParagraph"/>
              <w:ind w:right="127"/>
              <w:rPr>
                <w:sz w:val="22"/>
              </w:rPr>
            </w:pPr>
            <w:r>
              <w:rPr>
                <w:sz w:val="22"/>
              </w:rPr>
              <w:t>28.3</w:t>
            </w:r>
          </w:p>
        </w:tc>
        <w:tc>
          <w:tcPr>
            <w:tcW w:w="1409" w:type="dxa"/>
          </w:tcPr>
          <w:p>
            <w:pPr>
              <w:pStyle w:val="TableParagraph"/>
              <w:ind w:right="127"/>
              <w:rPr>
                <w:sz w:val="22"/>
              </w:rPr>
            </w:pPr>
            <w:r>
              <w:rPr>
                <w:sz w:val="22"/>
              </w:rPr>
              <w:t>30.4</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36.2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22.9</w:t>
            </w:r>
          </w:p>
        </w:tc>
        <w:tc>
          <w:tcPr>
            <w:tcW w:w="1409" w:type="dxa"/>
            <w:tcBorders>
              <w:top w:val="dashSmallGap" w:sz="8" w:space="0" w:color="000000"/>
              <w:bottom w:val="dashSmallGap" w:sz="8" w:space="0" w:color="000000"/>
            </w:tcBorders>
          </w:tcPr>
          <w:p>
            <w:pPr>
              <w:pStyle w:val="TableParagraph"/>
              <w:ind w:right="127"/>
              <w:rPr>
                <w:sz w:val="22"/>
              </w:rPr>
            </w:pPr>
            <w:r>
              <w:rPr>
                <w:sz w:val="22"/>
              </w:rPr>
              <w:t>27.1</w:t>
            </w:r>
          </w:p>
        </w:tc>
        <w:tc>
          <w:tcPr>
            <w:tcW w:w="1409" w:type="dxa"/>
          </w:tcPr>
          <w:p>
            <w:pPr>
              <w:pStyle w:val="TableParagraph"/>
              <w:ind w:right="127"/>
              <w:rPr>
                <w:sz w:val="22"/>
              </w:rPr>
            </w:pPr>
            <w:r>
              <w:rPr>
                <w:sz w:val="22"/>
              </w:rPr>
              <w:t>22.9</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sz w:val="22"/>
              </w:rPr>
              <w:t>36.4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24.1</w:t>
            </w:r>
          </w:p>
        </w:tc>
        <w:tc>
          <w:tcPr>
            <w:tcW w:w="1409" w:type="dxa"/>
          </w:tcPr>
          <w:p>
            <w:pPr>
              <w:pStyle w:val="TableParagraph"/>
              <w:ind w:right="127"/>
              <w:rPr>
                <w:sz w:val="22"/>
              </w:rPr>
            </w:pPr>
            <w:r>
              <w:rPr>
                <w:sz w:val="22"/>
              </w:rPr>
              <w:t>28.7</w:t>
            </w:r>
          </w:p>
        </w:tc>
        <w:tc>
          <w:tcPr>
            <w:tcW w:w="1409" w:type="dxa"/>
          </w:tcPr>
          <w:p>
            <w:pPr>
              <w:pStyle w:val="TableParagraph"/>
              <w:ind w:right="127"/>
              <w:rPr>
                <w:sz w:val="22"/>
              </w:rPr>
            </w:pPr>
            <w:r>
              <w:rPr>
                <w:sz w:val="22"/>
              </w:rPr>
              <w:t>24.0</w:t>
            </w:r>
          </w:p>
        </w:tc>
        <w:tc>
          <w:tcPr>
            <w:tcW w:w="1409" w:type="dxa"/>
          </w:tcPr>
          <w:p>
            <w:pPr>
              <w:pStyle w:val="TableParagraph"/>
              <w:ind w:right="128"/>
              <w:rPr>
                <w:sz w:val="22"/>
              </w:rPr>
            </w:pPr>
            <w:r>
              <w:rPr>
                <w:sz w:val="22"/>
              </w:rPr>
              <w:t>29.0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23.5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26.4</w:t>
            </w:r>
          </w:p>
        </w:tc>
        <w:tc>
          <w:tcPr>
            <w:tcW w:w="1409" w:type="dxa"/>
          </w:tcPr>
          <w:p>
            <w:pPr>
              <w:pStyle w:val="TableParagraph"/>
              <w:ind w:right="128"/>
              <w:rPr>
                <w:sz w:val="22"/>
              </w:rPr>
            </w:pPr>
            <w:r>
              <w:rPr>
                <w:sz w:val="22"/>
              </w:rPr>
              <w:t>31.9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17.9</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35.7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2"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2"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2.1</w:t>
            </w:r>
          </w:p>
        </w:tc>
        <w:tc>
          <w:tcPr>
            <w:tcW w:w="1409" w:type="dxa"/>
          </w:tcPr>
          <w:p>
            <w:pPr>
              <w:pStyle w:val="TableParagraph"/>
              <w:ind w:right="127"/>
              <w:rPr>
                <w:sz w:val="22"/>
              </w:rPr>
            </w:pPr>
            <w:r>
              <w:rPr>
                <w:w w:val="105"/>
                <w:sz w:val="22"/>
              </w:rPr>
              <w:t>4.0</w:t>
            </w:r>
          </w:p>
        </w:tc>
        <w:tc>
          <w:tcPr>
            <w:tcW w:w="1409" w:type="dxa"/>
          </w:tcPr>
          <w:p>
            <w:pPr>
              <w:pStyle w:val="TableParagraph"/>
              <w:ind w:right="127"/>
              <w:rPr>
                <w:sz w:val="22"/>
              </w:rPr>
            </w:pPr>
            <w:r>
              <w:rPr>
                <w:w w:val="105"/>
                <w:sz w:val="22"/>
              </w:rPr>
              <w:t>4.1</w:t>
            </w:r>
          </w:p>
        </w:tc>
        <w:tc>
          <w:tcPr>
            <w:tcW w:w="1409" w:type="dxa"/>
          </w:tcPr>
          <w:p>
            <w:pPr>
              <w:pStyle w:val="TableParagraph"/>
              <w:ind w:right="127"/>
              <w:rPr>
                <w:sz w:val="22"/>
              </w:rPr>
            </w:pPr>
            <w:r>
              <w:rPr>
                <w:w w:val="105"/>
                <w:sz w:val="22"/>
              </w:rPr>
              <w:t>3.1</w:t>
            </w:r>
          </w:p>
        </w:tc>
        <w:tc>
          <w:tcPr>
            <w:tcW w:w="1409" w:type="dxa"/>
          </w:tcPr>
          <w:p>
            <w:pPr>
              <w:pStyle w:val="TableParagraph"/>
              <w:ind w:right="128"/>
              <w:rPr>
                <w:sz w:val="22"/>
              </w:rPr>
            </w:pPr>
            <w:r>
              <w:rPr>
                <w:sz w:val="22"/>
              </w:rPr>
              <w:t>11.5</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28.3</w:t>
            </w:r>
          </w:p>
        </w:tc>
        <w:tc>
          <w:tcPr>
            <w:tcW w:w="1409" w:type="dxa"/>
          </w:tcPr>
          <w:p>
            <w:pPr>
              <w:pStyle w:val="TableParagraph"/>
              <w:ind w:right="127"/>
              <w:rPr>
                <w:sz w:val="22"/>
              </w:rPr>
            </w:pPr>
            <w:r>
              <w:rPr>
                <w:sz w:val="22"/>
              </w:rPr>
              <w:t>25.5</w:t>
            </w:r>
          </w:p>
        </w:tc>
        <w:tc>
          <w:tcPr>
            <w:tcW w:w="1409" w:type="dxa"/>
          </w:tcPr>
          <w:p>
            <w:pPr>
              <w:pStyle w:val="TableParagraph"/>
              <w:ind w:right="127"/>
              <w:rPr>
                <w:sz w:val="22"/>
              </w:rPr>
            </w:pPr>
            <w:r>
              <w:rPr>
                <w:sz w:val="22"/>
              </w:rPr>
              <w:t>26.5</w:t>
            </w:r>
          </w:p>
        </w:tc>
        <w:tc>
          <w:tcPr>
            <w:tcW w:w="1409" w:type="dxa"/>
          </w:tcPr>
          <w:p>
            <w:pPr>
              <w:pStyle w:val="TableParagraph"/>
              <w:ind w:right="128"/>
              <w:rPr>
                <w:sz w:val="22"/>
              </w:rPr>
            </w:pPr>
            <w:r>
              <w:rPr>
                <w:sz w:val="22"/>
              </w:rPr>
              <w:t>34.4</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32.3</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34.7</w:t>
            </w:r>
          </w:p>
        </w:tc>
        <w:tc>
          <w:tcPr>
            <w:tcW w:w="1409" w:type="dxa"/>
          </w:tcPr>
          <w:p>
            <w:pPr>
              <w:pStyle w:val="TableParagraph"/>
              <w:ind w:right="128"/>
              <w:rPr>
                <w:sz w:val="22"/>
              </w:rPr>
            </w:pPr>
            <w:r>
              <w:rPr>
                <w:sz w:val="22"/>
              </w:rPr>
              <w:t>30.2</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24.0</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33.3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28.4</w:t>
            </w:r>
          </w:p>
        </w:tc>
        <w:tc>
          <w:tcPr>
            <w:tcW w:w="1409" w:type="dxa"/>
          </w:tcPr>
          <w:p>
            <w:pPr>
              <w:pStyle w:val="TableParagraph"/>
              <w:ind w:right="127"/>
              <w:rPr>
                <w:sz w:val="22"/>
              </w:rPr>
            </w:pPr>
            <w:r>
              <w:rPr>
                <w:sz w:val="22"/>
              </w:rPr>
              <w:t>22.4</w:t>
            </w:r>
          </w:p>
        </w:tc>
        <w:tc>
          <w:tcPr>
            <w:tcW w:w="1409" w:type="dxa"/>
          </w:tcPr>
          <w:p>
            <w:pPr>
              <w:pStyle w:val="TableParagraph"/>
              <w:ind w:right="128"/>
              <w:rPr>
                <w:sz w:val="22"/>
              </w:rPr>
            </w:pPr>
            <w:r>
              <w:rPr>
                <w:sz w:val="22"/>
              </w:rPr>
              <w:t>34.5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28.4</w:t>
            </w:r>
          </w:p>
        </w:tc>
        <w:tc>
          <w:tcPr>
            <w:tcW w:w="1409" w:type="dxa"/>
          </w:tcPr>
          <w:p>
            <w:pPr>
              <w:pStyle w:val="TableParagraph"/>
              <w:ind w:right="127"/>
              <w:rPr>
                <w:sz w:val="22"/>
              </w:rPr>
            </w:pPr>
            <w:r>
              <w:rPr>
                <w:sz w:val="22"/>
              </w:rPr>
              <w:t>25.9</w:t>
            </w:r>
          </w:p>
        </w:tc>
        <w:tc>
          <w:tcPr>
            <w:tcW w:w="1409" w:type="dxa"/>
          </w:tcPr>
          <w:p>
            <w:pPr>
              <w:pStyle w:val="TableParagraph"/>
              <w:ind w:right="128"/>
              <w:rPr>
                <w:sz w:val="22"/>
              </w:rPr>
            </w:pPr>
            <w:r>
              <w:rPr>
                <w:sz w:val="22"/>
              </w:rPr>
              <w:t>33.0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27.5</w:t>
            </w:r>
          </w:p>
        </w:tc>
        <w:tc>
          <w:tcPr>
            <w:tcW w:w="1409" w:type="dxa"/>
          </w:tcPr>
          <w:p>
            <w:pPr>
              <w:pStyle w:val="TableParagraph"/>
              <w:ind w:right="128"/>
              <w:rPr>
                <w:sz w:val="22"/>
              </w:rPr>
            </w:pPr>
            <w:r>
              <w:rPr>
                <w:sz w:val="22"/>
              </w:rPr>
              <w:t>36.2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10.0</w:t>
            </w:r>
          </w:p>
        </w:tc>
        <w:tc>
          <w:tcPr>
            <w:tcW w:w="1409" w:type="dxa"/>
          </w:tcPr>
          <w:p>
            <w:pPr>
              <w:pStyle w:val="TableParagraph"/>
              <w:ind w:right="127"/>
              <w:rPr>
                <w:sz w:val="22"/>
              </w:rPr>
            </w:pPr>
            <w:r>
              <w:rPr>
                <w:sz w:val="22"/>
              </w:rPr>
              <w:t>20.0</w:t>
            </w:r>
          </w:p>
        </w:tc>
        <w:tc>
          <w:tcPr>
            <w:tcW w:w="1409" w:type="dxa"/>
          </w:tcPr>
          <w:p>
            <w:pPr>
              <w:pStyle w:val="TableParagraph"/>
              <w:ind w:right="127"/>
              <w:rPr>
                <w:sz w:val="22"/>
              </w:rPr>
            </w:pPr>
            <w:r>
              <w:rPr>
                <w:sz w:val="22"/>
              </w:rPr>
              <w:t>17.5</w:t>
            </w:r>
          </w:p>
        </w:tc>
        <w:tc>
          <w:tcPr>
            <w:tcW w:w="1409" w:type="dxa"/>
          </w:tcPr>
          <w:p>
            <w:pPr>
              <w:pStyle w:val="TableParagraph"/>
              <w:ind w:right="127"/>
              <w:rPr>
                <w:sz w:val="22"/>
              </w:rPr>
            </w:pPr>
            <w:r>
              <w:rPr>
                <w:sz w:val="22"/>
              </w:rPr>
              <w:t>15.0</w:t>
            </w:r>
          </w:p>
        </w:tc>
        <w:tc>
          <w:tcPr>
            <w:tcW w:w="1409" w:type="dxa"/>
          </w:tcPr>
          <w:p>
            <w:pPr>
              <w:pStyle w:val="TableParagraph"/>
              <w:ind w:right="128"/>
              <w:rPr>
                <w:sz w:val="22"/>
              </w:rPr>
            </w:pPr>
            <w:r>
              <w:rPr>
                <w:sz w:val="22"/>
              </w:rPr>
              <w:t>22.5</w:t>
            </w:r>
          </w:p>
        </w:tc>
      </w:tr>
    </w:tbl>
    <w:p>
      <w:pPr>
        <w:spacing w:after="0"/>
        <w:rPr>
          <w:sz w:val="22"/>
        </w:rPr>
        <w:sectPr>
          <w:pgSz w:w="11900" w:h="16840"/>
          <w:pgMar w:header="0" w:footer="762" w:top="1320" w:bottom="96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スーパー</w:t>
            </w:r>
          </w:p>
        </w:tc>
        <w:tc>
          <w:tcPr>
            <w:tcW w:w="7024" w:type="dxa"/>
          </w:tcPr>
          <w:p>
            <w:pPr>
              <w:pStyle w:val="TableParagraph"/>
              <w:spacing w:line="199" w:lineRule="auto" w:before="45"/>
              <w:ind w:left="36" w:right="111"/>
              <w:jc w:val="left"/>
              <w:rPr>
                <w:sz w:val="20"/>
              </w:rPr>
            </w:pPr>
            <w:r>
              <w:rPr>
                <w:sz w:val="20"/>
              </w:rPr>
              <w:t>０５年末は比較的雪が少なかったためか、人の流れ、地域間の移動が活発に感じられた。</w:t>
            </w:r>
          </w:p>
        </w:tc>
      </w:tr>
      <w:tr>
        <w:trPr>
          <w:trHeight w:val="63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74"/>
              <w:ind w:left="74" w:right="37"/>
              <w:jc w:val="center"/>
              <w:rPr>
                <w:sz w:val="20"/>
              </w:rPr>
            </w:pPr>
            <w:r>
              <w:rPr>
                <w:sz w:val="20"/>
              </w:rPr>
              <w:t>衣料専門店</w:t>
            </w:r>
          </w:p>
        </w:tc>
        <w:tc>
          <w:tcPr>
            <w:tcW w:w="7024" w:type="dxa"/>
          </w:tcPr>
          <w:p>
            <w:pPr>
              <w:pStyle w:val="TableParagraph"/>
              <w:spacing w:line="199" w:lineRule="auto" w:before="100"/>
              <w:ind w:left="36" w:right="111"/>
              <w:jc w:val="left"/>
              <w:rPr>
                <w:sz w:val="20"/>
              </w:rPr>
            </w:pPr>
            <w:r>
              <w:rPr>
                <w:sz w:val="20"/>
              </w:rPr>
              <w:t>青森県の小売業の現状は最悪だ。インターネットの普及によって、「中抜き現象」がますます進んでいく。これでいいのだろうか。</w:t>
            </w:r>
          </w:p>
        </w:tc>
      </w:tr>
      <w:tr>
        <w:trPr>
          <w:trHeight w:val="659"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89"/>
              <w:ind w:left="74" w:right="37"/>
              <w:jc w:val="center"/>
              <w:rPr>
                <w:sz w:val="20"/>
              </w:rPr>
            </w:pPr>
            <w:r>
              <w:rPr>
                <w:sz w:val="20"/>
              </w:rPr>
              <w:t>一般小売店</w:t>
            </w:r>
          </w:p>
        </w:tc>
        <w:tc>
          <w:tcPr>
            <w:tcW w:w="7024" w:type="dxa"/>
          </w:tcPr>
          <w:p>
            <w:pPr>
              <w:pStyle w:val="TableParagraph"/>
              <w:spacing w:line="199" w:lineRule="auto" w:before="112"/>
              <w:ind w:left="36" w:right="111"/>
              <w:jc w:val="left"/>
              <w:rPr>
                <w:sz w:val="20"/>
              </w:rPr>
            </w:pPr>
            <w:r>
              <w:rPr>
                <w:sz w:val="20"/>
              </w:rPr>
              <w:t>テナント店の売り上げが一部で回復の傾向が見られるが、路面店の売り上げは底無しの状況。</w:t>
            </w:r>
          </w:p>
        </w:tc>
      </w:tr>
      <w:tr>
        <w:trPr>
          <w:trHeight w:val="75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9"/>
              <w:jc w:val="left"/>
              <w:rPr>
                <w:sz w:val="17"/>
              </w:rPr>
            </w:pPr>
          </w:p>
          <w:p>
            <w:pPr>
              <w:pStyle w:val="TableParagraph"/>
              <w:spacing w:line="240" w:lineRule="auto"/>
              <w:ind w:left="74" w:right="37"/>
              <w:jc w:val="center"/>
              <w:rPr>
                <w:sz w:val="20"/>
              </w:rPr>
            </w:pPr>
            <w:r>
              <w:rPr>
                <w:sz w:val="20"/>
              </w:rPr>
              <w:t>商店街</w:t>
            </w:r>
          </w:p>
        </w:tc>
        <w:tc>
          <w:tcPr>
            <w:tcW w:w="7024" w:type="dxa"/>
          </w:tcPr>
          <w:p>
            <w:pPr>
              <w:pStyle w:val="TableParagraph"/>
              <w:spacing w:line="199" w:lineRule="auto" w:before="160"/>
              <w:ind w:left="36" w:right="111"/>
              <w:jc w:val="left"/>
              <w:rPr>
                <w:sz w:val="20"/>
              </w:rPr>
            </w:pPr>
            <w:r>
              <w:rPr>
                <w:sz w:val="20"/>
              </w:rPr>
              <w:t>駅前第一地区市街地再開発のマンションが１月２６日オープンと、中心市街地の賑わい創出に役立つことが期待される。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スナック</w:t>
            </w:r>
          </w:p>
        </w:tc>
        <w:tc>
          <w:tcPr>
            <w:tcW w:w="7024" w:type="dxa"/>
          </w:tcPr>
          <w:p>
            <w:pPr>
              <w:pStyle w:val="TableParagraph"/>
              <w:spacing w:line="240" w:lineRule="auto" w:before="119"/>
              <w:ind w:left="36"/>
              <w:jc w:val="left"/>
              <w:rPr>
                <w:sz w:val="20"/>
              </w:rPr>
            </w:pPr>
            <w:r>
              <w:rPr>
                <w:sz w:val="20"/>
              </w:rPr>
              <w:t>私達も努力しますが、県、経済界の方達にもお願いしたいです。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191" w:right="51" w:hanging="101"/>
              <w:jc w:val="left"/>
              <w:rPr>
                <w:sz w:val="20"/>
              </w:rPr>
            </w:pPr>
            <w:r>
              <w:rPr>
                <w:sz w:val="20"/>
              </w:rPr>
              <w:t>観光型ホテル・旅館</w:t>
            </w:r>
          </w:p>
        </w:tc>
        <w:tc>
          <w:tcPr>
            <w:tcW w:w="7024" w:type="dxa"/>
          </w:tcPr>
          <w:p>
            <w:pPr>
              <w:pStyle w:val="TableParagraph"/>
              <w:spacing w:line="199" w:lineRule="auto" w:before="45"/>
              <w:ind w:left="36" w:right="111"/>
              <w:jc w:val="left"/>
              <w:rPr>
                <w:sz w:val="20"/>
              </w:rPr>
            </w:pPr>
            <w:r>
              <w:rPr>
                <w:sz w:val="20"/>
              </w:rPr>
              <w:t>観光の時期には県外からの動きはあるが、１２月・忘年会は県内なので本当に少なくなっている。</w:t>
            </w:r>
          </w:p>
        </w:tc>
      </w:tr>
      <w:tr>
        <w:trPr>
          <w:trHeight w:val="87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223"/>
              <w:ind w:left="494" w:right="51" w:hanging="404"/>
              <w:jc w:val="left"/>
              <w:rPr>
                <w:sz w:val="20"/>
              </w:rPr>
            </w:pPr>
            <w:r>
              <w:rPr>
                <w:sz w:val="20"/>
              </w:rPr>
              <w:t>都市型ホテル</w:t>
            </w:r>
          </w:p>
        </w:tc>
        <w:tc>
          <w:tcPr>
            <w:tcW w:w="7024" w:type="dxa"/>
          </w:tcPr>
          <w:p>
            <w:pPr>
              <w:pStyle w:val="TableParagraph"/>
              <w:spacing w:line="199" w:lineRule="auto" w:before="110"/>
              <w:ind w:left="36" w:right="111"/>
              <w:jc w:val="both"/>
              <w:rPr>
                <w:sz w:val="20"/>
              </w:rPr>
            </w:pPr>
            <w:r>
              <w:rPr>
                <w:sz w:val="20"/>
              </w:rPr>
              <w:t>ボーナス調査によると、対前年比上昇傾向になるが、以前と同様、消費に使われていない。当ホテルの１１～１２月中の宴会、会議は相変わらず低迷している。</w:t>
            </w:r>
          </w:p>
        </w:tc>
      </w:tr>
      <w:tr>
        <w:trPr>
          <w:trHeight w:val="64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82"/>
              <w:ind w:left="74" w:right="37"/>
              <w:jc w:val="center"/>
              <w:rPr>
                <w:sz w:val="20"/>
              </w:rPr>
            </w:pPr>
            <w:r>
              <w:rPr>
                <w:sz w:val="20"/>
              </w:rPr>
              <w:t>旅行代理店</w:t>
            </w:r>
          </w:p>
        </w:tc>
        <w:tc>
          <w:tcPr>
            <w:tcW w:w="7024" w:type="dxa"/>
          </w:tcPr>
          <w:p>
            <w:pPr>
              <w:pStyle w:val="TableParagraph"/>
              <w:spacing w:line="199" w:lineRule="auto" w:before="105"/>
              <w:ind w:left="36" w:right="111"/>
              <w:jc w:val="left"/>
              <w:rPr>
                <w:sz w:val="20"/>
              </w:rPr>
            </w:pPr>
            <w:r>
              <w:rPr>
                <w:sz w:val="20"/>
              </w:rPr>
              <w:t>新幹線の青森開業もかなり現実のものになったが、早く具体的な施策、目に見える方針を表して欲しい。</w:t>
            </w:r>
          </w:p>
        </w:tc>
      </w:tr>
      <w:tr>
        <w:trPr>
          <w:trHeight w:val="129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2"/>
              <w:jc w:val="left"/>
              <w:rPr>
                <w:sz w:val="37"/>
              </w:rPr>
            </w:pPr>
          </w:p>
          <w:p>
            <w:pPr>
              <w:pStyle w:val="TableParagraph"/>
              <w:spacing w:line="240" w:lineRule="auto"/>
              <w:ind w:left="74" w:right="37"/>
              <w:jc w:val="center"/>
              <w:rPr>
                <w:sz w:val="20"/>
              </w:rPr>
            </w:pPr>
            <w:r>
              <w:rPr>
                <w:sz w:val="20"/>
              </w:rPr>
              <w:t>タクシー</w:t>
            </w:r>
          </w:p>
        </w:tc>
        <w:tc>
          <w:tcPr>
            <w:tcW w:w="7024" w:type="dxa"/>
          </w:tcPr>
          <w:p>
            <w:pPr>
              <w:pStyle w:val="TableParagraph"/>
              <w:tabs>
                <w:tab w:pos="439" w:val="left" w:leader="none"/>
              </w:tabs>
              <w:spacing w:line="246" w:lineRule="exact" w:before="62"/>
              <w:ind w:left="36"/>
              <w:jc w:val="left"/>
              <w:rPr>
                <w:sz w:val="20"/>
              </w:rPr>
            </w:pPr>
            <w:r>
              <w:rPr>
                <w:sz w:val="20"/>
              </w:rPr>
              <w:t>１</w:t>
              <w:tab/>
              <w:t>乗務員の高齢化。若年者の「なり手」がない。（免許取得が高額等々）</w:t>
            </w:r>
          </w:p>
          <w:p>
            <w:pPr>
              <w:pStyle w:val="TableParagraph"/>
              <w:tabs>
                <w:tab w:pos="439" w:val="left" w:leader="none"/>
              </w:tabs>
              <w:spacing w:line="199" w:lineRule="auto" w:before="14"/>
              <w:ind w:left="36" w:right="111"/>
              <w:jc w:val="left"/>
              <w:rPr>
                <w:sz w:val="20"/>
              </w:rPr>
            </w:pPr>
            <w:r>
              <w:rPr>
                <w:sz w:val="20"/>
              </w:rPr>
              <w:t>２</w:t>
              <w:tab/>
              <w:t>客を乗せても乗せなくても消費する燃料代のアップが売上と反比例し、経費を圧迫している。</w:t>
            </w:r>
          </w:p>
          <w:p>
            <w:pPr>
              <w:pStyle w:val="TableParagraph"/>
              <w:tabs>
                <w:tab w:pos="439" w:val="left" w:leader="none"/>
              </w:tabs>
              <w:spacing w:line="199" w:lineRule="auto" w:before="1"/>
              <w:ind w:left="36" w:right="111"/>
              <w:jc w:val="left"/>
              <w:rPr>
                <w:sz w:val="20"/>
              </w:rPr>
            </w:pPr>
            <w:r>
              <w:rPr>
                <w:sz w:val="20"/>
              </w:rPr>
              <w:t>３</w:t>
              <w:tab/>
              <w:t>国・県・市の財政（予算）等が縮小され、個人負担が増える中、消費へまわす財布の中は少なくなる。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215"/>
              <w:ind w:left="74" w:right="37"/>
              <w:jc w:val="center"/>
              <w:rPr>
                <w:sz w:val="20"/>
              </w:rPr>
            </w:pPr>
            <w:r>
              <w:rPr>
                <w:sz w:val="20"/>
              </w:rPr>
              <w:t>美容院</w:t>
            </w:r>
          </w:p>
        </w:tc>
        <w:tc>
          <w:tcPr>
            <w:tcW w:w="7024" w:type="dxa"/>
          </w:tcPr>
          <w:p>
            <w:pPr>
              <w:pStyle w:val="TableParagraph"/>
              <w:spacing w:line="199" w:lineRule="auto" w:before="141"/>
              <w:ind w:left="36" w:right="111"/>
              <w:jc w:val="left"/>
              <w:rPr>
                <w:sz w:val="20"/>
              </w:rPr>
            </w:pPr>
            <w:r>
              <w:rPr>
                <w:sz w:val="20"/>
              </w:rPr>
              <w:t>景気が少しずつ良くなっているとはいうものの、一部の人達だけで、一般にはまだまだ不景気みたいです。</w:t>
            </w:r>
          </w:p>
        </w:tc>
      </w:tr>
      <w:tr>
        <w:trPr>
          <w:trHeight w:val="767"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68"/>
              <w:ind w:left="36" w:right="111"/>
              <w:jc w:val="left"/>
              <w:rPr>
                <w:sz w:val="20"/>
              </w:rPr>
            </w:pPr>
            <w:r>
              <w:rPr>
                <w:sz w:val="20"/>
              </w:rPr>
              <w:t>正月三が日の街への人出が例年より多かったと思いましたが、このことが今後の景気回復に結びつくことを期待したい。</w:t>
            </w:r>
          </w:p>
        </w:tc>
      </w:tr>
      <w:tr>
        <w:trPr>
          <w:trHeight w:val="700"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134"/>
              <w:ind w:left="191" w:right="51" w:hanging="101"/>
              <w:jc w:val="left"/>
              <w:rPr>
                <w:sz w:val="20"/>
              </w:rPr>
            </w:pPr>
            <w:r>
              <w:rPr>
                <w:sz w:val="20"/>
              </w:rPr>
              <w:t>経営コンサルタント</w:t>
            </w:r>
          </w:p>
        </w:tc>
        <w:tc>
          <w:tcPr>
            <w:tcW w:w="7024" w:type="dxa"/>
          </w:tcPr>
          <w:p>
            <w:pPr>
              <w:pStyle w:val="TableParagraph"/>
              <w:spacing w:line="199" w:lineRule="auto" w:before="134"/>
              <w:ind w:left="36" w:right="111"/>
              <w:jc w:val="left"/>
              <w:rPr>
                <w:sz w:val="20"/>
              </w:rPr>
            </w:pPr>
            <w:r>
              <w:rPr>
                <w:sz w:val="20"/>
              </w:rPr>
              <w:t>中央の景気回復の地方への波及や新幹線工事の進行に期待したいが、あまり期待できないのではないかと思われる。</w:t>
            </w:r>
          </w:p>
        </w:tc>
      </w:tr>
      <w:tr>
        <w:trPr>
          <w:trHeight w:val="577"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48"/>
              <w:ind w:left="74" w:right="37"/>
              <w:jc w:val="center"/>
              <w:rPr>
                <w:sz w:val="20"/>
              </w:rPr>
            </w:pPr>
            <w:r>
              <w:rPr>
                <w:sz w:val="20"/>
              </w:rPr>
              <w:t>人材派遣</w:t>
            </w:r>
          </w:p>
        </w:tc>
        <w:tc>
          <w:tcPr>
            <w:tcW w:w="7024" w:type="dxa"/>
          </w:tcPr>
          <w:p>
            <w:pPr>
              <w:pStyle w:val="TableParagraph"/>
              <w:spacing w:line="240" w:lineRule="auto" w:before="148"/>
              <w:ind w:left="36"/>
              <w:jc w:val="left"/>
              <w:rPr>
                <w:sz w:val="20"/>
              </w:rPr>
            </w:pPr>
            <w:r>
              <w:rPr>
                <w:sz w:val="20"/>
              </w:rPr>
              <w:t>短期勤務のパート者が増加している。人材確保の面で苦慮している。</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393" w:right="51" w:hanging="303"/>
              <w:jc w:val="left"/>
              <w:rPr>
                <w:sz w:val="20"/>
              </w:rPr>
            </w:pPr>
            <w:r>
              <w:rPr>
                <w:sz w:val="20"/>
              </w:rPr>
              <w:t>新聞社求人広告</w:t>
            </w:r>
          </w:p>
        </w:tc>
        <w:tc>
          <w:tcPr>
            <w:tcW w:w="7024" w:type="dxa"/>
          </w:tcPr>
          <w:p>
            <w:pPr>
              <w:pStyle w:val="TableParagraph"/>
              <w:spacing w:line="199" w:lineRule="auto" w:before="45"/>
              <w:ind w:left="36" w:right="111"/>
              <w:jc w:val="left"/>
              <w:rPr>
                <w:sz w:val="20"/>
              </w:rPr>
            </w:pPr>
            <w:r>
              <w:rPr>
                <w:sz w:val="20"/>
              </w:rPr>
              <w:t>地元経済が疲弊している中で、中央のメーカー等の広告投資も多消費地への傾斜出稿の傾向が感じられる。</w:t>
            </w:r>
          </w:p>
        </w:tc>
      </w:tr>
      <w:tr>
        <w:trPr>
          <w:trHeight w:val="618"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67"/>
              <w:ind w:left="74" w:right="37"/>
              <w:jc w:val="center"/>
              <w:rPr>
                <w:sz w:val="20"/>
              </w:rPr>
            </w:pPr>
            <w:r>
              <w:rPr>
                <w:sz w:val="20"/>
              </w:rPr>
              <w:t>衣料専門店</w:t>
            </w:r>
          </w:p>
        </w:tc>
        <w:tc>
          <w:tcPr>
            <w:tcW w:w="7024" w:type="dxa"/>
          </w:tcPr>
          <w:p>
            <w:pPr>
              <w:pStyle w:val="TableParagraph"/>
              <w:spacing w:line="199" w:lineRule="auto" w:before="93"/>
              <w:ind w:left="36" w:right="111"/>
              <w:jc w:val="left"/>
              <w:rPr>
                <w:sz w:val="20"/>
              </w:rPr>
            </w:pPr>
            <w:r>
              <w:rPr>
                <w:sz w:val="20"/>
              </w:rPr>
              <w:t>茜地区（弘前の西入口）に大規模複合商業施設が出来る予定ですが、街づくり３法の次期国会提出前に出店規制してほしい。</w:t>
            </w:r>
          </w:p>
        </w:tc>
      </w:tr>
      <w:tr>
        <w:trPr>
          <w:trHeight w:val="659"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89"/>
              <w:ind w:left="74" w:right="37"/>
              <w:jc w:val="center"/>
              <w:rPr>
                <w:sz w:val="20"/>
              </w:rPr>
            </w:pPr>
            <w:r>
              <w:rPr>
                <w:sz w:val="20"/>
              </w:rPr>
              <w:t>一般小売店</w:t>
            </w:r>
          </w:p>
        </w:tc>
        <w:tc>
          <w:tcPr>
            <w:tcW w:w="7024" w:type="dxa"/>
          </w:tcPr>
          <w:p>
            <w:pPr>
              <w:pStyle w:val="TableParagraph"/>
              <w:spacing w:line="199" w:lineRule="auto" w:before="112"/>
              <w:ind w:left="36" w:right="111"/>
              <w:jc w:val="left"/>
              <w:rPr>
                <w:sz w:val="20"/>
              </w:rPr>
            </w:pPr>
            <w:r>
              <w:rPr>
                <w:sz w:val="20"/>
              </w:rPr>
              <w:t>売上げを急激に伸ばすのは難しいので利益を伸ばすことに一番力を入れている。粗利の取れるブランドに力を注いでいます。</w:t>
            </w:r>
          </w:p>
        </w:tc>
      </w:tr>
      <w:tr>
        <w:trPr>
          <w:trHeight w:val="959"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2"/>
              <w:jc w:val="left"/>
              <w:rPr>
                <w:sz w:val="25"/>
              </w:rPr>
            </w:pPr>
          </w:p>
          <w:p>
            <w:pPr>
              <w:pStyle w:val="TableParagraph"/>
              <w:spacing w:line="240" w:lineRule="auto" w:before="1"/>
              <w:ind w:left="74" w:right="37"/>
              <w:jc w:val="center"/>
              <w:rPr>
                <w:sz w:val="20"/>
              </w:rPr>
            </w:pPr>
            <w:r>
              <w:rPr>
                <w:sz w:val="20"/>
              </w:rPr>
              <w:t>商店街</w:t>
            </w:r>
          </w:p>
        </w:tc>
        <w:tc>
          <w:tcPr>
            <w:tcW w:w="7024" w:type="dxa"/>
          </w:tcPr>
          <w:p>
            <w:pPr>
              <w:pStyle w:val="TableParagraph"/>
              <w:spacing w:line="199" w:lineRule="auto" w:before="151"/>
              <w:ind w:left="36" w:right="111"/>
              <w:jc w:val="both"/>
              <w:rPr>
                <w:sz w:val="20"/>
              </w:rPr>
            </w:pPr>
            <w:r>
              <w:rPr>
                <w:sz w:val="20"/>
              </w:rPr>
              <w:t>当市中心商店街の通行量調査では減少が著しいうえに、郊外にまた大型商業施設の導入が承認されるなど、明るい材料がない。福島県のように安易な農地転用の規制をする条例を定めても良いのではと思う。</w:t>
            </w:r>
          </w:p>
        </w:tc>
      </w:tr>
    </w:tbl>
    <w:p>
      <w:pPr>
        <w:spacing w:after="0" w:line="199" w:lineRule="auto"/>
        <w:jc w:val="both"/>
        <w:rPr>
          <w:sz w:val="20"/>
        </w:rPr>
        <w:sectPr>
          <w:pgSz w:w="11900" w:h="16840"/>
          <w:pgMar w:header="0" w:footer="762"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618"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63"/>
              <w:ind w:left="74" w:right="37"/>
              <w:jc w:val="center"/>
              <w:rPr>
                <w:sz w:val="20"/>
              </w:rPr>
            </w:pPr>
            <w:r>
              <w:rPr>
                <w:sz w:val="20"/>
              </w:rPr>
              <w:t>一般飲食店</w:t>
            </w:r>
          </w:p>
        </w:tc>
        <w:tc>
          <w:tcPr>
            <w:tcW w:w="7024" w:type="dxa"/>
          </w:tcPr>
          <w:p>
            <w:pPr>
              <w:pStyle w:val="TableParagraph"/>
              <w:spacing w:line="199" w:lineRule="auto" w:before="89"/>
              <w:ind w:left="36" w:right="111"/>
              <w:jc w:val="left"/>
              <w:rPr>
                <w:sz w:val="20"/>
              </w:rPr>
            </w:pPr>
            <w:r>
              <w:rPr>
                <w:sz w:val="20"/>
              </w:rPr>
              <w:t>今年の冬も雪が多く、雪下ろしの費用がかさみ、また灯油が倍近く高くなっているので、財布のひもはかたい。</w:t>
            </w:r>
          </w:p>
        </w:tc>
      </w:tr>
      <w:tr>
        <w:trPr>
          <w:trHeight w:val="618"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63"/>
              <w:ind w:left="74" w:right="37"/>
              <w:jc w:val="center"/>
              <w:rPr>
                <w:sz w:val="20"/>
              </w:rPr>
            </w:pPr>
            <w:r>
              <w:rPr>
                <w:sz w:val="20"/>
              </w:rPr>
              <w:t>スナック</w:t>
            </w:r>
          </w:p>
        </w:tc>
        <w:tc>
          <w:tcPr>
            <w:tcW w:w="7024" w:type="dxa"/>
          </w:tcPr>
          <w:p>
            <w:pPr>
              <w:pStyle w:val="TableParagraph"/>
              <w:spacing w:line="240" w:lineRule="auto" w:before="163"/>
              <w:ind w:left="36"/>
              <w:jc w:val="left"/>
              <w:rPr>
                <w:sz w:val="20"/>
              </w:rPr>
            </w:pPr>
            <w:r>
              <w:rPr>
                <w:sz w:val="20"/>
              </w:rPr>
              <w:t>中央の景気上昇機運が北上して来ればという期待感はもっている。</w:t>
            </w:r>
          </w:p>
        </w:tc>
      </w:tr>
      <w:tr>
        <w:trPr>
          <w:trHeight w:val="71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37"/>
              <w:ind w:left="191" w:right="51" w:hanging="101"/>
              <w:jc w:val="left"/>
              <w:rPr>
                <w:sz w:val="20"/>
              </w:rPr>
            </w:pPr>
            <w:r>
              <w:rPr>
                <w:sz w:val="20"/>
              </w:rPr>
              <w:t>観光型ホテル・旅館</w:t>
            </w:r>
          </w:p>
        </w:tc>
        <w:tc>
          <w:tcPr>
            <w:tcW w:w="7024" w:type="dxa"/>
          </w:tcPr>
          <w:p>
            <w:pPr>
              <w:pStyle w:val="TableParagraph"/>
              <w:spacing w:line="199" w:lineRule="auto" w:before="137"/>
              <w:ind w:left="36" w:right="111"/>
              <w:jc w:val="left"/>
              <w:rPr>
                <w:sz w:val="20"/>
              </w:rPr>
            </w:pPr>
            <w:r>
              <w:rPr>
                <w:sz w:val="20"/>
              </w:rPr>
              <w:t>例年になく同業者にも一番かき入れ時期の年末年始のお客様が激減し、これからの経営に苦慮している所が多い。</w:t>
            </w:r>
          </w:p>
        </w:tc>
      </w:tr>
      <w:tr>
        <w:trPr>
          <w:trHeight w:val="659"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08"/>
              <w:ind w:left="494" w:right="51" w:hanging="404"/>
              <w:jc w:val="left"/>
              <w:rPr>
                <w:sz w:val="20"/>
              </w:rPr>
            </w:pPr>
            <w:r>
              <w:rPr>
                <w:sz w:val="20"/>
              </w:rPr>
              <w:t>都市型ホテル</w:t>
            </w:r>
          </w:p>
        </w:tc>
        <w:tc>
          <w:tcPr>
            <w:tcW w:w="7024" w:type="dxa"/>
          </w:tcPr>
          <w:p>
            <w:pPr>
              <w:pStyle w:val="TableParagraph"/>
              <w:spacing w:line="240" w:lineRule="auto" w:before="185"/>
              <w:ind w:left="36"/>
              <w:jc w:val="left"/>
              <w:rPr>
                <w:sz w:val="20"/>
              </w:rPr>
            </w:pPr>
            <w:r>
              <w:rPr>
                <w:sz w:val="20"/>
              </w:rPr>
              <w:t>豪雪で店舗の利用客減少。</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観光名所等</w:t>
            </w:r>
          </w:p>
        </w:tc>
        <w:tc>
          <w:tcPr>
            <w:tcW w:w="7024" w:type="dxa"/>
          </w:tcPr>
          <w:p>
            <w:pPr>
              <w:pStyle w:val="TableParagraph"/>
              <w:spacing w:line="240" w:lineRule="auto" w:before="115"/>
              <w:ind w:left="36"/>
              <w:jc w:val="left"/>
              <w:rPr>
                <w:sz w:val="20"/>
              </w:rPr>
            </w:pPr>
            <w:r>
              <w:rPr>
                <w:sz w:val="20"/>
              </w:rPr>
              <w:t>青森県が取り残されている。</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旅行代理店</w:t>
            </w:r>
          </w:p>
        </w:tc>
        <w:tc>
          <w:tcPr>
            <w:tcW w:w="7024" w:type="dxa"/>
          </w:tcPr>
          <w:p>
            <w:pPr>
              <w:pStyle w:val="TableParagraph"/>
              <w:spacing w:line="240" w:lineRule="auto" w:before="115"/>
              <w:ind w:left="36"/>
              <w:jc w:val="left"/>
              <w:rPr>
                <w:sz w:val="20"/>
              </w:rPr>
            </w:pPr>
            <w:r>
              <w:rPr>
                <w:sz w:val="20"/>
              </w:rPr>
              <w:t>業種による格差がますます見られる。</w:t>
            </w:r>
          </w:p>
        </w:tc>
      </w:tr>
      <w:tr>
        <w:trPr>
          <w:trHeight w:val="985"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3"/>
              <w:jc w:val="left"/>
              <w:rPr>
                <w:sz w:val="20"/>
              </w:rPr>
            </w:pPr>
          </w:p>
          <w:p>
            <w:pPr>
              <w:pStyle w:val="TableParagraph"/>
              <w:spacing w:line="199" w:lineRule="auto" w:before="1"/>
              <w:ind w:left="292" w:right="51" w:hanging="202"/>
              <w:jc w:val="left"/>
              <w:rPr>
                <w:sz w:val="20"/>
              </w:rPr>
            </w:pPr>
            <w:r>
              <w:rPr>
                <w:sz w:val="20"/>
              </w:rPr>
              <w:t>ガソリンスタンド</w:t>
            </w:r>
          </w:p>
        </w:tc>
        <w:tc>
          <w:tcPr>
            <w:tcW w:w="7024" w:type="dxa"/>
          </w:tcPr>
          <w:p>
            <w:pPr>
              <w:pStyle w:val="TableParagraph"/>
              <w:spacing w:line="199" w:lineRule="auto" w:before="161"/>
              <w:ind w:left="36" w:right="111"/>
              <w:jc w:val="both"/>
              <w:rPr>
                <w:sz w:val="20"/>
              </w:rPr>
            </w:pPr>
            <w:r>
              <w:rPr>
                <w:sz w:val="20"/>
              </w:rPr>
              <w:t>私は石油販売業ですが、原油の値上がり、寒波の影響によって思っている以上の製品（ガソリン・灯油等）の値上げが来ています。経費の面で皆様方も大変になっていると思います。</w:t>
            </w:r>
          </w:p>
        </w:tc>
      </w:tr>
      <w:tr>
        <w:trPr>
          <w:trHeight w:val="67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92"/>
              <w:ind w:left="74" w:right="37"/>
              <w:jc w:val="center"/>
              <w:rPr>
                <w:sz w:val="20"/>
              </w:rPr>
            </w:pPr>
            <w:r>
              <w:rPr>
                <w:sz w:val="20"/>
              </w:rPr>
              <w:t>設計事務所</w:t>
            </w:r>
          </w:p>
        </w:tc>
        <w:tc>
          <w:tcPr>
            <w:tcW w:w="7024" w:type="dxa"/>
          </w:tcPr>
          <w:p>
            <w:pPr>
              <w:pStyle w:val="TableParagraph"/>
              <w:spacing w:line="199" w:lineRule="auto" w:before="115"/>
              <w:ind w:left="36" w:right="111"/>
              <w:jc w:val="left"/>
              <w:rPr>
                <w:sz w:val="20"/>
              </w:rPr>
            </w:pPr>
            <w:r>
              <w:rPr>
                <w:sz w:val="20"/>
              </w:rPr>
              <w:t>建築関係が特に冷え込んでいるのではと思います。また銀行の融資が非常にきつい様に思われます。</w:t>
            </w:r>
          </w:p>
        </w:tc>
      </w:tr>
      <w:tr>
        <w:trPr>
          <w:trHeight w:val="673"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92"/>
              <w:ind w:left="74" w:right="37"/>
              <w:jc w:val="center"/>
              <w:rPr>
                <w:sz w:val="20"/>
              </w:rPr>
            </w:pPr>
            <w:r>
              <w:rPr>
                <w:sz w:val="20"/>
              </w:rPr>
              <w:t>食料品製造</w:t>
            </w:r>
          </w:p>
        </w:tc>
        <w:tc>
          <w:tcPr>
            <w:tcW w:w="7024" w:type="dxa"/>
          </w:tcPr>
          <w:p>
            <w:pPr>
              <w:pStyle w:val="TableParagraph"/>
              <w:spacing w:line="199" w:lineRule="auto" w:before="115"/>
              <w:ind w:left="36" w:right="111"/>
              <w:jc w:val="left"/>
              <w:rPr>
                <w:sz w:val="20"/>
              </w:rPr>
            </w:pPr>
            <w:r>
              <w:rPr>
                <w:sz w:val="20"/>
              </w:rPr>
              <w:t>弘前市城西地区の大型店出店の動向について、青森市は規制があるそうだが弘前は遅れているのではないか。便利なのが全ていい訳じゃない。</w:t>
            </w:r>
          </w:p>
        </w:tc>
      </w:tr>
      <w:tr>
        <w:trPr>
          <w:trHeight w:val="659"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85"/>
              <w:ind w:left="74" w:right="37"/>
              <w:jc w:val="center"/>
              <w:rPr>
                <w:sz w:val="20"/>
              </w:rPr>
            </w:pPr>
            <w:r>
              <w:rPr>
                <w:sz w:val="20"/>
              </w:rPr>
              <w:t>飲料品製造</w:t>
            </w:r>
          </w:p>
        </w:tc>
        <w:tc>
          <w:tcPr>
            <w:tcW w:w="7024" w:type="dxa"/>
          </w:tcPr>
          <w:p>
            <w:pPr>
              <w:pStyle w:val="TableParagraph"/>
              <w:spacing w:line="199" w:lineRule="auto" w:before="108"/>
              <w:ind w:left="36" w:right="111"/>
              <w:jc w:val="left"/>
              <w:rPr>
                <w:sz w:val="20"/>
              </w:rPr>
            </w:pPr>
            <w:r>
              <w:rPr>
                <w:sz w:val="20"/>
              </w:rPr>
              <w:t>スーパーが閉店し、代わりがオープンした。馴染みの場所は、消費者にとって嬉しい。</w:t>
            </w:r>
          </w:p>
        </w:tc>
      </w:tr>
      <w:tr>
        <w:trPr>
          <w:trHeight w:val="685"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23"/>
              <w:ind w:left="494" w:right="51" w:hanging="404"/>
              <w:jc w:val="left"/>
              <w:rPr>
                <w:sz w:val="20"/>
              </w:rPr>
            </w:pPr>
            <w:r>
              <w:rPr>
                <w:sz w:val="20"/>
              </w:rPr>
              <w:t>電気機械製造</w:t>
            </w:r>
          </w:p>
        </w:tc>
        <w:tc>
          <w:tcPr>
            <w:tcW w:w="7024" w:type="dxa"/>
          </w:tcPr>
          <w:p>
            <w:pPr>
              <w:pStyle w:val="TableParagraph"/>
              <w:spacing w:line="199" w:lineRule="auto" w:before="123"/>
              <w:ind w:left="36" w:right="111"/>
              <w:jc w:val="left"/>
              <w:rPr>
                <w:sz w:val="20"/>
              </w:rPr>
            </w:pPr>
            <w:r>
              <w:rPr>
                <w:sz w:val="20"/>
              </w:rPr>
              <w:t>今回の好景気はトリノオリンピックとワールドカップ前電化製品の買い替えがあるためという話を聞いた。</w:t>
            </w:r>
          </w:p>
        </w:tc>
      </w:tr>
      <w:tr>
        <w:trPr>
          <w:trHeight w:val="781"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3"/>
              <w:jc w:val="left"/>
              <w:rPr>
                <w:sz w:val="18"/>
              </w:rPr>
            </w:pPr>
          </w:p>
          <w:p>
            <w:pPr>
              <w:pStyle w:val="TableParagraph"/>
              <w:spacing w:line="240" w:lineRule="auto" w:before="1"/>
              <w:ind w:left="74" w:right="37"/>
              <w:jc w:val="center"/>
              <w:rPr>
                <w:sz w:val="20"/>
              </w:rPr>
            </w:pPr>
            <w:r>
              <w:rPr>
                <w:sz w:val="20"/>
              </w:rPr>
              <w:t>建設</w:t>
            </w:r>
          </w:p>
        </w:tc>
        <w:tc>
          <w:tcPr>
            <w:tcW w:w="7024" w:type="dxa"/>
          </w:tcPr>
          <w:p>
            <w:pPr>
              <w:pStyle w:val="TableParagraph"/>
              <w:spacing w:line="199" w:lineRule="auto" w:before="58"/>
              <w:ind w:left="36" w:right="111"/>
              <w:jc w:val="both"/>
              <w:rPr>
                <w:sz w:val="20"/>
              </w:rPr>
            </w:pPr>
            <w:r>
              <w:rPr>
                <w:sz w:val="20"/>
              </w:rPr>
              <w:t>今年の雪は去年の大雪より１ヶ月早く降り、それもすごい量だ。雪での死者は１００人を超えたと聞きましてびっくり。まだ１月なのにこれからどうしよう。大変です。</w:t>
            </w:r>
          </w:p>
        </w:tc>
      </w:tr>
      <w:tr>
        <w:trPr>
          <w:trHeight w:val="59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191" w:right="51" w:hanging="101"/>
              <w:jc w:val="left"/>
              <w:rPr>
                <w:sz w:val="20"/>
              </w:rPr>
            </w:pPr>
            <w:r>
              <w:rPr>
                <w:sz w:val="20"/>
              </w:rPr>
              <w:t>経営コンサルタント</w:t>
            </w:r>
          </w:p>
        </w:tc>
        <w:tc>
          <w:tcPr>
            <w:tcW w:w="7024" w:type="dxa"/>
          </w:tcPr>
          <w:p>
            <w:pPr>
              <w:pStyle w:val="TableParagraph"/>
              <w:spacing w:line="240" w:lineRule="auto" w:before="151"/>
              <w:ind w:left="36"/>
              <w:jc w:val="left"/>
              <w:rPr>
                <w:sz w:val="20"/>
              </w:rPr>
            </w:pPr>
            <w:r>
              <w:rPr>
                <w:sz w:val="20"/>
              </w:rPr>
              <w:t>昨年からの大雪が景気面でプラスに動くか注目している。</w:t>
            </w:r>
          </w:p>
        </w:tc>
      </w:tr>
      <w:tr>
        <w:trPr>
          <w:trHeight w:val="700"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30"/>
              <w:ind w:left="393" w:right="51" w:hanging="303"/>
              <w:jc w:val="left"/>
              <w:rPr>
                <w:sz w:val="20"/>
              </w:rPr>
            </w:pPr>
            <w:r>
              <w:rPr>
                <w:sz w:val="20"/>
              </w:rPr>
              <w:t>広告・デザイン</w:t>
            </w:r>
          </w:p>
        </w:tc>
        <w:tc>
          <w:tcPr>
            <w:tcW w:w="7024" w:type="dxa"/>
          </w:tcPr>
          <w:p>
            <w:pPr>
              <w:pStyle w:val="TableParagraph"/>
              <w:spacing w:line="199" w:lineRule="auto" w:before="130"/>
              <w:ind w:left="36" w:right="111"/>
              <w:jc w:val="left"/>
              <w:rPr>
                <w:sz w:val="20"/>
              </w:rPr>
            </w:pPr>
            <w:r>
              <w:rPr>
                <w:sz w:val="20"/>
              </w:rPr>
              <w:t>中央、大都市では景気が好転している様だがその一部分だけを観て景気は回復したのだと錯覚をし、金利、税の事等々、推し進められていくのが怖い。</w:t>
            </w:r>
          </w:p>
        </w:tc>
      </w:tr>
      <w:tr>
        <w:trPr>
          <w:trHeight w:val="685"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97"/>
              <w:ind w:left="74" w:right="37"/>
              <w:jc w:val="center"/>
              <w:rPr>
                <w:sz w:val="20"/>
              </w:rPr>
            </w:pPr>
            <w:r>
              <w:rPr>
                <w:sz w:val="20"/>
              </w:rPr>
              <w:t>百貨店</w:t>
            </w:r>
          </w:p>
        </w:tc>
        <w:tc>
          <w:tcPr>
            <w:tcW w:w="7024" w:type="dxa"/>
          </w:tcPr>
          <w:p>
            <w:pPr>
              <w:pStyle w:val="TableParagraph"/>
              <w:spacing w:line="240" w:lineRule="auto" w:before="197"/>
              <w:ind w:left="36"/>
              <w:jc w:val="left"/>
              <w:rPr>
                <w:sz w:val="20"/>
              </w:rPr>
            </w:pPr>
            <w:r>
              <w:rPr>
                <w:sz w:val="20"/>
              </w:rPr>
              <w:t>市内の大型倒産が景気にどのような影響が出てくるのか今後懸念される。</w:t>
            </w:r>
          </w:p>
        </w:tc>
      </w:tr>
      <w:tr>
        <w:trPr>
          <w:trHeight w:val="726"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18"/>
              <w:ind w:left="74" w:right="37"/>
              <w:jc w:val="center"/>
              <w:rPr>
                <w:sz w:val="20"/>
              </w:rPr>
            </w:pPr>
            <w:r>
              <w:rPr>
                <w:sz w:val="20"/>
              </w:rPr>
              <w:t>乗用車販売</w:t>
            </w:r>
          </w:p>
        </w:tc>
        <w:tc>
          <w:tcPr>
            <w:tcW w:w="7024" w:type="dxa"/>
          </w:tcPr>
          <w:p>
            <w:pPr>
              <w:pStyle w:val="TableParagraph"/>
              <w:spacing w:line="199" w:lineRule="auto" w:before="142"/>
              <w:ind w:left="36" w:right="111"/>
              <w:jc w:val="left"/>
              <w:rPr>
                <w:sz w:val="20"/>
              </w:rPr>
            </w:pPr>
            <w:r>
              <w:rPr>
                <w:sz w:val="20"/>
              </w:rPr>
              <w:t>友人の高校の教師によると、高卒の求人は昨年に比べると大分良いし、就職状況も悪くないとの話。</w:t>
            </w:r>
          </w:p>
        </w:tc>
      </w:tr>
      <w:tr>
        <w:trPr>
          <w:trHeight w:val="685"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97"/>
              <w:ind w:left="74" w:right="37"/>
              <w:jc w:val="center"/>
              <w:rPr>
                <w:sz w:val="20"/>
              </w:rPr>
            </w:pPr>
            <w:r>
              <w:rPr>
                <w:sz w:val="20"/>
              </w:rPr>
              <w:t>一般小売店</w:t>
            </w:r>
          </w:p>
        </w:tc>
        <w:tc>
          <w:tcPr>
            <w:tcW w:w="7024" w:type="dxa"/>
          </w:tcPr>
          <w:p>
            <w:pPr>
              <w:pStyle w:val="TableParagraph"/>
              <w:spacing w:line="199" w:lineRule="auto" w:before="123"/>
              <w:ind w:left="36" w:right="312"/>
              <w:jc w:val="left"/>
              <w:rPr>
                <w:sz w:val="20"/>
              </w:rPr>
            </w:pPr>
            <w:r>
              <w:rPr>
                <w:sz w:val="20"/>
              </w:rPr>
              <w:t>年々正月やお盆といった特別な時期の売上が減少しているが、ここ２～３ 年、特に今年は強く感じました。</w:t>
            </w:r>
          </w:p>
        </w:tc>
      </w:tr>
      <w:tr>
        <w:trPr>
          <w:trHeight w:val="86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21"/>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211"/>
              <w:ind w:left="36" w:right="111"/>
              <w:jc w:val="left"/>
              <w:rPr>
                <w:sz w:val="20"/>
              </w:rPr>
            </w:pPr>
            <w:r>
              <w:rPr>
                <w:sz w:val="20"/>
              </w:rPr>
              <w:t>県・自治体が先頭に立って企業誘致等積極的に行動して頂き、活気ある青森県に。（隣の岩手県などの成功例がある）</w:t>
            </w:r>
          </w:p>
        </w:tc>
      </w:tr>
      <w:tr>
        <w:trPr>
          <w:trHeight w:val="41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62"/>
              <w:ind w:left="74" w:right="37"/>
              <w:jc w:val="center"/>
              <w:rPr>
                <w:sz w:val="20"/>
              </w:rPr>
            </w:pPr>
            <w:r>
              <w:rPr>
                <w:sz w:val="20"/>
              </w:rPr>
              <w:t>スナック</w:t>
            </w:r>
          </w:p>
        </w:tc>
        <w:tc>
          <w:tcPr>
            <w:tcW w:w="7024" w:type="dxa"/>
          </w:tcPr>
          <w:p>
            <w:pPr>
              <w:pStyle w:val="TableParagraph"/>
              <w:spacing w:line="240" w:lineRule="auto" w:before="62"/>
              <w:ind w:left="36"/>
              <w:jc w:val="left"/>
              <w:rPr>
                <w:sz w:val="20"/>
              </w:rPr>
            </w:pPr>
            <w:r>
              <w:rPr>
                <w:sz w:val="20"/>
              </w:rPr>
              <w:t>良くなるという材料がない。</w:t>
            </w:r>
          </w:p>
        </w:tc>
      </w:tr>
      <w:tr>
        <w:trPr>
          <w:trHeight w:val="659"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85"/>
              <w:ind w:left="74" w:right="37"/>
              <w:jc w:val="center"/>
              <w:rPr>
                <w:sz w:val="20"/>
              </w:rPr>
            </w:pPr>
            <w:r>
              <w:rPr>
                <w:sz w:val="20"/>
              </w:rPr>
              <w:t>観光名所等</w:t>
            </w:r>
          </w:p>
        </w:tc>
        <w:tc>
          <w:tcPr>
            <w:tcW w:w="7024" w:type="dxa"/>
          </w:tcPr>
          <w:p>
            <w:pPr>
              <w:pStyle w:val="TableParagraph"/>
              <w:spacing w:line="199" w:lineRule="auto" w:before="108"/>
              <w:ind w:left="36" w:right="111"/>
              <w:jc w:val="left"/>
              <w:rPr>
                <w:sz w:val="20"/>
              </w:rPr>
            </w:pPr>
            <w:r>
              <w:rPr>
                <w:sz w:val="20"/>
              </w:rPr>
              <w:t>今回の冬は早くから寒くなり雪が降ったので、人があまり出掛けないのかなあと思います。</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700"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4"/>
              <w:ind w:left="74" w:right="37"/>
              <w:jc w:val="center"/>
              <w:rPr>
                <w:sz w:val="20"/>
              </w:rPr>
            </w:pPr>
            <w:r>
              <w:rPr>
                <w:sz w:val="20"/>
              </w:rPr>
              <w:t>タクシー</w:t>
            </w:r>
          </w:p>
        </w:tc>
        <w:tc>
          <w:tcPr>
            <w:tcW w:w="7024" w:type="dxa"/>
          </w:tcPr>
          <w:p>
            <w:pPr>
              <w:pStyle w:val="TableParagraph"/>
              <w:spacing w:line="199" w:lineRule="auto" w:before="130"/>
              <w:ind w:left="36" w:right="111"/>
              <w:jc w:val="left"/>
              <w:rPr>
                <w:sz w:val="20"/>
              </w:rPr>
            </w:pPr>
            <w:r>
              <w:rPr>
                <w:sz w:val="20"/>
              </w:rPr>
              <w:t>報道等では景気が良くなっていると言う。私たちも早く実感したい。そんな気持ちです。</w:t>
            </w:r>
          </w:p>
        </w:tc>
      </w:tr>
      <w:tr>
        <w:trPr>
          <w:trHeight w:val="60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6"/>
              <w:ind w:left="74" w:right="37"/>
              <w:jc w:val="center"/>
              <w:rPr>
                <w:sz w:val="20"/>
              </w:rPr>
            </w:pPr>
            <w:r>
              <w:rPr>
                <w:sz w:val="20"/>
              </w:rPr>
              <w:t>設計事務所</w:t>
            </w:r>
          </w:p>
        </w:tc>
        <w:tc>
          <w:tcPr>
            <w:tcW w:w="7024" w:type="dxa"/>
          </w:tcPr>
          <w:p>
            <w:pPr>
              <w:pStyle w:val="TableParagraph"/>
              <w:spacing w:line="199" w:lineRule="auto" w:before="82"/>
              <w:ind w:left="36" w:right="111"/>
              <w:jc w:val="left"/>
              <w:rPr>
                <w:sz w:val="20"/>
              </w:rPr>
            </w:pPr>
            <w:r>
              <w:rPr>
                <w:sz w:val="20"/>
              </w:rPr>
              <w:t>地方の基幹産業である農林漁業や建設業のブランド化を図る行政の指導を期待します。</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494" w:right="51" w:hanging="404"/>
              <w:jc w:val="left"/>
              <w:rPr>
                <w:sz w:val="20"/>
              </w:rPr>
            </w:pPr>
            <w:r>
              <w:rPr>
                <w:sz w:val="20"/>
              </w:rPr>
              <w:t>住宅建設販売</w:t>
            </w:r>
          </w:p>
        </w:tc>
        <w:tc>
          <w:tcPr>
            <w:tcW w:w="7024" w:type="dxa"/>
          </w:tcPr>
          <w:p>
            <w:pPr>
              <w:pStyle w:val="TableParagraph"/>
              <w:spacing w:line="240" w:lineRule="auto" w:before="115"/>
              <w:ind w:left="36"/>
              <w:jc w:val="left"/>
              <w:rPr>
                <w:sz w:val="20"/>
              </w:rPr>
            </w:pPr>
            <w:r>
              <w:rPr>
                <w:sz w:val="20"/>
              </w:rPr>
              <w:t>今年の住宅税制改正に期待したいが…</w:t>
            </w:r>
          </w:p>
        </w:tc>
      </w:tr>
      <w:tr>
        <w:trPr>
          <w:trHeight w:val="618"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7"/>
              <w:jc w:val="center"/>
              <w:rPr>
                <w:sz w:val="20"/>
              </w:rPr>
            </w:pPr>
            <w:r>
              <w:rPr>
                <w:sz w:val="20"/>
              </w:rPr>
              <w:t>食料品製造</w:t>
            </w:r>
          </w:p>
        </w:tc>
        <w:tc>
          <w:tcPr>
            <w:tcW w:w="7024" w:type="dxa"/>
          </w:tcPr>
          <w:p>
            <w:pPr>
              <w:pStyle w:val="TableParagraph"/>
              <w:spacing w:line="199" w:lineRule="auto" w:before="89"/>
              <w:ind w:left="36" w:right="111"/>
              <w:jc w:val="left"/>
              <w:rPr>
                <w:sz w:val="20"/>
              </w:rPr>
            </w:pPr>
            <w:r>
              <w:rPr>
                <w:sz w:val="20"/>
              </w:rPr>
              <w:t>年末から年始にかけ中国の大連、烟台、栄成（山東半島）を廻りましたが活気がありました。日本では見られない力強さでした。</w:t>
            </w:r>
          </w:p>
        </w:tc>
      </w:tr>
      <w:tr>
        <w:trPr>
          <w:trHeight w:val="781"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71"/>
              <w:ind w:left="393" w:right="51" w:hanging="303"/>
              <w:jc w:val="left"/>
              <w:rPr>
                <w:sz w:val="20"/>
              </w:rPr>
            </w:pPr>
            <w:r>
              <w:rPr>
                <w:sz w:val="20"/>
              </w:rPr>
              <w:t>紙・パルプ製造</w:t>
            </w:r>
          </w:p>
        </w:tc>
        <w:tc>
          <w:tcPr>
            <w:tcW w:w="7024" w:type="dxa"/>
          </w:tcPr>
          <w:p>
            <w:pPr>
              <w:pStyle w:val="TableParagraph"/>
              <w:spacing w:line="199" w:lineRule="auto" w:before="171"/>
              <w:ind w:left="36" w:right="111"/>
              <w:jc w:val="left"/>
              <w:rPr>
                <w:sz w:val="20"/>
              </w:rPr>
            </w:pPr>
            <w:r>
              <w:rPr>
                <w:sz w:val="20"/>
              </w:rPr>
              <w:t>昨年１２月末のこの冬の寒さは、エネルギーコスト増をもたらした。本格的な冬の訪れは少しでも遅い方が望ましい。</w:t>
            </w:r>
          </w:p>
        </w:tc>
      </w:tr>
      <w:tr>
        <w:trPr>
          <w:trHeight w:val="877"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219"/>
              <w:ind w:left="494" w:right="51" w:hanging="404"/>
              <w:jc w:val="left"/>
              <w:rPr>
                <w:sz w:val="20"/>
              </w:rPr>
            </w:pPr>
            <w:r>
              <w:rPr>
                <w:sz w:val="20"/>
              </w:rPr>
              <w:t>電気機械製造</w:t>
            </w:r>
          </w:p>
        </w:tc>
        <w:tc>
          <w:tcPr>
            <w:tcW w:w="7024" w:type="dxa"/>
          </w:tcPr>
          <w:p>
            <w:pPr>
              <w:pStyle w:val="TableParagraph"/>
              <w:spacing w:line="199" w:lineRule="auto" w:before="219"/>
              <w:ind w:left="36" w:right="111"/>
              <w:jc w:val="left"/>
              <w:rPr>
                <w:sz w:val="20"/>
              </w:rPr>
            </w:pPr>
            <w:r>
              <w:rPr>
                <w:sz w:val="20"/>
              </w:rPr>
              <w:t>最近、人手不足というか人材不足の傾向が出てきて、特に職場リーダー、中間管理職のレベルアップを求めている会社経営者の方が多いと感じている。</w:t>
            </w:r>
          </w:p>
        </w:tc>
      </w:tr>
      <w:tr>
        <w:trPr>
          <w:trHeight w:val="863"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21"/>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99"/>
              <w:ind w:left="36" w:right="111"/>
              <w:jc w:val="both"/>
              <w:rPr>
                <w:sz w:val="20"/>
              </w:rPr>
            </w:pPr>
            <w:r>
              <w:rPr>
                <w:sz w:val="20"/>
              </w:rPr>
              <w:t>改正独禁法が１月４日から施行された。これにより、大手企業が人事異動も含め対策を打ちつつあり、受注産業の代表である建設業の今年の動きに注目している。</w:t>
            </w:r>
          </w:p>
        </w:tc>
      </w:tr>
      <w:tr>
        <w:trPr>
          <w:trHeight w:val="644"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01"/>
              <w:ind w:left="191" w:right="51" w:hanging="101"/>
              <w:jc w:val="left"/>
              <w:rPr>
                <w:sz w:val="20"/>
              </w:rPr>
            </w:pPr>
            <w:r>
              <w:rPr>
                <w:sz w:val="20"/>
              </w:rPr>
              <w:t>経営コンサルタント</w:t>
            </w:r>
          </w:p>
        </w:tc>
        <w:tc>
          <w:tcPr>
            <w:tcW w:w="7024" w:type="dxa"/>
          </w:tcPr>
          <w:p>
            <w:pPr>
              <w:pStyle w:val="TableParagraph"/>
              <w:spacing w:line="199" w:lineRule="auto" w:before="101"/>
              <w:ind w:left="36" w:right="111"/>
              <w:jc w:val="left"/>
              <w:rPr>
                <w:sz w:val="20"/>
              </w:rPr>
            </w:pPr>
            <w:r>
              <w:rPr>
                <w:sz w:val="20"/>
              </w:rPr>
              <w:t>勝ち組が将来のために投資をしていること。株取引などで収入が多くなり消費に回っているのではないか。</w:t>
            </w:r>
          </w:p>
        </w:tc>
      </w:tr>
      <w:tr>
        <w:trPr>
          <w:trHeight w:val="836"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97"/>
              <w:ind w:left="393" w:right="51" w:hanging="303"/>
              <w:jc w:val="left"/>
              <w:rPr>
                <w:sz w:val="20"/>
              </w:rPr>
            </w:pPr>
            <w:r>
              <w:rPr>
                <w:sz w:val="20"/>
              </w:rPr>
              <w:t>広告・デザイン</w:t>
            </w:r>
          </w:p>
        </w:tc>
        <w:tc>
          <w:tcPr>
            <w:tcW w:w="7024" w:type="dxa"/>
          </w:tcPr>
          <w:p>
            <w:pPr>
              <w:pStyle w:val="TableParagraph"/>
              <w:spacing w:line="199" w:lineRule="auto" w:before="87"/>
              <w:ind w:left="36" w:right="111"/>
              <w:jc w:val="both"/>
              <w:rPr>
                <w:sz w:val="20"/>
              </w:rPr>
            </w:pPr>
            <w:r>
              <w:rPr>
                <w:sz w:val="20"/>
              </w:rPr>
              <w:t>経済状況がどうであれ、伸びる企業やビジネスは、新たな切り口や新しいアイデアなどで売り上げを伸ばすことは可能！もっと積極的な展開を決断、実行するべきと感じている！</w:t>
            </w:r>
          </w:p>
        </w:tc>
      </w:tr>
      <w:tr>
        <w:trPr>
          <w:trHeight w:val="836"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5"/>
              <w:jc w:val="left"/>
              <w:rPr>
                <w:sz w:val="20"/>
              </w:rPr>
            </w:pPr>
          </w:p>
          <w:p>
            <w:pPr>
              <w:pStyle w:val="TableParagraph"/>
              <w:spacing w:line="240" w:lineRule="auto" w:before="1"/>
              <w:ind w:left="74" w:right="37"/>
              <w:jc w:val="center"/>
              <w:rPr>
                <w:sz w:val="20"/>
              </w:rPr>
            </w:pPr>
            <w:r>
              <w:rPr>
                <w:sz w:val="20"/>
              </w:rPr>
              <w:t>コンビニ</w:t>
            </w:r>
          </w:p>
        </w:tc>
        <w:tc>
          <w:tcPr>
            <w:tcW w:w="7024" w:type="dxa"/>
          </w:tcPr>
          <w:p>
            <w:pPr>
              <w:pStyle w:val="TableParagraph"/>
              <w:spacing w:line="199" w:lineRule="auto" w:before="87"/>
              <w:ind w:left="36" w:right="111"/>
              <w:jc w:val="both"/>
              <w:rPr>
                <w:sz w:val="20"/>
              </w:rPr>
            </w:pPr>
            <w:r>
              <w:rPr>
                <w:sz w:val="20"/>
              </w:rPr>
              <w:t>中間貯蔵の受入で交付金をもらいましたが、折からの大雪で前倒しで除雪費に使っているみたいです。大雪で影響を受ける方もいますが、お金が入る方もいると思います。今後を期待したいです。</w:t>
            </w:r>
          </w:p>
        </w:tc>
      </w:tr>
      <w:tr>
        <w:trPr>
          <w:trHeight w:val="67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92"/>
              <w:ind w:left="74" w:right="37"/>
              <w:jc w:val="center"/>
              <w:rPr>
                <w:sz w:val="20"/>
              </w:rPr>
            </w:pPr>
            <w:r>
              <w:rPr>
                <w:sz w:val="20"/>
              </w:rPr>
              <w:t>一般飲食店</w:t>
            </w:r>
          </w:p>
        </w:tc>
        <w:tc>
          <w:tcPr>
            <w:tcW w:w="7024" w:type="dxa"/>
          </w:tcPr>
          <w:p>
            <w:pPr>
              <w:pStyle w:val="TableParagraph"/>
              <w:spacing w:line="224" w:lineRule="exact" w:before="3"/>
              <w:ind w:left="36" w:right="111"/>
              <w:jc w:val="both"/>
              <w:rPr>
                <w:sz w:val="20"/>
              </w:rPr>
            </w:pPr>
            <w:r>
              <w:rPr>
                <w:sz w:val="20"/>
              </w:rPr>
              <w:t>大型ショッピングセンターの倒産のため、５カ所の営業を停止したので、他のスーパー等がその分混雑しています（食品部）。その他の商売は見通しが立たないと思います。</w:t>
            </w:r>
          </w:p>
        </w:tc>
      </w:tr>
      <w:tr>
        <w:trPr>
          <w:trHeight w:val="658" w:hRule="atLeast"/>
        </w:trPr>
        <w:tc>
          <w:tcPr>
            <w:tcW w:w="511" w:type="dxa"/>
          </w:tcPr>
          <w:p>
            <w:pPr>
              <w:pStyle w:val="TableParagraph"/>
              <w:spacing w:line="224" w:lineRule="exact"/>
              <w:ind w:left="43" w:right="7"/>
              <w:jc w:val="center"/>
              <w:rPr>
                <w:sz w:val="20"/>
              </w:rPr>
            </w:pPr>
            <w:r>
              <w:rPr>
                <w:sz w:val="20"/>
              </w:rPr>
              <w:t>家計</w:t>
            </w:r>
          </w:p>
        </w:tc>
        <w:tc>
          <w:tcPr>
            <w:tcW w:w="511" w:type="dxa"/>
          </w:tcPr>
          <w:p>
            <w:pPr>
              <w:pStyle w:val="TableParagraph"/>
              <w:spacing w:line="224" w:lineRule="exact"/>
              <w:ind w:left="62"/>
              <w:jc w:val="left"/>
              <w:rPr>
                <w:sz w:val="20"/>
              </w:rPr>
            </w:pPr>
            <w:r>
              <w:rPr>
                <w:sz w:val="20"/>
              </w:rPr>
              <w:t>下北</w:t>
            </w:r>
          </w:p>
        </w:tc>
        <w:tc>
          <w:tcPr>
            <w:tcW w:w="1173" w:type="dxa"/>
          </w:tcPr>
          <w:p>
            <w:pPr>
              <w:pStyle w:val="TableParagraph"/>
              <w:spacing w:line="240" w:lineRule="auto" w:before="183"/>
              <w:ind w:left="74" w:right="37"/>
              <w:jc w:val="center"/>
              <w:rPr>
                <w:sz w:val="20"/>
              </w:rPr>
            </w:pPr>
            <w:r>
              <w:rPr>
                <w:sz w:val="20"/>
              </w:rPr>
              <w:t>レストラン</w:t>
            </w:r>
          </w:p>
        </w:tc>
        <w:tc>
          <w:tcPr>
            <w:tcW w:w="7024" w:type="dxa"/>
          </w:tcPr>
          <w:p>
            <w:pPr>
              <w:pStyle w:val="TableParagraph"/>
              <w:spacing w:line="199" w:lineRule="auto" w:before="107"/>
              <w:ind w:left="36" w:right="111"/>
              <w:jc w:val="left"/>
              <w:rPr>
                <w:sz w:val="20"/>
              </w:rPr>
            </w:pPr>
            <w:r>
              <w:rPr>
                <w:sz w:val="20"/>
              </w:rPr>
              <w:t>今年の冬は大雪、そしてこの寒さ、ガソリン、石油の値上がりで家計は赤字続き、春になったら良くなると願うしかない。</w:t>
            </w:r>
          </w:p>
        </w:tc>
      </w:tr>
      <w:tr>
        <w:trPr>
          <w:trHeight w:val="60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6"/>
              <w:ind w:left="74" w:right="37"/>
              <w:jc w:val="center"/>
              <w:rPr>
                <w:sz w:val="20"/>
              </w:rPr>
            </w:pPr>
            <w:r>
              <w:rPr>
                <w:sz w:val="20"/>
              </w:rPr>
              <w:t>スナック</w:t>
            </w:r>
          </w:p>
        </w:tc>
        <w:tc>
          <w:tcPr>
            <w:tcW w:w="7024" w:type="dxa"/>
          </w:tcPr>
          <w:p>
            <w:pPr>
              <w:pStyle w:val="TableParagraph"/>
              <w:spacing w:line="240" w:lineRule="auto" w:before="156"/>
              <w:ind w:left="36"/>
              <w:jc w:val="left"/>
              <w:rPr>
                <w:sz w:val="20"/>
              </w:rPr>
            </w:pPr>
            <w:r>
              <w:rPr>
                <w:sz w:val="20"/>
              </w:rPr>
              <w:t>建設業、飲食業の不振が特に目立ちます。</w:t>
            </w:r>
          </w:p>
        </w:tc>
      </w:tr>
      <w:tr>
        <w:trPr>
          <w:trHeight w:val="659"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85"/>
              <w:ind w:left="74" w:right="37"/>
              <w:jc w:val="center"/>
              <w:rPr>
                <w:sz w:val="20"/>
              </w:rPr>
            </w:pPr>
            <w:r>
              <w:rPr>
                <w:sz w:val="20"/>
              </w:rPr>
              <w:t>タクシー</w:t>
            </w:r>
          </w:p>
        </w:tc>
        <w:tc>
          <w:tcPr>
            <w:tcW w:w="7024" w:type="dxa"/>
          </w:tcPr>
          <w:p>
            <w:pPr>
              <w:pStyle w:val="TableParagraph"/>
              <w:spacing w:line="199" w:lineRule="auto" w:before="108"/>
              <w:ind w:left="36" w:right="111"/>
              <w:jc w:val="left"/>
              <w:rPr>
                <w:sz w:val="20"/>
              </w:rPr>
            </w:pPr>
            <w:r>
              <w:rPr>
                <w:sz w:val="20"/>
              </w:rPr>
              <w:t>今冬の全国的な傾向で、むつでも雪が多い。その分冬物が多く売れているのではと思い期待しています。</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199" w:lineRule="auto" w:before="41"/>
              <w:ind w:left="292" w:right="51" w:hanging="202"/>
              <w:jc w:val="left"/>
              <w:rPr>
                <w:sz w:val="20"/>
              </w:rPr>
            </w:pPr>
            <w:r>
              <w:rPr>
                <w:sz w:val="20"/>
              </w:rPr>
              <w:t>ガソリンスタンド</w:t>
            </w:r>
          </w:p>
        </w:tc>
        <w:tc>
          <w:tcPr>
            <w:tcW w:w="7024" w:type="dxa"/>
          </w:tcPr>
          <w:p>
            <w:pPr>
              <w:pStyle w:val="TableParagraph"/>
              <w:spacing w:line="199" w:lineRule="auto" w:before="41"/>
              <w:ind w:left="36" w:right="313"/>
              <w:jc w:val="left"/>
              <w:rPr>
                <w:sz w:val="20"/>
              </w:rPr>
            </w:pPr>
            <w:r>
              <w:rPr>
                <w:sz w:val="20"/>
              </w:rPr>
              <w:t>原油高騰による灯油の値上げや寒波の影響による、家計の負担が気にかかる。</w:t>
            </w:r>
          </w:p>
        </w:tc>
      </w:tr>
    </w:tbl>
    <w:sectPr>
      <w:pgSz w:w="11900" w:h="16840"/>
      <w:pgMar w:header="0" w:footer="762"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4184"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859985pt;margin-top:783.403625pt;width:29.5pt;height:16.75pt;mso-position-horizontal-relative:page;mso-position-vertical-relative:page;z-index:-174160" type="#_x0000_t202" filled="false" stroked="false">
          <v:textbox inset="0,0,0,0">
            <w:txbxContent>
              <w:p>
                <w:pPr>
                  <w:pStyle w:val="BodyText"/>
                  <w:spacing w:before="19"/>
                  <w:ind w:left="20"/>
                </w:pPr>
                <w:r>
                  <w:rPr/>
                  <w:t>－2－</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359985pt;margin-top:788.919617pt;width:25.3pt;height:16.8pt;mso-position-horizontal-relative:page;mso-position-vertical-relative:page;z-index:-174136" type="#_x0000_t202" filled="false" stroked="false">
          <v:textbox inset="0,0,0,0">
            <w:txbxContent>
              <w:p>
                <w:pPr>
                  <w:pStyle w:val="BodyText"/>
                  <w:spacing w:before="21"/>
                  <w:ind w:left="20"/>
                </w:pPr>
                <w:r>
                  <w:rPr>
                    <w:w w:val="140"/>
                  </w:rPr>
                  <w:t>- </w:t>
                </w:r>
                <w:r>
                  <w:rPr/>
                  <w:fldChar w:fldCharType="begin"/>
                </w:r>
                <w:r>
                  <w:rPr>
                    <w:w w:val="110"/>
                  </w:rPr>
                  <w:instrText> PAGE </w:instrText>
                </w:r>
                <w:r>
                  <w:rPr/>
                  <w:fldChar w:fldCharType="separate"/>
                </w:r>
                <w:r>
                  <w:rPr/>
                  <w:t>3</w:t>
                </w:r>
                <w:r>
                  <w:rPr/>
                  <w:fldChar w:fldCharType="end"/>
                </w:r>
                <w:r>
                  <w:rPr>
                    <w:spacing w:val="-26"/>
                    <w:w w:val="110"/>
                  </w:rPr>
                  <w:t> </w:t>
                </w:r>
                <w:r>
                  <w:rPr>
                    <w:w w:val="140"/>
                  </w:rPr>
                  <w:t>-</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920013pt;margin-top:788.919617pt;width:46.2pt;height:16.8pt;mso-position-horizontal-relative:page;mso-position-vertical-relative:page;z-index:-174112"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footer" Target="footer3.xml"/><Relationship Id="rId1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2019-02-20T15:33:26Z</dcterms:created>
  <dcterms:modified xsi:type="dcterms:W3CDTF">2019-02-20T15:33:26Z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2006-02-02T00:00:00Z</vt:filetime>
  </property>
  <property fmtid="{D5CDD505-2E9C-101B-9397-08002B2CF9AE}" pid="3" name="LastSaved">
    <vt:filetime>2019-02-20T00:00:00Z</vt:filetime>
  </property>
</Properties>
</file>