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85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７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４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２６年産りんごの販売価格（２７年３月）について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592" w:val="left" w:leader="none"/>
        </w:tabs>
        <w:spacing w:before="280"/>
        <w:ind w:left="112"/>
      </w:pPr>
      <w:r>
        <w:rPr/>
        <w:t>１</w:t>
        <w:tab/>
        <w:t>産地価格</w:t>
      </w:r>
    </w:p>
    <w:p>
      <w:pPr>
        <w:pStyle w:val="BodyText"/>
        <w:spacing w:line="268" w:lineRule="auto" w:before="38"/>
        <w:ind w:left="352" w:right="591" w:firstLine="240"/>
        <w:jc w:val="both"/>
      </w:pPr>
      <w:r>
        <w:rPr/>
        <w:t>３月の産地価格の平均は、１kg</w:t>
      </w:r>
      <w:r>
        <w:rPr>
          <w:spacing w:val="-5"/>
        </w:rPr>
        <w:t> 当たり２０５円で、高値だった前年に比べ１０３％、</w:t>
      </w:r>
      <w:r>
        <w:rPr/>
        <w:t>前３か年平均との対比で１０３％、前５か年中庸３か年平均との対比で１３１％となった。</w:t>
      </w:r>
    </w:p>
    <w:p>
      <w:pPr>
        <w:pStyle w:val="BodyText"/>
        <w:spacing w:line="268" w:lineRule="auto"/>
        <w:ind w:left="352" w:right="617" w:firstLine="240"/>
        <w:jc w:val="both"/>
      </w:pPr>
      <w:r>
        <w:rPr/>
        <w:pict>
          <v:rect style="position:absolute;margin-left:561pt;margin-top:38.386162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1pt;margin-top:70.186119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85.42614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100.546143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t>競合果実の入荷量が依然として少ないことに加えて、りんごは産地での取引終盤を迎え、今後の品揃え確保のため引き合いが強く、高値となった。</w:t>
      </w:r>
    </w:p>
    <w:p>
      <w:pPr>
        <w:pStyle w:val="BodyText"/>
        <w:ind w:left="5197" w:right="3617"/>
        <w:jc w:val="center"/>
      </w:pPr>
      <w:r>
        <w:rPr>
          <w:spacing w:val="9"/>
          <w:w w:val="62"/>
        </w:rPr>
        <w:t>（単位：円</w:t>
      </w:r>
      <w:r>
        <w:rPr>
          <w:spacing w:val="6"/>
          <w:w w:val="113"/>
        </w:rPr>
        <w:t>/</w:t>
      </w:r>
      <w:r>
        <w:rPr>
          <w:spacing w:val="3"/>
          <w:w w:val="62"/>
        </w:rPr>
        <w:t>k</w:t>
      </w:r>
      <w:r>
        <w:rPr>
          <w:spacing w:val="6"/>
          <w:w w:val="56"/>
        </w:rPr>
        <w:t>g</w:t>
      </w:r>
      <w:r>
        <w:rPr>
          <w:spacing w:val="9"/>
          <w:w w:val="62"/>
        </w:rPr>
        <w:t>、％</w:t>
      </w:r>
      <w:r>
        <w:rPr>
          <w:w w:val="62"/>
        </w:rPr>
        <w:t>）</w:t>
      </w:r>
    </w:p>
    <w:p>
      <w:pPr>
        <w:pStyle w:val="BodyText"/>
        <w:spacing w:line="20" w:lineRule="exact"/>
        <w:ind w:left="10200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648"/>
        <w:gridCol w:w="645"/>
        <w:gridCol w:w="645"/>
        <w:gridCol w:w="646"/>
        <w:gridCol w:w="646"/>
        <w:gridCol w:w="645"/>
        <w:gridCol w:w="644"/>
        <w:gridCol w:w="646"/>
      </w:tblGrid>
      <w:tr>
        <w:trPr>
          <w:trHeight w:val="274" w:hRule="atLeast"/>
        </w:trPr>
        <w:tc>
          <w:tcPr>
            <w:tcW w:w="129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48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6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4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6"/>
              <w:rPr>
                <w:sz w:val="24"/>
              </w:rPr>
            </w:pPr>
            <w:r>
              <w:rPr>
                <w:w w:val="60"/>
                <w:sz w:val="24"/>
              </w:rPr>
              <w:t>２月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290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48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44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178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194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200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4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w w:val="65"/>
                <w:sz w:val="24"/>
              </w:rPr>
              <w:t>前３か年平均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195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2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4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</w:tr>
      <w:tr>
        <w:trPr>
          <w:trHeight w:val="277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131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</w:tr>
    </w:tbl>
    <w:p>
      <w:pPr>
        <w:pStyle w:val="BodyText"/>
        <w:spacing w:line="257" w:lineRule="exact"/>
        <w:ind w:left="345"/>
      </w:pPr>
      <w:r>
        <w:rPr/>
        <w:pict>
          <v:rect style="position:absolute;margin-left:561pt;margin-top:-61.453823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46.213833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31.093842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15.973812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.013822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15.22616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45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200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9"/>
        <w:ind w:left="352" w:right="493" w:firstLine="240"/>
      </w:pPr>
      <w:r>
        <w:rPr/>
        <w:t>３月の消費地市場価格は、１kg</w:t>
      </w:r>
      <w:r>
        <w:rPr>
          <w:spacing w:val="-3"/>
        </w:rPr>
        <w:t> 当たり２９５円で、高値だった前年に比べ１００％、</w:t>
      </w:r>
      <w:r>
        <w:rPr>
          <w:spacing w:val="-9"/>
        </w:rPr>
        <w:t>前３か年平均との対比で９８％、前５か年中庸３か年平均との対比で１１４％となった。</w:t>
      </w:r>
    </w:p>
    <w:p>
      <w:pPr>
        <w:pStyle w:val="BodyText"/>
        <w:spacing w:line="268" w:lineRule="auto"/>
        <w:ind w:left="352" w:right="617" w:firstLine="239"/>
        <w:jc w:val="both"/>
      </w:pPr>
      <w:r>
        <w:rPr/>
        <w:t>「いちご」や「かんきつ類」など主要な競合果実の入荷量が依然として少ない中、りんごは品質が良く、量的に安定していることから引き合いが強く、高値基調のまま推移した。</w:t>
      </w:r>
    </w:p>
    <w:p>
      <w:pPr>
        <w:pStyle w:val="BodyText"/>
        <w:spacing w:line="304" w:lineRule="exact"/>
        <w:ind w:left="5197" w:right="3617"/>
        <w:jc w:val="center"/>
      </w:pPr>
      <w:r>
        <w:rPr>
          <w:spacing w:val="9"/>
          <w:w w:val="62"/>
        </w:rPr>
        <w:t>（単位：円</w:t>
      </w:r>
      <w:r>
        <w:rPr>
          <w:spacing w:val="5"/>
          <w:w w:val="113"/>
        </w:rPr>
        <w:t>/</w:t>
      </w:r>
      <w:r>
        <w:rPr>
          <w:spacing w:val="3"/>
          <w:w w:val="62"/>
        </w:rPr>
        <w:t>k</w:t>
      </w:r>
      <w:r>
        <w:rPr>
          <w:spacing w:val="6"/>
          <w:w w:val="56"/>
        </w:rPr>
        <w:t>g</w:t>
      </w:r>
      <w:r>
        <w:rPr>
          <w:spacing w:val="9"/>
          <w:w w:val="62"/>
        </w:rPr>
        <w:t>、％</w:t>
      </w:r>
      <w:r>
        <w:rPr>
          <w:w w:val="62"/>
        </w:rPr>
        <w:t>）</w:t>
      </w:r>
    </w:p>
    <w:tbl>
      <w:tblPr>
        <w:tblW w:w="0" w:type="auto"/>
        <w:jc w:val="left"/>
        <w:tblInd w:w="3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648"/>
        <w:gridCol w:w="645"/>
        <w:gridCol w:w="645"/>
        <w:gridCol w:w="646"/>
        <w:gridCol w:w="646"/>
        <w:gridCol w:w="645"/>
        <w:gridCol w:w="644"/>
        <w:gridCol w:w="646"/>
      </w:tblGrid>
      <w:tr>
        <w:trPr>
          <w:trHeight w:val="274" w:hRule="atLeast"/>
        </w:trPr>
        <w:tc>
          <w:tcPr>
            <w:tcW w:w="129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48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6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4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6"/>
              <w:rPr>
                <w:sz w:val="24"/>
              </w:rPr>
            </w:pPr>
            <w:r>
              <w:rPr>
                <w:w w:val="60"/>
                <w:sz w:val="24"/>
              </w:rPr>
              <w:t>２月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290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48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44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279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w w:val="65"/>
                <w:sz w:val="24"/>
              </w:rPr>
              <w:t>前３か年平均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292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4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259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</w:tr>
      <w:tr>
        <w:trPr>
          <w:trHeight w:val="277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</w:tr>
    </w:tbl>
    <w:p>
      <w:pPr>
        <w:pStyle w:val="BodyText"/>
        <w:spacing w:line="277" w:lineRule="exact"/>
        <w:ind w:left="345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345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52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52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0" w:right="73" w:firstLine="0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3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497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headerReference w:type="default" r:id="rId6"/>
          <w:pgSz w:w="11910" w:h="16840"/>
          <w:pgMar w:header="853" w:footer="0" w:top="1040" w:bottom="280" w:left="1020" w:right="52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  <w:cols w:num="2" w:equalWidth="0">
            <w:col w:w="2824" w:space="5372"/>
            <w:col w:w="217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820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703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710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686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912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52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  <w:cols w:num="2" w:equalWidth="0">
            <w:col w:w="3688" w:space="507"/>
            <w:col w:w="617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spacing w:line="164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52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  <w:cols w:num="2" w:equalWidth="0">
            <w:col w:w="2959" w:space="2542"/>
            <w:col w:w="486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96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86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43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668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498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72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49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605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521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02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53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39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71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76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94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66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08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59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99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28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48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80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20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55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0" w:right="966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6846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2019-02-20T02:14:46Z</dcterms:created>
  <dcterms:modified xsi:type="dcterms:W3CDTF">2019-02-20T02:14:46Z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2015-04-10T00:00:00Z</vt:filetime>
  </property>
  <property fmtid="{D5CDD505-2E9C-101B-9397-08002B2CF9AE}" pid="3" name="LastSaved">
    <vt:filetime>2019-02-20T00:00:00Z</vt:filetime>
  </property>
</Properties>
</file>