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0" w:right="2" w:firstLine="0"/>
        <w:jc w:val="center"/>
        <w:rPr>
          <w:sz w:val="44"/>
        </w:rPr>
      </w:pPr>
      <w:r>
        <w:rPr>
          <w:sz w:val="44"/>
        </w:rPr>
        <w:t>青森県景気ウォッチャー調査</w:t>
      </w:r>
    </w:p>
    <w:p>
      <w:pPr>
        <w:spacing w:before="2"/>
        <w:ind w:left="0" w:right="1" w:firstLine="0"/>
        <w:jc w:val="center"/>
        <w:rPr>
          <w:sz w:val="36"/>
        </w:rPr>
      </w:pPr>
      <w:r>
        <w:rPr>
          <w:w w:val="90"/>
          <w:sz w:val="36"/>
        </w:rPr>
        <w:t>（平成１７年７月期）</w:t>
      </w:r>
    </w:p>
    <w:p>
      <w:pPr>
        <w:pStyle w:val="BodyText"/>
        <w:tabs>
          <w:tab w:pos="1103" w:val="left" w:leader="none"/>
          <w:tab w:pos="4747" w:val="left" w:leader="none"/>
        </w:tabs>
        <w:spacing w:before="174"/>
        <w:ind w:right="3"/>
        <w:jc w:val="center"/>
      </w:pPr>
      <w:r>
        <w:rPr/>
        <w:pict>
          <v:shapetype id="_x0000_t202" o:spt="202" coordsize="21600,21600" path="m,l,21600r21600,l21600,xe">
            <v:stroke joinstyle="miter"/>
            <v:path gradientshapeok="t" o:connecttype="rect"/>
          </v:shapetype>
          <v:shape style="position:absolute;margin-left:307.620148pt;margin-top:45.377602pt;width:12.05pt;height:14.8pt;mso-position-horizontal-relative:page;mso-position-vertical-relative:paragraph;z-index:-170128"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45.377602pt;width:12.05pt;height:14.8pt;mso-position-horizontal-relative:page;mso-position-vertical-relative:paragraph;z-index:-170104"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平成１７年７月１日～７月２０日</w:t>
        <w:tab/>
        <w:t>回答率</w:t>
      </w:r>
      <w:r>
        <w:rPr>
          <w:spacing w:val="49"/>
          <w:u w:val="single"/>
        </w:rPr>
        <w:t> </w:t>
      </w:r>
      <w:r>
        <w:rPr>
          <w:u w:val="single"/>
        </w:rPr>
        <w:t>９８％</w:t>
      </w:r>
    </w:p>
    <w:p>
      <w:pPr>
        <w:pStyle w:val="BodyText"/>
        <w:rPr>
          <w:sz w:val="20"/>
        </w:rPr>
      </w:pPr>
    </w:p>
    <w:p>
      <w:pPr>
        <w:pStyle w:val="BodyText"/>
        <w:spacing w:before="9"/>
        <w:rPr>
          <w:sz w:val="11"/>
        </w:rPr>
      </w:pPr>
      <w:r>
        <w:rPr/>
        <w:pict>
          <v:rect style="position:absolute;margin-left:66.599998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23" w:firstLine="201"/>
                  </w:pPr>
                  <w:r>
                    <w:rPr>
                      <w:w w:val="85"/>
                    </w:rPr>
                    <w:t>７月期は、現状判断ＤＩ、先行き判断ＤＩとも横ばいを示す５０を依然として下回っているものの、２ </w:t>
                  </w:r>
                  <w:r>
                    <w:rPr>
                      <w:w w:val="95"/>
                    </w:rPr>
                    <w:t>期連続でポイントが増加した。</w:t>
                  </w:r>
                </w:p>
              </w:txbxContent>
            </v:textbox>
            <v:stroke dashstyle="solid"/>
            <w10:wrap type="topAndBottom"/>
          </v:shape>
        </w:pict>
      </w:r>
    </w:p>
    <w:p>
      <w:pPr>
        <w:pStyle w:val="BodyText"/>
        <w:spacing w:before="9"/>
        <w:rPr>
          <w:sz w:val="11"/>
        </w:rPr>
      </w:pPr>
    </w:p>
    <w:p>
      <w:pPr>
        <w:pStyle w:val="BodyText"/>
        <w:rPr>
          <w:sz w:val="27"/>
        </w:rPr>
      </w:pPr>
    </w:p>
    <w:p>
      <w:pPr>
        <w:pStyle w:val="Heading1"/>
        <w:spacing w:before="101"/>
        <w:ind w:left="2525"/>
      </w:pPr>
      <w:r>
        <w:rPr/>
        <w:t>景気現状判断DI・先行き判断DIの推移</w:t>
      </w:r>
    </w:p>
    <w:p>
      <w:pPr>
        <w:pStyle w:val="BodyText"/>
        <w:spacing w:before="114"/>
        <w:ind w:left="850"/>
      </w:pPr>
      <w:r>
        <w:rPr/>
        <w:pict>
          <v:group style="position:absolute;margin-left:116.040001pt;margin-top:12.897131pt;width:381.5pt;height:231.3pt;mso-position-horizontal-relative:page;mso-position-vertical-relative:paragraph;z-index:1504" coordorigin="2321,258" coordsize="7630,4626">
            <v:shape style="position:absolute;left:2340;top:2257;width:7592;height:2" coordorigin="2340,2257" coordsize="7592,0" path="m7970,2257l9931,2257m2340,2257l7872,2257e" filled="false" stroked="true" strokeweight=".96pt" strokecolor="#000000">
              <v:path arrowok="t"/>
              <v:stroke dashstyle="solid"/>
            </v:shape>
            <v:shape style="position:absolute;left:2340;top:1448;width:7592;height:2787" coordorigin="2340,1448" coordsize="7592,2787" path="m2340,4235l9931,4235,9931,1448e" filled="false" stroked="true" strokeweight="1.92pt" strokecolor="#000000">
              <v:path arrowok="t"/>
              <v:stroke dashstyle="solid"/>
            </v:shape>
            <v:line style="position:absolute" from="2340,277" to="9931,277" stroked="true" strokeweight=".96pt" strokecolor="#000000">
              <v:stroke dashstyle="solid"/>
            </v:line>
            <v:shape style="position:absolute;left:2340;top:277;width:7592;height:3958" coordorigin="2340,277" coordsize="7592,3958" path="m9931,848l9931,277,2340,277,2340,4235m9931,1448l9931,848e" filled="false" stroked="true" strokeweight="1.92pt" strokecolor="#000000">
              <v:path arrowok="t"/>
              <v:stroke dashstyle="solid"/>
            </v:shape>
            <v:shape style="position:absolute;left:2340;top:277;width:7592;height:3958" coordorigin="2340,277" coordsize="7592,3958" path="m2340,277l2340,4235m2340,4235l2405,4235m2340,2257l2405,2257m2340,277l2405,277m2340,4235l9931,4235m2340,4235l2340,4182m2786,4235l2786,4182m3233,4235l3233,4182m3679,4235l3679,4182m4126,4235l4126,4182m4572,4235l4572,4182m5018,4235l5018,4182m5465,4235l5465,4182m5911,4235l5911,4182m6360,4235l6360,4182m6806,4235l6806,4182m7253,4235l7253,4182m7699,4235l7699,4182m8146,4235l8146,4182m8592,4235l8592,4182m9038,4235l9038,4182m9485,4235l9485,4182m9931,4235l9931,4182e" filled="false" stroked="true" strokeweight=".12pt" strokecolor="#000000">
              <v:path arrowok="t"/>
              <v:stroke dashstyle="solid"/>
            </v:shape>
            <v:shape style="position:absolute;left:2503;top:2144;width:7263;height:1277" type="#_x0000_t75" stroked="false">
              <v:imagedata r:id="rId5" o:title=""/>
            </v:shape>
            <v:shape style="position:absolute;left:2340;top:4234;width:7592;height:646" coordorigin="2340,4235" coordsize="7592,646" path="m2786,4235l2786,4571m3679,4235l3679,4571m4126,4235l4126,4571m4572,4235l4572,4571m5465,4235l5465,4571m5911,4235l5911,4571m6360,4235l6360,4571m7253,4235l7253,4571m7699,4235l7699,4571m8146,4235l8146,4571m9038,4235l9038,4571m9485,4235l9485,4571m2340,4235l2340,4880m9931,4235l9931,4880m3233,4235l3233,4880m5018,4235l5018,4880m6806,4235l6806,4880m8592,4235l8592,4880e" filled="false" stroked="true" strokeweight=".12pt" strokecolor="#000000">
              <v:path arrowok="t"/>
              <v:stroke dashstyle="solid"/>
            </v:shape>
            <v:rect style="position:absolute;left:7761;top:850;width:2115;height:598" filled="true" fillcolor="#ffffff" stroked="false">
              <v:fill type="solid"/>
            </v:rect>
            <v:rect style="position:absolute;left:7759;top:848;width:2117;height:600" filled="false" stroked="true" strokeweight=".12pt" strokecolor="#000000">
              <v:stroke dashstyle="solid"/>
            </v:rect>
            <v:line style="position:absolute" from="8004,985" to="8405,985" stroked="true" strokeweight="2.88pt" strokecolor="#ff0000">
              <v:stroke dashstyle="solid"/>
            </v:line>
            <v:shape style="position:absolute;left:8143;top:925;width:118;height:118" type="#_x0000_t75" stroked="false">
              <v:imagedata r:id="rId6" o:title=""/>
            </v:shape>
            <v:shape style="position:absolute;left:8004;top:1282;width:401;height:2" coordorigin="8004,1283" coordsize="401,0" path="m8251,1283l8405,1283m8004,1283l8153,1283e" filled="false" stroked="true" strokeweight="2.88pt" strokecolor="#3365ff">
              <v:path arrowok="t"/>
              <v:stroke dashstyle="solid"/>
            </v:shape>
            <v:rect style="position:absolute;left:8152;top:1232;width:99;height:99" filled="true" fillcolor="#0000ff" stroked="false">
              <v:fill type="solid"/>
            </v:rect>
            <v:rect style="position:absolute;left:8152;top:1232;width:99;height:99" filled="false" stroked="true" strokeweight=".96pt" strokecolor="#000080">
              <v:stroke dashstyle="solid"/>
            </v:rect>
            <v:shape style="position:absolute;left:8452;top:848;width:1231;height:581" type="#_x0000_t202" filled="false" stroked="false">
              <v:textbox inset="0,0,0,0">
                <w:txbxContent>
                  <w:p>
                    <w:pPr>
                      <w:spacing w:line="254" w:lineRule="auto" w:before="1"/>
                      <w:ind w:left="0" w:right="18" w:firstLine="0"/>
                      <w:jc w:val="left"/>
                      <w:rPr>
                        <w:sz w:val="21"/>
                      </w:rPr>
                    </w:pPr>
                    <w:r>
                      <w:rPr>
                        <w:sz w:val="21"/>
                      </w:rPr>
                      <w:t>現状判断DI </w:t>
                    </w:r>
                    <w:r>
                      <w:rPr>
                        <w:w w:val="95"/>
                        <w:sz w:val="21"/>
                      </w:rPr>
                      <w:t>先行き判断DI</w:t>
                    </w:r>
                  </w:p>
                </w:txbxContent>
              </v:textbox>
              <w10:wrap type="none"/>
            </v:shape>
            <v:shape style="position:absolute;left:3743;top:1850;width:814;height:426" type="#_x0000_t202" filled="false" stroked="false">
              <v:textbox inset="0,0,0,0">
                <w:txbxContent>
                  <w:p>
                    <w:pPr>
                      <w:spacing w:before="1"/>
                      <w:ind w:left="0" w:right="0" w:firstLine="0"/>
                      <w:jc w:val="left"/>
                      <w:rPr>
                        <w:sz w:val="22"/>
                      </w:rPr>
                    </w:pPr>
                    <w:r>
                      <w:rPr>
                        <w:w w:val="90"/>
                        <w:sz w:val="22"/>
                      </w:rPr>
                      <w:t>43.7</w:t>
                    </w:r>
                    <w:r>
                      <w:rPr>
                        <w:spacing w:val="-27"/>
                        <w:w w:val="90"/>
                        <w:sz w:val="22"/>
                      </w:rPr>
                      <w:t> </w:t>
                    </w:r>
                    <w:r>
                      <w:rPr>
                        <w:w w:val="90"/>
                        <w:position w:val="-12"/>
                        <w:sz w:val="22"/>
                      </w:rPr>
                      <w:t>46.4</w:t>
                    </w:r>
                  </w:p>
                </w:txbxContent>
              </v:textbox>
              <w10:wrap type="none"/>
            </v:shape>
            <v:shape style="position:absolute;left:2375;top:2450;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2822;top:2529;width:843;height:443" type="#_x0000_t202" filled="false" stroked="false">
              <v:textbox inset="0,0,0,0">
                <w:txbxContent>
                  <w:p>
                    <w:pPr>
                      <w:spacing w:line="235" w:lineRule="auto" w:before="2"/>
                      <w:ind w:left="0" w:right="0" w:firstLine="0"/>
                      <w:jc w:val="left"/>
                      <w:rPr>
                        <w:sz w:val="22"/>
                      </w:rPr>
                    </w:pPr>
                    <w:r>
                      <w:rPr>
                        <w:w w:val="90"/>
                        <w:position w:val="-14"/>
                        <w:sz w:val="22"/>
                      </w:rPr>
                      <w:t>28.8 </w:t>
                    </w:r>
                    <w:r>
                      <w:rPr>
                        <w:w w:val="90"/>
                        <w:sz w:val="22"/>
                      </w:rPr>
                      <w:t>32.5</w:t>
                    </w:r>
                  </w:p>
                </w:txbxContent>
              </v:textbox>
              <w10:wrap type="none"/>
            </v:shape>
            <v:shape style="position:absolute;left:3681;top:2837;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4127;top:2635;width:397;height:296" type="#_x0000_t202" filled="false" stroked="false">
              <v:textbox inset="0,0,0,0">
                <w:txbxContent>
                  <w:p>
                    <w:pPr>
                      <w:spacing w:before="1"/>
                      <w:ind w:left="0" w:right="0" w:firstLine="0"/>
                      <w:jc w:val="left"/>
                      <w:rPr>
                        <w:sz w:val="22"/>
                      </w:rPr>
                    </w:pPr>
                    <w:r>
                      <w:rPr>
                        <w:w w:val="90"/>
                        <w:sz w:val="22"/>
                      </w:rPr>
                      <w:t>42.7</w:t>
                    </w:r>
                  </w:p>
                </w:txbxContent>
              </v:textbox>
              <w10:wrap type="none"/>
            </v:shape>
            <v:shape style="position:absolute;left:5992;top:1785;width:2614;height:976" type="#_x0000_t202" filled="false" stroked="false">
              <v:textbox inset="0,0,0,0">
                <w:txbxContent>
                  <w:p>
                    <w:pPr>
                      <w:spacing w:before="1"/>
                      <w:ind w:left="0" w:right="18" w:firstLine="0"/>
                      <w:jc w:val="center"/>
                      <w:rPr>
                        <w:sz w:val="22"/>
                      </w:rPr>
                    </w:pPr>
                    <w:r>
                      <w:rPr>
                        <w:spacing w:val="3"/>
                        <w:w w:val="95"/>
                        <w:position w:val="-8"/>
                        <w:sz w:val="22"/>
                      </w:rPr>
                      <w:t>43.8</w:t>
                    </w:r>
                    <w:r>
                      <w:rPr>
                        <w:spacing w:val="3"/>
                        <w:w w:val="95"/>
                        <w:position w:val="-24"/>
                        <w:sz w:val="22"/>
                      </w:rPr>
                      <w:t>44.9</w:t>
                    </w:r>
                    <w:r>
                      <w:rPr>
                        <w:spacing w:val="-28"/>
                        <w:w w:val="95"/>
                        <w:position w:val="-24"/>
                        <w:sz w:val="22"/>
                      </w:rPr>
                      <w:t> </w:t>
                    </w:r>
                    <w:r>
                      <w:rPr>
                        <w:w w:val="95"/>
                        <w:position w:val="-17"/>
                        <w:sz w:val="22"/>
                      </w:rPr>
                      <w:t>46.8</w:t>
                    </w:r>
                    <w:r>
                      <w:rPr>
                        <w:spacing w:val="-27"/>
                        <w:w w:val="95"/>
                        <w:position w:val="-17"/>
                        <w:sz w:val="22"/>
                      </w:rPr>
                      <w:t> </w:t>
                    </w:r>
                    <w:r>
                      <w:rPr>
                        <w:w w:val="95"/>
                        <w:sz w:val="22"/>
                      </w:rPr>
                      <w:t>51.3</w:t>
                    </w:r>
                    <w:r>
                      <w:rPr>
                        <w:spacing w:val="-27"/>
                        <w:w w:val="95"/>
                        <w:sz w:val="22"/>
                      </w:rPr>
                      <w:t> </w:t>
                    </w:r>
                    <w:r>
                      <w:rPr>
                        <w:w w:val="95"/>
                        <w:position w:val="-6"/>
                        <w:sz w:val="22"/>
                      </w:rPr>
                      <w:t>49.5</w:t>
                    </w:r>
                    <w:r>
                      <w:rPr>
                        <w:spacing w:val="-14"/>
                        <w:w w:val="95"/>
                        <w:position w:val="-6"/>
                        <w:sz w:val="22"/>
                      </w:rPr>
                      <w:t> </w:t>
                    </w:r>
                    <w:r>
                      <w:rPr>
                        <w:spacing w:val="-5"/>
                        <w:w w:val="95"/>
                        <w:position w:val="-12"/>
                        <w:sz w:val="22"/>
                      </w:rPr>
                      <w:t>44.3</w:t>
                    </w:r>
                  </w:p>
                  <w:p>
                    <w:pPr>
                      <w:spacing w:line="331" w:lineRule="exact" w:before="98"/>
                      <w:ind w:left="0" w:right="157" w:firstLine="0"/>
                      <w:jc w:val="center"/>
                      <w:rPr>
                        <w:sz w:val="22"/>
                      </w:rPr>
                    </w:pPr>
                    <w:r>
                      <w:rPr>
                        <w:sz w:val="22"/>
                      </w:rPr>
                      <w:t>47.9 </w:t>
                    </w:r>
                    <w:r>
                      <w:rPr>
                        <w:position w:val="-3"/>
                        <w:sz w:val="22"/>
                      </w:rPr>
                      <w:t>47.0</w:t>
                    </w:r>
                  </w:p>
                </w:txbxContent>
              </v:textbox>
              <w10:wrap type="none"/>
            </v:shape>
            <v:shape style="position:absolute;left:9103;top:1956;width:814;height:320" type="#_x0000_t202" filled="false" stroked="false">
              <v:textbox inset="0,0,0,0">
                <w:txbxContent>
                  <w:p>
                    <w:pPr>
                      <w:spacing w:before="1"/>
                      <w:ind w:left="0" w:right="0" w:firstLine="0"/>
                      <w:jc w:val="left"/>
                      <w:rPr>
                        <w:sz w:val="22"/>
                      </w:rPr>
                    </w:pPr>
                    <w:r>
                      <w:rPr>
                        <w:w w:val="90"/>
                        <w:sz w:val="22"/>
                      </w:rPr>
                      <w:t>43.9</w:t>
                    </w:r>
                    <w:r>
                      <w:rPr>
                        <w:spacing w:val="-27"/>
                        <w:w w:val="90"/>
                        <w:sz w:val="22"/>
                      </w:rPr>
                      <w:t> </w:t>
                    </w:r>
                    <w:r>
                      <w:rPr>
                        <w:w w:val="90"/>
                        <w:position w:val="-1"/>
                        <w:sz w:val="22"/>
                      </w:rPr>
                      <w:t>46.4</w:t>
                    </w:r>
                  </w:p>
                </w:txbxContent>
              </v:textbox>
              <w10:wrap type="none"/>
            </v:shape>
            <v:shape style="position:absolute;left:4607;top:2328;width:1289;height:448" type="#_x0000_t202" filled="false" stroked="false">
              <v:textbox inset="0,0,0,0">
                <w:txbxContent>
                  <w:p>
                    <w:pPr>
                      <w:spacing w:before="1"/>
                      <w:ind w:left="0" w:right="0" w:firstLine="0"/>
                      <w:jc w:val="left"/>
                      <w:rPr>
                        <w:sz w:val="22"/>
                      </w:rPr>
                    </w:pPr>
                    <w:r>
                      <w:rPr>
                        <w:w w:val="95"/>
                        <w:position w:val="-3"/>
                        <w:sz w:val="22"/>
                      </w:rPr>
                      <w:t>36.7</w:t>
                    </w:r>
                    <w:r>
                      <w:rPr>
                        <w:spacing w:val="-29"/>
                        <w:w w:val="95"/>
                        <w:position w:val="-3"/>
                        <w:sz w:val="22"/>
                      </w:rPr>
                      <w:t> </w:t>
                    </w:r>
                    <w:r>
                      <w:rPr>
                        <w:w w:val="95"/>
                        <w:position w:val="-14"/>
                        <w:sz w:val="22"/>
                      </w:rPr>
                      <w:t>33.8</w:t>
                    </w:r>
                    <w:r>
                      <w:rPr>
                        <w:spacing w:val="-28"/>
                        <w:w w:val="95"/>
                        <w:position w:val="-14"/>
                        <w:sz w:val="22"/>
                      </w:rPr>
                      <w:t> </w:t>
                    </w:r>
                    <w:r>
                      <w:rPr>
                        <w:w w:val="95"/>
                        <w:sz w:val="22"/>
                      </w:rPr>
                      <w:t>37.6</w:t>
                    </w:r>
                  </w:p>
                </w:txbxContent>
              </v:textbox>
              <w10:wrap type="none"/>
            </v:shape>
            <v:shape style="position:absolute;left:8627;top:2261;width:397;height:296" type="#_x0000_t202" filled="false" stroked="false">
              <v:textbox inset="0,0,0,0">
                <w:txbxContent>
                  <w:p>
                    <w:pPr>
                      <w:spacing w:before="1"/>
                      <w:ind w:left="0" w:right="0" w:firstLine="0"/>
                      <w:jc w:val="left"/>
                      <w:rPr>
                        <w:sz w:val="22"/>
                      </w:rPr>
                    </w:pPr>
                    <w:r>
                      <w:rPr>
                        <w:w w:val="90"/>
                        <w:sz w:val="22"/>
                      </w:rPr>
                      <w:t>39.3</w:t>
                    </w:r>
                  </w:p>
                </w:txbxContent>
              </v:textbox>
              <w10:wrap type="none"/>
            </v:shape>
            <v:shape style="position:absolute;left:6362;top:2599;width:397;height:296" type="#_x0000_t202" filled="false" stroked="false">
              <v:textbox inset="0,0,0,0">
                <w:txbxContent>
                  <w:p>
                    <w:pPr>
                      <w:spacing w:before="1"/>
                      <w:ind w:left="0" w:right="0" w:firstLine="0"/>
                      <w:jc w:val="left"/>
                      <w:rPr>
                        <w:sz w:val="22"/>
                      </w:rPr>
                    </w:pPr>
                    <w:r>
                      <w:rPr>
                        <w:w w:val="90"/>
                        <w:sz w:val="22"/>
                      </w:rPr>
                      <w:t>43.6</w:t>
                    </w:r>
                  </w:p>
                </w:txbxContent>
              </v:textbox>
              <w10:wrap type="none"/>
            </v:shape>
            <v:shape style="position:absolute;left:7701;top:2549;width:397;height:296" type="#_x0000_t202" filled="false" stroked="false">
              <v:textbox inset="0,0,0,0">
                <w:txbxContent>
                  <w:p>
                    <w:pPr>
                      <w:spacing w:before="1"/>
                      <w:ind w:left="0" w:right="0" w:firstLine="0"/>
                      <w:jc w:val="left"/>
                      <w:rPr>
                        <w:sz w:val="22"/>
                      </w:rPr>
                    </w:pPr>
                    <w:r>
                      <w:rPr>
                        <w:w w:val="90"/>
                        <w:sz w:val="22"/>
                      </w:rPr>
                      <w:t>44.9</w:t>
                    </w:r>
                  </w:p>
                </w:txbxContent>
              </v:textbox>
              <w10:wrap type="none"/>
            </v:shape>
            <v:shape style="position:absolute;left:9040;top:2640;width:843;height:342" type="#_x0000_t202" filled="false" stroked="false">
              <v:textbox inset="0,0,0,0">
                <w:txbxContent>
                  <w:p>
                    <w:pPr>
                      <w:spacing w:line="341" w:lineRule="exact" w:before="1"/>
                      <w:ind w:left="0" w:right="0" w:firstLine="0"/>
                      <w:jc w:val="left"/>
                      <w:rPr>
                        <w:sz w:val="22"/>
                      </w:rPr>
                    </w:pPr>
                    <w:r>
                      <w:rPr>
                        <w:w w:val="90"/>
                        <w:position w:val="-4"/>
                        <w:sz w:val="22"/>
                      </w:rPr>
                      <w:t>41.4 </w:t>
                    </w:r>
                    <w:r>
                      <w:rPr>
                        <w:w w:val="90"/>
                        <w:sz w:val="22"/>
                      </w:rPr>
                      <w:t>42.6</w:t>
                    </w:r>
                  </w:p>
                </w:txbxContent>
              </v:textbox>
              <w10:wrap type="none"/>
            </v:shape>
            <v:shape style="position:absolute;left:2342;top:3185;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4574;top:2875;width:1738;height:397" type="#_x0000_t202" filled="false" stroked="false">
              <v:textbox inset="0,0,0,0">
                <w:txbxContent>
                  <w:p>
                    <w:pPr>
                      <w:spacing w:before="1"/>
                      <w:ind w:left="0" w:right="0" w:firstLine="0"/>
                      <w:jc w:val="left"/>
                      <w:rPr>
                        <w:sz w:val="22"/>
                      </w:rPr>
                    </w:pPr>
                    <w:r>
                      <w:rPr>
                        <w:w w:val="95"/>
                        <w:position w:val="5"/>
                        <w:sz w:val="22"/>
                      </w:rPr>
                      <w:t>35.4</w:t>
                    </w:r>
                    <w:r>
                      <w:rPr>
                        <w:spacing w:val="-25"/>
                        <w:w w:val="95"/>
                        <w:position w:val="5"/>
                        <w:sz w:val="22"/>
                      </w:rPr>
                      <w:t> </w:t>
                    </w:r>
                    <w:r>
                      <w:rPr>
                        <w:w w:val="95"/>
                        <w:sz w:val="22"/>
                      </w:rPr>
                      <w:t>34.1</w:t>
                    </w:r>
                    <w:r>
                      <w:rPr>
                        <w:spacing w:val="-25"/>
                        <w:w w:val="95"/>
                        <w:sz w:val="22"/>
                      </w:rPr>
                      <w:t> </w:t>
                    </w:r>
                    <w:r>
                      <w:rPr>
                        <w:w w:val="95"/>
                        <w:position w:val="1"/>
                        <w:sz w:val="22"/>
                      </w:rPr>
                      <w:t>34.3</w:t>
                    </w:r>
                    <w:r>
                      <w:rPr>
                        <w:spacing w:val="-24"/>
                        <w:w w:val="95"/>
                        <w:position w:val="1"/>
                        <w:sz w:val="22"/>
                      </w:rPr>
                      <w:t> </w:t>
                    </w:r>
                    <w:r>
                      <w:rPr>
                        <w:w w:val="95"/>
                        <w:position w:val="10"/>
                        <w:sz w:val="22"/>
                      </w:rPr>
                      <w:t>36.6</w:t>
                    </w:r>
                  </w:p>
                </w:txbxContent>
              </v:textbox>
              <w10:wrap type="none"/>
            </v:shape>
            <v:shape style="position:absolute;left:8147;top:2841;width:843;height:328" type="#_x0000_t202" filled="false" stroked="false">
              <v:textbox inset="0,0,0,0">
                <w:txbxContent>
                  <w:p>
                    <w:pPr>
                      <w:spacing w:before="1"/>
                      <w:ind w:left="0" w:right="0" w:firstLine="0"/>
                      <w:jc w:val="left"/>
                      <w:rPr>
                        <w:sz w:val="22"/>
                      </w:rPr>
                    </w:pPr>
                    <w:r>
                      <w:rPr>
                        <w:w w:val="90"/>
                        <w:sz w:val="22"/>
                      </w:rPr>
                      <w:t>37.5 </w:t>
                    </w:r>
                    <w:r>
                      <w:rPr>
                        <w:w w:val="90"/>
                        <w:position w:val="-2"/>
                        <w:sz w:val="22"/>
                      </w:rPr>
                      <w:t>36.7</w:t>
                    </w:r>
                  </w:p>
                </w:txbxContent>
              </v:textbox>
              <w10:wrap type="none"/>
            </v:shape>
            <v:shape style="position:absolute;left:2788;top:3264;width:843;height:486" type="#_x0000_t202" filled="false" stroked="false">
              <v:textbox inset="0,0,0,0">
                <w:txbxContent>
                  <w:p>
                    <w:pPr>
                      <w:spacing w:before="1"/>
                      <w:ind w:left="0" w:right="0" w:firstLine="0"/>
                      <w:jc w:val="left"/>
                      <w:rPr>
                        <w:sz w:val="22"/>
                      </w:rPr>
                    </w:pPr>
                    <w:r>
                      <w:rPr>
                        <w:w w:val="90"/>
                        <w:position w:val="-18"/>
                        <w:sz w:val="22"/>
                      </w:rPr>
                      <w:t>22.0 </w:t>
                    </w:r>
                    <w:r>
                      <w:rPr>
                        <w:w w:val="90"/>
                        <w:sz w:val="22"/>
                      </w:rPr>
                      <w:t>26.8</w:t>
                    </w:r>
                  </w:p>
                </w:txbxContent>
              </v:textbox>
              <w10:wrap type="none"/>
            </v:shape>
            <v:shape style="position:absolute;left:2323;top:4332;width:7553;height:551" type="#_x0000_t202" filled="false" stroked="false">
              <v:textbox inset="0,0,0,0">
                <w:txbxContent>
                  <w:p>
                    <w:pPr>
                      <w:spacing w:before="0"/>
                      <w:ind w:left="0" w:right="0" w:firstLine="0"/>
                      <w:jc w:val="left"/>
                      <w:rPr>
                        <w:sz w:val="18"/>
                      </w:rPr>
                    </w:pPr>
                    <w:r>
                      <w:rPr>
                        <w:w w:val="95"/>
                        <w:sz w:val="18"/>
                      </w:rPr>
                      <w:t>※７月１０月 １月 ４月 ７月 １０月 １月 ４月 ７月 １０月 １月 ４月 7月 １０月 １月 ４月 ７月</w:t>
                    </w:r>
                  </w:p>
                  <w:p>
                    <w:pPr>
                      <w:tabs>
                        <w:tab w:pos="1410" w:val="left" w:leader="none"/>
                        <w:tab w:pos="3195" w:val="left" w:leader="none"/>
                        <w:tab w:pos="4983" w:val="left" w:leader="none"/>
                        <w:tab w:pos="6545" w:val="left" w:leader="none"/>
                      </w:tabs>
                      <w:spacing w:before="68"/>
                      <w:ind w:left="72" w:right="0" w:firstLine="0"/>
                      <w:jc w:val="left"/>
                      <w:rPr>
                        <w:sz w:val="18"/>
                      </w:rPr>
                    </w:pPr>
                    <w:r>
                      <w:rPr>
                        <w:w w:val="95"/>
                        <w:sz w:val="18"/>
                      </w:rPr>
                      <w:t>平成１３年</w:t>
                      <w:tab/>
                      <w:t>平成１４年</w:t>
                      <w:tab/>
                      <w:t>平成１５年</w:t>
                      <w:tab/>
                      <w:t>平成１６年</w:t>
                      <w:tab/>
                      <w:t>平成１７年</w:t>
                    </w:r>
                  </w:p>
                </w:txbxContent>
              </v:textbox>
              <w10:wrap type="none"/>
            </v:shape>
            <w10:wrap type="none"/>
          </v:group>
        </w:pict>
      </w:r>
      <w:r>
        <w:rPr/>
        <w:t>100</w:t>
      </w:r>
    </w:p>
    <w:p>
      <w:pPr>
        <w:pStyle w:val="BodyText"/>
        <w:spacing w:before="5"/>
        <w:rPr>
          <w:sz w:val="26"/>
        </w:rPr>
      </w:pPr>
    </w:p>
    <w:p>
      <w:pPr>
        <w:pStyle w:val="BodyText"/>
        <w:spacing w:line="244" w:lineRule="exact"/>
        <w:ind w:left="454"/>
      </w:pPr>
      <w:r>
        <w:rPr>
          <w:w w:val="75"/>
        </w:rPr>
        <w:t>良く</w:t>
      </w:r>
    </w:p>
    <w:p>
      <w:pPr>
        <w:pStyle w:val="BodyText"/>
        <w:spacing w:line="199" w:lineRule="auto" w:before="41"/>
        <w:ind w:left="341" w:right="8980"/>
        <w:jc w:val="center"/>
      </w:pPr>
      <w:r>
        <w:rPr>
          <w:spacing w:val="-5"/>
          <w:w w:val="85"/>
        </w:rPr>
        <w:t>なって</w:t>
      </w:r>
      <w:r>
        <w:rPr/>
        <w:t>いる</w:t>
      </w:r>
    </w:p>
    <w:p>
      <w:pPr>
        <w:pStyle w:val="BodyText"/>
        <w:spacing w:line="230" w:lineRule="exact"/>
        <w:ind w:left="519"/>
      </w:pPr>
      <w:r>
        <w:rPr>
          <w:w w:val="140"/>
        </w:rPr>
        <w:t>↑</w:t>
      </w:r>
    </w:p>
    <w:p>
      <w:pPr>
        <w:pStyle w:val="BodyText"/>
        <w:spacing w:line="199" w:lineRule="auto" w:before="15"/>
        <w:ind w:left="319" w:right="8958" w:firstLine="199"/>
      </w:pPr>
      <w:r>
        <w:rPr/>
        <w:pict>
          <v:shape style="position:absolute;margin-left:98.030739pt;margin-top:16.348873pt;width:11.05pt;height:14.8pt;mso-position-horizontal-relative:page;mso-position-vertical-relative:paragraph;z-index:1576" type="#_x0000_t202" filled="false" stroked="false">
            <v:textbox inset="0,0,0,0">
              <w:txbxContent>
                <w:p>
                  <w:pPr>
                    <w:pStyle w:val="BodyText"/>
                    <w:spacing w:before="1"/>
                  </w:pPr>
                  <w:r>
                    <w:rPr>
                      <w:w w:val="90"/>
                    </w:rPr>
                    <w:t>50</w:t>
                  </w:r>
                </w:p>
              </w:txbxContent>
            </v:textbox>
            <w10:wrap type="none"/>
          </v:shape>
        </w:pict>
      </w:r>
      <w:r>
        <w:rPr>
          <w:w w:val="120"/>
        </w:rPr>
        <w:t>↑ </w:t>
      </w:r>
      <w:r>
        <w:rPr>
          <w:spacing w:val="-6"/>
          <w:w w:val="95"/>
        </w:rPr>
        <w:t>変わら</w:t>
      </w:r>
      <w:r>
        <w:rPr/>
        <w:t>ない</w:t>
      </w:r>
    </w:p>
    <w:p>
      <w:pPr>
        <w:pStyle w:val="BodyText"/>
        <w:spacing w:line="230" w:lineRule="exact"/>
        <w:ind w:left="519"/>
      </w:pPr>
      <w:r>
        <w:rPr>
          <w:w w:val="140"/>
        </w:rPr>
        <w:t>↓</w:t>
      </w:r>
    </w:p>
    <w:p>
      <w:pPr>
        <w:pStyle w:val="BodyText"/>
        <w:spacing w:line="199" w:lineRule="auto" w:before="15"/>
        <w:ind w:left="341" w:right="8980" w:firstLine="177"/>
      </w:pPr>
      <w:r>
        <w:rPr>
          <w:w w:val="120"/>
        </w:rPr>
        <w:t>↓ </w:t>
      </w:r>
      <w:r>
        <w:rPr/>
        <w:t>悪く</w:t>
      </w:r>
      <w:r>
        <w:rPr>
          <w:spacing w:val="-5"/>
          <w:w w:val="85"/>
        </w:rPr>
        <w:t>なって</w:t>
      </w:r>
      <w:r>
        <w:rPr/>
        <w:t>いる</w:t>
      </w:r>
    </w:p>
    <w:p>
      <w:pPr>
        <w:pStyle w:val="BodyText"/>
        <w:spacing w:before="4"/>
        <w:rPr>
          <w:sz w:val="17"/>
        </w:rPr>
      </w:pPr>
    </w:p>
    <w:p>
      <w:pPr>
        <w:pStyle w:val="BodyText"/>
        <w:spacing w:before="101"/>
        <w:ind w:left="1071"/>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9"/>
        </w:rPr>
      </w:pPr>
    </w:p>
    <w:p>
      <w:pPr>
        <w:spacing w:before="0"/>
        <w:ind w:left="1352"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6"/>
        </w:rPr>
      </w:pPr>
    </w:p>
    <w:p>
      <w:pPr>
        <w:spacing w:before="99"/>
        <w:ind w:left="0" w:right="1" w:firstLine="0"/>
        <w:jc w:val="center"/>
        <w:rPr>
          <w:sz w:val="32"/>
        </w:rPr>
      </w:pPr>
      <w:r>
        <w:rPr>
          <w:sz w:val="32"/>
        </w:rPr>
        <w:t>平成１7年７月</w:t>
      </w:r>
    </w:p>
    <w:p>
      <w:pPr>
        <w:spacing w:before="126"/>
        <w:ind w:left="0" w:right="3"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9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9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91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9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00"/>
        </w:sectPr>
      </w:pPr>
    </w:p>
    <w:p>
      <w:pPr>
        <w:pStyle w:val="Heading1"/>
        <w:ind w:left="134"/>
      </w:pPr>
      <w:r>
        <w:rPr/>
        <w:t>１．結果概要</w:t>
      </w:r>
    </w:p>
    <w:p>
      <w:pPr>
        <w:pStyle w:val="Heading2"/>
        <w:spacing w:before="302" w:after="5"/>
        <w:ind w:left="134"/>
      </w:pPr>
      <w:r>
        <w:rPr/>
        <w:t>（１）３か月前と比べた景気の現状判断ＤＩ</w:t>
      </w:r>
    </w:p>
    <w:p>
      <w:pPr>
        <w:pStyle w:val="BodyText"/>
        <w:ind w:left="114"/>
        <w:rPr>
          <w:sz w:val="20"/>
        </w:rPr>
      </w:pPr>
      <w:r>
        <w:rPr>
          <w:sz w:val="20"/>
        </w:rPr>
        <w:pict>
          <v:shape style="width:483.3pt;height:310.8pt;mso-position-horizontal-relative:char;mso-position-vertical-relative:line" type="#_x0000_t202" filled="false" stroked="true" strokeweight=".48pt" strokecolor="#000000">
            <w10:anchorlock/>
            <v:textbox inset="0,0,0,0">
              <w:txbxContent>
                <w:p>
                  <w:pPr>
                    <w:spacing w:before="185"/>
                    <w:ind w:left="94" w:right="0" w:firstLine="0"/>
                    <w:jc w:val="left"/>
                    <w:rPr>
                      <w:sz w:val="24"/>
                    </w:rPr>
                  </w:pPr>
                  <w:r>
                    <w:rPr>
                      <w:sz w:val="24"/>
                    </w:rPr>
                    <w:t>① 県全体の動向</w:t>
                  </w:r>
                </w:p>
                <w:p>
                  <w:pPr>
                    <w:pStyle w:val="BodyText"/>
                    <w:spacing w:line="232" w:lineRule="auto" w:before="283"/>
                    <w:ind w:left="94" w:right="93" w:firstLine="219"/>
                    <w:jc w:val="both"/>
                  </w:pPr>
                  <w:r>
                    <w:rPr>
                      <w:u w:val="single"/>
                    </w:rPr>
                    <w:t>前期調査と比べると、「やや良くなっている」が１．１ポイント増加し、「悪くなっている」が１．９ポイント減少していることにより、全体では１．２ポイント増の４２．６となり増加傾向が続いているものの、引き続き横ばいを示す５０を下回った。</w:t>
                  </w:r>
                </w:p>
                <w:p>
                  <w:pPr>
                    <w:pStyle w:val="BodyText"/>
                    <w:spacing w:line="232" w:lineRule="auto"/>
                    <w:ind w:left="94" w:right="93" w:firstLine="219"/>
                    <w:jc w:val="both"/>
                  </w:pPr>
                  <w:r>
                    <w:rPr/>
                    <w:t>判断理由をみると、ボーナス支給に伴う消費の増が感じられない等、依然として景気の上向き感を感じられないとする声が多数を占める一方、中央の回復基調を受け、県内の雇用にも明るい兆しが見られるようになるのではという期待感をあげる声がみられた。</w:t>
                  </w:r>
                </w:p>
                <w:p>
                  <w:pPr>
                    <w:pStyle w:val="BodyText"/>
                    <w:spacing w:before="4"/>
                    <w:rPr>
                      <w:sz w:val="15"/>
                    </w:rPr>
                  </w:pPr>
                </w:p>
                <w:p>
                  <w:pPr>
                    <w:pStyle w:val="BodyText"/>
                    <w:spacing w:line="20" w:lineRule="exact"/>
                    <w:ind w:left="-10" w:right="-58"/>
                    <w:rPr>
                      <w:sz w:val="2"/>
                    </w:rPr>
                  </w:pPr>
                  <w:r>
                    <w:rPr>
                      <w:sz w:val="2"/>
                    </w:rPr>
                    <w:drawing>
                      <wp:inline distT="0" distB="0" distL="0" distR="0">
                        <wp:extent cx="6140157" cy="6096"/>
                        <wp:effectExtent l="0" t="0" r="0" b="0"/>
                        <wp:docPr id="1" name="image3.png" descr=""/>
                        <wp:cNvGraphicFramePr>
                          <a:graphicFrameLocks noChangeAspect="1"/>
                        </wp:cNvGraphicFramePr>
                        <a:graphic>
                          <a:graphicData uri="http://schemas.openxmlformats.org/drawingml/2006/picture">
                            <pic:pic>
                              <pic:nvPicPr>
                                <pic:cNvPr id="2" name="image3.png"/>
                                <pic:cNvPicPr/>
                              </pic:nvPicPr>
                              <pic:blipFill>
                                <a:blip r:embed="rId9" cstate="print"/>
                                <a:stretch>
                                  <a:fillRect/>
                                </a:stretch>
                              </pic:blipFill>
                              <pic:spPr>
                                <a:xfrm>
                                  <a:off x="0" y="0"/>
                                  <a:ext cx="6140157" cy="6096"/>
                                </a:xfrm>
                                <a:prstGeom prst="rect">
                                  <a:avLst/>
                                </a:prstGeom>
                              </pic:spPr>
                            </pic:pic>
                          </a:graphicData>
                        </a:graphic>
                      </wp:inline>
                    </w:drawing>
                  </w:r>
                  <w:r>
                    <w:rPr>
                      <w:sz w:val="2"/>
                    </w:rPr>
                  </w:r>
                </w:p>
                <w:p>
                  <w:pPr>
                    <w:spacing w:before="0"/>
                    <w:ind w:left="94" w:right="0" w:firstLine="0"/>
                    <w:jc w:val="left"/>
                    <w:rPr>
                      <w:sz w:val="24"/>
                    </w:rPr>
                  </w:pPr>
                  <w:r>
                    <w:rPr>
                      <w:sz w:val="24"/>
                    </w:rPr>
                    <w:t>② 分野別の動向</w:t>
                  </w:r>
                </w:p>
                <w:p>
                  <w:pPr>
                    <w:pStyle w:val="BodyText"/>
                    <w:spacing w:line="232" w:lineRule="auto" w:before="283"/>
                    <w:ind w:left="94" w:right="93" w:firstLine="220"/>
                    <w:jc w:val="both"/>
                  </w:pPr>
                  <w:r>
                    <w:rPr/>
                    <w:t>前期調査と比べて、家計関連で４．１ポイント増となったものの、企業関連で６．８ポイント減、雇用関連で１０．７ポイント減と大きく減少した。</w:t>
                  </w:r>
                </w:p>
                <w:p>
                  <w:pPr>
                    <w:pStyle w:val="BodyText"/>
                    <w:spacing w:before="9"/>
                    <w:rPr>
                      <w:sz w:val="21"/>
                    </w:rPr>
                  </w:pPr>
                </w:p>
                <w:p>
                  <w:pPr>
                    <w:pStyle w:val="BodyText"/>
                    <w:spacing w:line="20" w:lineRule="exact"/>
                    <w:ind w:left="-10" w:right="-58"/>
                    <w:rPr>
                      <w:sz w:val="2"/>
                    </w:rPr>
                  </w:pPr>
                  <w:r>
                    <w:rPr>
                      <w:sz w:val="2"/>
                    </w:rPr>
                    <w:drawing>
                      <wp:inline distT="0" distB="0" distL="0" distR="0">
                        <wp:extent cx="6140157" cy="6096"/>
                        <wp:effectExtent l="0" t="0" r="0" b="0"/>
                        <wp:docPr id="3" name="image3.png" descr=""/>
                        <wp:cNvGraphicFramePr>
                          <a:graphicFrameLocks noChangeAspect="1"/>
                        </wp:cNvGraphicFramePr>
                        <a:graphic>
                          <a:graphicData uri="http://schemas.openxmlformats.org/drawingml/2006/picture">
                            <pic:pic>
                              <pic:nvPicPr>
                                <pic:cNvPr id="4" name="image3.png"/>
                                <pic:cNvPicPr/>
                              </pic:nvPicPr>
                              <pic:blipFill>
                                <a:blip r:embed="rId9" cstate="print"/>
                                <a:stretch>
                                  <a:fillRect/>
                                </a:stretch>
                              </pic:blipFill>
                              <pic:spPr>
                                <a:xfrm>
                                  <a:off x="0" y="0"/>
                                  <a:ext cx="6140157" cy="6096"/>
                                </a:xfrm>
                                <a:prstGeom prst="rect">
                                  <a:avLst/>
                                </a:prstGeom>
                              </pic:spPr>
                            </pic:pic>
                          </a:graphicData>
                        </a:graphic>
                      </wp:inline>
                    </w:drawing>
                  </w:r>
                  <w:r>
                    <w:rPr>
                      <w:sz w:val="2"/>
                    </w:rPr>
                  </w:r>
                </w:p>
                <w:p>
                  <w:pPr>
                    <w:spacing w:before="0"/>
                    <w:ind w:left="93" w:right="0" w:firstLine="0"/>
                    <w:jc w:val="left"/>
                    <w:rPr>
                      <w:sz w:val="24"/>
                    </w:rPr>
                  </w:pPr>
                  <w:r>
                    <w:rPr>
                      <w:sz w:val="24"/>
                    </w:rPr>
                    <w:t>③ 地区別の動向</w:t>
                  </w:r>
                </w:p>
                <w:p>
                  <w:pPr>
                    <w:pStyle w:val="BodyText"/>
                    <w:spacing w:line="230" w:lineRule="auto" w:before="286"/>
                    <w:ind w:left="94" w:right="94" w:firstLine="218"/>
                    <w:jc w:val="both"/>
                  </w:pPr>
                  <w:r>
                    <w:rPr>
                      <w:spacing w:val="5"/>
                      <w:w w:val="95"/>
                    </w:rPr>
                    <w:t>前期調査に比べて、津軽地区で「変わらない」が２９．１ポイントと大幅に増加し、「悪く     </w:t>
                  </w:r>
                  <w:r>
                    <w:rPr/>
                    <w:t>なっている」が１３．３ポイント減となっており、全体では９．１ポイントの増加となった。</w:t>
                  </w:r>
                </w:p>
                <w:p>
                  <w:pPr>
                    <w:pStyle w:val="BodyText"/>
                    <w:spacing w:line="232" w:lineRule="auto" w:before="2"/>
                    <w:ind w:left="94" w:right="93" w:firstLine="219"/>
                    <w:jc w:val="both"/>
                  </w:pPr>
                  <w:r>
                    <w:rPr/>
                    <w:t>一方、県南地区、下北地区では「悪くなっている」が前期調査と比べ大幅に増加しており、全体ではそれぞれ３．２ポイント、７．５ポイントの減少となった。</w:t>
                  </w:r>
                </w:p>
              </w:txbxContent>
            </v:textbox>
            <v:stroke dashstyle="solid"/>
          </v:shape>
        </w:pict>
      </w:r>
      <w:r>
        <w:rPr>
          <w:sz w:val="20"/>
        </w:rPr>
      </w:r>
    </w:p>
    <w:p>
      <w:pPr>
        <w:pStyle w:val="BodyText"/>
        <w:spacing w:before="10"/>
        <w:rPr>
          <w:sz w:val="9"/>
        </w:rPr>
      </w:pPr>
    </w:p>
    <w:p>
      <w:pPr>
        <w:spacing w:line="321" w:lineRule="exact" w:before="100"/>
        <w:ind w:left="134" w:right="0" w:firstLine="0"/>
        <w:jc w:val="left"/>
        <w:rPr>
          <w:sz w:val="24"/>
        </w:rPr>
      </w:pPr>
      <w:r>
        <w:rPr>
          <w:sz w:val="24"/>
        </w:rPr>
        <w:t>（２）３か月後の景気の先行き判断ＤＩ</w:t>
      </w:r>
    </w:p>
    <w:p>
      <w:pPr>
        <w:spacing w:line="321" w:lineRule="exact" w:before="0"/>
        <w:ind w:left="269" w:right="0" w:firstLine="0"/>
        <w:jc w:val="left"/>
        <w:rPr>
          <w:sz w:val="24"/>
        </w:rPr>
      </w:pPr>
      <w:r>
        <w:rPr/>
        <w:pict>
          <v:group style="position:absolute;margin-left:58.259998pt;margin-top:.257402pt;width:479.1pt;height:305.5pt;mso-position-horizontal-relative:page;mso-position-vertical-relative:paragraph;z-index:-170032" coordorigin="1165,5" coordsize="9582,6110">
            <v:line style="position:absolute" from="1165,10" to="10741,10" stroked="true" strokeweight=".48pt" strokecolor="#000000">
              <v:stroke dashstyle="solid"/>
            </v:line>
            <v:shape style="position:absolute;left:1165;top:2609;width:9582;height:10" type="#_x0000_t75" stroked="false">
              <v:imagedata r:id="rId10" o:title=""/>
            </v:shape>
            <v:shape style="position:absolute;left:1165;top:4356;width:9582;height:10" type="#_x0000_t75" stroked="false">
              <v:imagedata r:id="rId10" o:title=""/>
            </v:shape>
            <v:line style="position:absolute" from="1170,5" to="1170,6114" stroked="true" strokeweight=".48pt" strokecolor="#000000">
              <v:stroke dashstyle="solid"/>
            </v:line>
            <v:line style="position:absolute" from="1165,6110" to="10732,6110" stroked="true" strokeweight=".48pt" strokecolor="#000000">
              <v:stroke dashstyle="solid"/>
            </v:line>
            <v:line style="position:absolute" from="10736,5" to="10736,6114" stroked="true" strokeweight=".48pt" strokecolor="#000000">
              <v:stroke dashstyle="solid"/>
            </v:line>
            <w10:wrap type="none"/>
          </v:group>
        </w:pict>
      </w:r>
      <w:r>
        <w:rPr>
          <w:sz w:val="24"/>
        </w:rPr>
        <w:t>① 県全体の動向</w:t>
      </w:r>
    </w:p>
    <w:p>
      <w:pPr>
        <w:pStyle w:val="BodyText"/>
        <w:spacing w:line="232" w:lineRule="auto" w:before="283"/>
        <w:ind w:left="269" w:right="257" w:firstLine="219"/>
        <w:jc w:val="both"/>
      </w:pPr>
      <w:r>
        <w:rPr>
          <w:spacing w:val="3"/>
          <w:w w:val="95"/>
          <w:u w:val="single"/>
        </w:rPr>
        <w:t>前期調査と比べると、「やや良くなる」が５．２ポイント増加し、「悪くなる」が６．０ポ</w:t>
      </w:r>
      <w:r>
        <w:rPr>
          <w:spacing w:val="-212"/>
          <w:w w:val="95"/>
          <w:u w:val="single"/>
        </w:rPr>
        <w:t>イ</w:t>
      </w:r>
      <w:r>
        <w:rPr>
          <w:spacing w:val="398"/>
          <w:w w:val="95"/>
          <w:u w:val="single"/>
        </w:rPr>
        <w:t> </w:t>
      </w:r>
      <w:r>
        <w:rPr>
          <w:spacing w:val="-9"/>
          <w:w w:val="95"/>
          <w:u w:val="single"/>
        </w:rPr>
        <w:t>ント減少していることにより、全体では２．５ポイント増の４６．４となり増加傾向が続いてい     </w:t>
      </w:r>
      <w:r>
        <w:rPr>
          <w:spacing w:val="-9"/>
          <w:u w:val="single"/>
        </w:rPr>
        <w:t>るものの、引き続き横ばいを示す５０を下回った。</w:t>
      </w:r>
    </w:p>
    <w:p>
      <w:pPr>
        <w:pStyle w:val="BodyText"/>
        <w:spacing w:line="232" w:lineRule="auto"/>
        <w:ind w:left="269" w:right="257" w:firstLine="219"/>
        <w:jc w:val="both"/>
      </w:pPr>
      <w:r>
        <w:rPr/>
        <w:t>判断理由では、増税論や原油価格高騰の影響による先行きへの不安感をあげ、短期間で景気が上向くような好材料や要因が見つからないとする声が多い反面、夏祭り等の集客による売上の増に期待する声が見られた。</w:t>
      </w:r>
    </w:p>
    <w:p>
      <w:pPr>
        <w:pStyle w:val="BodyText"/>
        <w:spacing w:before="2"/>
        <w:rPr>
          <w:sz w:val="21"/>
        </w:rPr>
      </w:pPr>
    </w:p>
    <w:p>
      <w:pPr>
        <w:pStyle w:val="Heading2"/>
        <w:ind w:left="269"/>
      </w:pPr>
      <w:r>
        <w:rPr/>
        <w:t>② 分野別の動向</w:t>
      </w:r>
    </w:p>
    <w:p>
      <w:pPr>
        <w:pStyle w:val="BodyText"/>
        <w:spacing w:line="232" w:lineRule="auto" w:before="283"/>
        <w:ind w:left="269" w:right="257" w:firstLine="219"/>
        <w:jc w:val="both"/>
      </w:pPr>
      <w:r>
        <w:rPr/>
        <w:t>前期調査に比べて、家計部門の住宅について１６．７ポイント減少し５０を下回った反面、家計部門の飲食で６．２ポイント増加し５０に回復した。雇用関連でも３．６ポイント増加し</w:t>
      </w:r>
    </w:p>
    <w:p>
      <w:pPr>
        <w:pStyle w:val="BodyText"/>
        <w:spacing w:line="287" w:lineRule="exact"/>
        <w:ind w:left="269"/>
      </w:pPr>
      <w:r>
        <w:rPr/>
        <w:t>５３．６となり、引き続き５０を上回っている。</w:t>
      </w:r>
    </w:p>
    <w:p>
      <w:pPr>
        <w:pStyle w:val="BodyText"/>
        <w:spacing w:before="3"/>
        <w:rPr>
          <w:sz w:val="21"/>
        </w:rPr>
      </w:pPr>
    </w:p>
    <w:p>
      <w:pPr>
        <w:pStyle w:val="Heading2"/>
        <w:ind w:left="269"/>
      </w:pPr>
      <w:r>
        <w:rPr/>
        <w:t>③ 地区別の動向</w:t>
      </w:r>
    </w:p>
    <w:p>
      <w:pPr>
        <w:pStyle w:val="BodyText"/>
        <w:spacing w:line="232" w:lineRule="auto" w:before="284"/>
        <w:ind w:left="269" w:right="257" w:firstLine="219"/>
        <w:jc w:val="both"/>
      </w:pPr>
      <w:r>
        <w:rPr/>
        <w:t>前期調査に比べて、全ての地区でポイントが増加した。特に県南地区では、企業関連でポイントが大幅に増加したことにより、全体で５．３ポイント増と他の地区より増加幅が大きくなっている。</w:t>
      </w:r>
    </w:p>
    <w:p>
      <w:pPr>
        <w:spacing w:after="0" w:line="232" w:lineRule="auto"/>
        <w:jc w:val="both"/>
        <w:sectPr>
          <w:footerReference w:type="default" r:id="rId8"/>
          <w:pgSz w:w="11900" w:h="16840"/>
          <w:pgMar w:footer="756" w:header="0" w:top="1320" w:bottom="940" w:left="1000" w:right="100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44.9</w:t>
            </w:r>
          </w:p>
        </w:tc>
        <w:tc>
          <w:tcPr>
            <w:tcW w:w="1409" w:type="dxa"/>
          </w:tcPr>
          <w:p>
            <w:pPr>
              <w:pStyle w:val="TableParagraph"/>
              <w:ind w:right="26"/>
              <w:rPr>
                <w:sz w:val="22"/>
              </w:rPr>
            </w:pPr>
            <w:r>
              <w:rPr>
                <w:sz w:val="22"/>
              </w:rPr>
              <w:t>37.5</w:t>
            </w:r>
          </w:p>
        </w:tc>
        <w:tc>
          <w:tcPr>
            <w:tcW w:w="1409" w:type="dxa"/>
          </w:tcPr>
          <w:p>
            <w:pPr>
              <w:pStyle w:val="TableParagraph"/>
              <w:ind w:right="139"/>
              <w:rPr>
                <w:sz w:val="22"/>
              </w:rPr>
            </w:pPr>
            <w:r>
              <w:rPr>
                <w:sz w:val="22"/>
              </w:rPr>
              <w:t>36.7</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42.6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42.1</w:t>
            </w:r>
          </w:p>
        </w:tc>
        <w:tc>
          <w:tcPr>
            <w:tcW w:w="1409" w:type="dxa"/>
          </w:tcPr>
          <w:p>
            <w:pPr>
              <w:pStyle w:val="TableParagraph"/>
              <w:ind w:right="17"/>
              <w:rPr>
                <w:sz w:val="22"/>
              </w:rPr>
            </w:pPr>
            <w:r>
              <w:rPr>
                <w:sz w:val="22"/>
              </w:rPr>
              <w:t>35.6</w:t>
            </w:r>
          </w:p>
        </w:tc>
        <w:tc>
          <w:tcPr>
            <w:tcW w:w="1409" w:type="dxa"/>
          </w:tcPr>
          <w:p>
            <w:pPr>
              <w:pStyle w:val="TableParagraph"/>
              <w:ind w:right="127"/>
              <w:rPr>
                <w:sz w:val="22"/>
              </w:rPr>
            </w:pPr>
            <w:r>
              <w:rPr>
                <w:sz w:val="22"/>
              </w:rPr>
              <w:t>35.9</w:t>
            </w:r>
          </w:p>
        </w:tc>
        <w:tc>
          <w:tcPr>
            <w:tcW w:w="1409" w:type="dxa"/>
          </w:tcPr>
          <w:p>
            <w:pPr>
              <w:pStyle w:val="TableParagraph"/>
              <w:ind w:right="127"/>
              <w:rPr>
                <w:sz w:val="22"/>
              </w:rPr>
            </w:pPr>
            <w:r>
              <w:rPr>
                <w:sz w:val="22"/>
              </w:rPr>
              <w:t>39.7</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44.2</w:t>
            </w:r>
          </w:p>
        </w:tc>
        <w:tc>
          <w:tcPr>
            <w:tcW w:w="1409" w:type="dxa"/>
            <w:tcBorders>
              <w:bottom w:val="dashSmallGap" w:sz="8" w:space="0" w:color="000000"/>
            </w:tcBorders>
          </w:tcPr>
          <w:p>
            <w:pPr>
              <w:pStyle w:val="TableParagraph"/>
              <w:ind w:right="17"/>
              <w:rPr>
                <w:sz w:val="22"/>
              </w:rPr>
            </w:pPr>
            <w:r>
              <w:rPr>
                <w:sz w:val="22"/>
              </w:rPr>
              <w:t>31.5</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40.0</w:t>
            </w:r>
          </w:p>
        </w:tc>
        <w:tc>
          <w:tcPr>
            <w:tcW w:w="1409" w:type="dxa"/>
            <w:tcBorders>
              <w:bottom w:val="dashSmallGap" w:sz="8" w:space="0" w:color="000000"/>
            </w:tcBorders>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34.1</w:t>
            </w:r>
          </w:p>
        </w:tc>
        <w:tc>
          <w:tcPr>
            <w:tcW w:w="1409" w:type="dxa"/>
            <w:tcBorders>
              <w:top w:val="dashSmallGap" w:sz="8" w:space="0" w:color="000000"/>
              <w:bottom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45.8</w:t>
            </w:r>
          </w:p>
        </w:tc>
        <w:tc>
          <w:tcPr>
            <w:tcW w:w="1409"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42.3</w:t>
            </w:r>
          </w:p>
        </w:tc>
        <w:tc>
          <w:tcPr>
            <w:tcW w:w="1409" w:type="dxa"/>
            <w:tcBorders>
              <w:top w:val="dashSmallGap" w:sz="8" w:space="0" w:color="000000"/>
              <w:bottom w:val="dashSmallGap" w:sz="8" w:space="0" w:color="000000"/>
            </w:tcBorders>
          </w:tcPr>
          <w:p>
            <w:pPr>
              <w:pStyle w:val="TableParagraph"/>
              <w:ind w:right="17"/>
              <w:rPr>
                <w:sz w:val="22"/>
              </w:rPr>
            </w:pPr>
            <w:r>
              <w:rPr>
                <w:sz w:val="22"/>
              </w:rPr>
              <w:t>43.3</w:t>
            </w:r>
          </w:p>
        </w:tc>
        <w:tc>
          <w:tcPr>
            <w:tcW w:w="1409" w:type="dxa"/>
          </w:tcPr>
          <w:p>
            <w:pPr>
              <w:pStyle w:val="TableParagraph"/>
              <w:ind w:right="127"/>
              <w:rPr>
                <w:sz w:val="22"/>
              </w:rPr>
            </w:pPr>
            <w:r>
              <w:rPr>
                <w:sz w:val="22"/>
              </w:rPr>
              <w:t>40.4</w:t>
            </w:r>
          </w:p>
        </w:tc>
        <w:tc>
          <w:tcPr>
            <w:tcW w:w="1409" w:type="dxa"/>
          </w:tcPr>
          <w:p>
            <w:pPr>
              <w:pStyle w:val="TableParagraph"/>
              <w:ind w:right="127"/>
              <w:rPr>
                <w:sz w:val="22"/>
              </w:rPr>
            </w:pPr>
            <w:r>
              <w:rPr>
                <w:sz w:val="22"/>
              </w:rPr>
              <w:t>37.0</w:t>
            </w:r>
          </w:p>
        </w:tc>
        <w:tc>
          <w:tcPr>
            <w:tcW w:w="1409" w:type="dxa"/>
            <w:tcBorders>
              <w:top w:val="dashSmallGap" w:sz="8" w:space="0" w:color="000000"/>
              <w:bottom w:val="dashSmallGap" w:sz="8" w:space="0" w:color="000000"/>
            </w:tcBorders>
          </w:tcPr>
          <w:p>
            <w:pPr>
              <w:pStyle w:val="TableParagraph"/>
              <w:ind w:right="128"/>
              <w:rPr>
                <w:sz w:val="22"/>
              </w:rPr>
            </w:pPr>
            <w:r>
              <w:rPr>
                <w:sz w:val="22"/>
              </w:rPr>
              <w:t>42.6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9" w:type="dxa"/>
            <w:tcBorders>
              <w:top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54.2</w:t>
            </w:r>
          </w:p>
        </w:tc>
        <w:tc>
          <w:tcPr>
            <w:tcW w:w="1409" w:type="dxa"/>
          </w:tcPr>
          <w:p>
            <w:pPr>
              <w:pStyle w:val="TableParagraph"/>
              <w:ind w:right="17"/>
              <w:rPr>
                <w:sz w:val="22"/>
              </w:rPr>
            </w:pPr>
            <w:r>
              <w:rPr>
                <w:sz w:val="22"/>
              </w:rPr>
              <w:t>38.9</w:t>
            </w:r>
          </w:p>
        </w:tc>
        <w:tc>
          <w:tcPr>
            <w:tcW w:w="1409" w:type="dxa"/>
          </w:tcPr>
          <w:p>
            <w:pPr>
              <w:pStyle w:val="TableParagraph"/>
              <w:ind w:right="127"/>
              <w:rPr>
                <w:sz w:val="22"/>
              </w:rPr>
            </w:pPr>
            <w:r>
              <w:rPr>
                <w:sz w:val="22"/>
              </w:rPr>
              <w:t>40.3</w:t>
            </w:r>
          </w:p>
        </w:tc>
        <w:tc>
          <w:tcPr>
            <w:tcW w:w="1409" w:type="dxa"/>
          </w:tcPr>
          <w:p>
            <w:pPr>
              <w:pStyle w:val="TableParagraph"/>
              <w:ind w:right="127"/>
              <w:rPr>
                <w:sz w:val="22"/>
              </w:rPr>
            </w:pPr>
            <w:r>
              <w:rPr>
                <w:sz w:val="22"/>
              </w:rPr>
              <w:t>47.1</w:t>
            </w:r>
          </w:p>
        </w:tc>
        <w:tc>
          <w:tcPr>
            <w:tcW w:w="1409" w:type="dxa"/>
          </w:tcPr>
          <w:p>
            <w:pPr>
              <w:pStyle w:val="TableParagraph"/>
              <w:ind w:right="128"/>
              <w:rPr>
                <w:sz w:val="22"/>
              </w:rPr>
            </w:pPr>
            <w:r>
              <w:rPr>
                <w:sz w:val="22"/>
              </w:rPr>
              <w:t>40.3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53.6</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35.7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5"/>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w w:val="105"/>
                <w:sz w:val="22"/>
              </w:rPr>
              <w:t>8.3</w:t>
            </w:r>
          </w:p>
        </w:tc>
        <w:tc>
          <w:tcPr>
            <w:tcW w:w="1409" w:type="dxa"/>
          </w:tcPr>
          <w:p>
            <w:pPr>
              <w:pStyle w:val="TableParagraph"/>
              <w:ind w:right="17"/>
              <w:rPr>
                <w:sz w:val="22"/>
              </w:rPr>
            </w:pPr>
            <w:r>
              <w:rPr>
                <w:w w:val="105"/>
                <w:sz w:val="22"/>
              </w:rPr>
              <w:t>5.2</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sz w:val="22"/>
              </w:rPr>
              <w:t>12.2</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59.2</w:t>
            </w:r>
          </w:p>
        </w:tc>
        <w:tc>
          <w:tcPr>
            <w:tcW w:w="1409" w:type="dxa"/>
          </w:tcPr>
          <w:p>
            <w:pPr>
              <w:pStyle w:val="TableParagraph"/>
              <w:ind w:right="17"/>
              <w:rPr>
                <w:sz w:val="22"/>
              </w:rPr>
            </w:pPr>
            <w:r>
              <w:rPr>
                <w:sz w:val="22"/>
              </w:rPr>
              <w:t>43.8</w:t>
            </w:r>
          </w:p>
        </w:tc>
        <w:tc>
          <w:tcPr>
            <w:tcW w:w="1409" w:type="dxa"/>
          </w:tcPr>
          <w:p>
            <w:pPr>
              <w:pStyle w:val="TableParagraph"/>
              <w:ind w:right="17"/>
              <w:rPr>
                <w:sz w:val="22"/>
              </w:rPr>
            </w:pPr>
            <w:r>
              <w:rPr>
                <w:sz w:val="22"/>
              </w:rPr>
              <w:t>46.9</w:t>
            </w:r>
          </w:p>
        </w:tc>
        <w:tc>
          <w:tcPr>
            <w:tcW w:w="1409" w:type="dxa"/>
          </w:tcPr>
          <w:p>
            <w:pPr>
              <w:pStyle w:val="TableParagraph"/>
              <w:ind w:right="17"/>
              <w:rPr>
                <w:sz w:val="22"/>
              </w:rPr>
            </w:pPr>
            <w:r>
              <w:rPr>
                <w:sz w:val="22"/>
              </w:rPr>
              <w:t>52.5</w:t>
            </w:r>
          </w:p>
        </w:tc>
        <w:tc>
          <w:tcPr>
            <w:tcW w:w="1409" w:type="dxa"/>
          </w:tcPr>
          <w:p>
            <w:pPr>
              <w:pStyle w:val="TableParagraph"/>
              <w:ind w:right="17"/>
              <w:rPr>
                <w:sz w:val="22"/>
              </w:rPr>
            </w:pPr>
            <w:r>
              <w:rPr>
                <w:sz w:val="22"/>
              </w:rPr>
              <w:t>53.1</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17.3</w:t>
            </w:r>
          </w:p>
        </w:tc>
        <w:tc>
          <w:tcPr>
            <w:tcW w:w="1409" w:type="dxa"/>
          </w:tcPr>
          <w:p>
            <w:pPr>
              <w:pStyle w:val="TableParagraph"/>
              <w:ind w:right="17"/>
              <w:rPr>
                <w:sz w:val="22"/>
              </w:rPr>
            </w:pPr>
            <w:r>
              <w:rPr>
                <w:sz w:val="22"/>
              </w:rPr>
              <w:t>37.5</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23.2</w:t>
            </w:r>
          </w:p>
        </w:tc>
        <w:tc>
          <w:tcPr>
            <w:tcW w:w="1409" w:type="dxa"/>
          </w:tcPr>
          <w:p>
            <w:pPr>
              <w:pStyle w:val="TableParagraph"/>
              <w:ind w:right="17"/>
              <w:rPr>
                <w:sz w:val="22"/>
              </w:rPr>
            </w:pPr>
            <w:r>
              <w:rPr>
                <w:sz w:val="22"/>
              </w:rPr>
              <w:t>23.5</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9.2</w:t>
            </w:r>
          </w:p>
        </w:tc>
        <w:tc>
          <w:tcPr>
            <w:tcW w:w="1409" w:type="dxa"/>
          </w:tcPr>
          <w:p>
            <w:pPr>
              <w:pStyle w:val="TableParagraph"/>
              <w:ind w:right="17"/>
              <w:rPr>
                <w:sz w:val="22"/>
              </w:rPr>
            </w:pPr>
            <w:r>
              <w:rPr>
                <w:sz w:val="22"/>
              </w:rPr>
              <w:t>10.4</w:t>
            </w:r>
          </w:p>
        </w:tc>
        <w:tc>
          <w:tcPr>
            <w:tcW w:w="1409" w:type="dxa"/>
          </w:tcPr>
          <w:p>
            <w:pPr>
              <w:pStyle w:val="TableParagraph"/>
              <w:ind w:right="17"/>
              <w:rPr>
                <w:sz w:val="22"/>
              </w:rPr>
            </w:pPr>
            <w:r>
              <w:rPr>
                <w:sz w:val="22"/>
              </w:rPr>
              <w:t>13.5</w:t>
            </w:r>
          </w:p>
        </w:tc>
        <w:tc>
          <w:tcPr>
            <w:tcW w:w="1409" w:type="dxa"/>
          </w:tcPr>
          <w:p>
            <w:pPr>
              <w:pStyle w:val="TableParagraph"/>
              <w:ind w:right="17"/>
              <w:rPr>
                <w:sz w:val="22"/>
              </w:rPr>
            </w:pPr>
            <w:r>
              <w:rPr>
                <w:sz w:val="22"/>
              </w:rPr>
              <w:t>12.1</w:t>
            </w:r>
          </w:p>
        </w:tc>
        <w:tc>
          <w:tcPr>
            <w:tcW w:w="1409" w:type="dxa"/>
          </w:tcPr>
          <w:p>
            <w:pPr>
              <w:pStyle w:val="TableParagraph"/>
              <w:ind w:right="17"/>
              <w:rPr>
                <w:sz w:val="22"/>
              </w:rPr>
            </w:pPr>
            <w:r>
              <w:rPr>
                <w:sz w:val="22"/>
              </w:rPr>
              <w:t>10.2</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49.5</w:t>
            </w:r>
          </w:p>
        </w:tc>
        <w:tc>
          <w:tcPr>
            <w:tcW w:w="1409" w:type="dxa"/>
          </w:tcPr>
          <w:p>
            <w:pPr>
              <w:pStyle w:val="TableParagraph"/>
              <w:ind w:right="26"/>
              <w:rPr>
                <w:sz w:val="22"/>
              </w:rPr>
            </w:pPr>
            <w:r>
              <w:rPr>
                <w:sz w:val="22"/>
              </w:rPr>
              <w:t>44.3</w:t>
            </w:r>
          </w:p>
        </w:tc>
        <w:tc>
          <w:tcPr>
            <w:tcW w:w="1409" w:type="dxa"/>
          </w:tcPr>
          <w:p>
            <w:pPr>
              <w:pStyle w:val="TableParagraph"/>
              <w:ind w:right="139"/>
              <w:rPr>
                <w:sz w:val="22"/>
              </w:rPr>
            </w:pPr>
            <w:r>
              <w:rPr>
                <w:sz w:val="22"/>
              </w:rPr>
              <w:t>39.3</w:t>
            </w:r>
          </w:p>
        </w:tc>
        <w:tc>
          <w:tcPr>
            <w:tcW w:w="1409" w:type="dxa"/>
          </w:tcPr>
          <w:p>
            <w:pPr>
              <w:pStyle w:val="TableParagraph"/>
              <w:ind w:right="139"/>
              <w:rPr>
                <w:sz w:val="22"/>
              </w:rPr>
            </w:pPr>
            <w:r>
              <w:rPr>
                <w:sz w:val="22"/>
              </w:rPr>
              <w:t>43.9</w:t>
            </w:r>
          </w:p>
        </w:tc>
        <w:tc>
          <w:tcPr>
            <w:tcW w:w="1409" w:type="dxa"/>
          </w:tcPr>
          <w:p>
            <w:pPr>
              <w:pStyle w:val="TableParagraph"/>
              <w:ind w:right="139"/>
              <w:rPr>
                <w:sz w:val="22"/>
              </w:rPr>
            </w:pPr>
            <w:r>
              <w:rPr>
                <w:sz w:val="22"/>
              </w:rPr>
              <w:t>46.4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47.3</w:t>
            </w:r>
          </w:p>
        </w:tc>
        <w:tc>
          <w:tcPr>
            <w:tcW w:w="1409" w:type="dxa"/>
          </w:tcPr>
          <w:p>
            <w:pPr>
              <w:pStyle w:val="TableParagraph"/>
              <w:ind w:right="17"/>
              <w:rPr>
                <w:sz w:val="22"/>
              </w:rPr>
            </w:pPr>
            <w:r>
              <w:rPr>
                <w:sz w:val="22"/>
              </w:rPr>
              <w:t>42.3</w:t>
            </w:r>
          </w:p>
        </w:tc>
        <w:tc>
          <w:tcPr>
            <w:tcW w:w="1409" w:type="dxa"/>
          </w:tcPr>
          <w:p>
            <w:pPr>
              <w:pStyle w:val="TableParagraph"/>
              <w:ind w:right="127"/>
              <w:rPr>
                <w:sz w:val="22"/>
              </w:rPr>
            </w:pPr>
            <w:r>
              <w:rPr>
                <w:sz w:val="22"/>
              </w:rPr>
              <w:t>37.0</w:t>
            </w:r>
          </w:p>
        </w:tc>
        <w:tc>
          <w:tcPr>
            <w:tcW w:w="1409" w:type="dxa"/>
          </w:tcPr>
          <w:p>
            <w:pPr>
              <w:pStyle w:val="TableParagraph"/>
              <w:ind w:right="127"/>
              <w:rPr>
                <w:sz w:val="22"/>
              </w:rPr>
            </w:pPr>
            <w:r>
              <w:rPr>
                <w:sz w:val="22"/>
              </w:rPr>
              <w:t>43.7</w:t>
            </w:r>
          </w:p>
        </w:tc>
        <w:tc>
          <w:tcPr>
            <w:tcW w:w="1409" w:type="dxa"/>
          </w:tcPr>
          <w:p>
            <w:pPr>
              <w:pStyle w:val="TableParagraph"/>
              <w:ind w:right="128"/>
              <w:rPr>
                <w:sz w:val="22"/>
              </w:rPr>
            </w:pPr>
            <w:r>
              <w:rPr>
                <w:sz w:val="22"/>
              </w:rPr>
              <w:t>45.9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50.0</w:t>
            </w:r>
          </w:p>
        </w:tc>
        <w:tc>
          <w:tcPr>
            <w:tcW w:w="1409" w:type="dxa"/>
            <w:tcBorders>
              <w:bottom w:val="dashSmallGap" w:sz="8" w:space="0" w:color="000000"/>
            </w:tcBorders>
          </w:tcPr>
          <w:p>
            <w:pPr>
              <w:pStyle w:val="TableParagraph"/>
              <w:ind w:right="17"/>
              <w:rPr>
                <w:sz w:val="22"/>
              </w:rPr>
            </w:pPr>
            <w:r>
              <w:rPr>
                <w:sz w:val="22"/>
              </w:rPr>
              <w:t>38.0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31.8</w:t>
            </w:r>
          </w:p>
        </w:tc>
        <w:tc>
          <w:tcPr>
            <w:tcW w:w="1409" w:type="dxa"/>
            <w:tcBorders>
              <w:top w:val="dashSmallGap" w:sz="8" w:space="0" w:color="000000"/>
              <w:bottom w:val="dashSmallGap" w:sz="8" w:space="0" w:color="000000"/>
            </w:tcBorders>
          </w:tcPr>
          <w:p>
            <w:pPr>
              <w:pStyle w:val="TableParagraph"/>
              <w:ind w:right="17"/>
              <w:rPr>
                <w:sz w:val="22"/>
              </w:rPr>
            </w:pPr>
            <w:r>
              <w:rPr>
                <w:sz w:val="22"/>
              </w:rPr>
              <w:t>45.8</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45.2</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55.6</w:t>
            </w:r>
          </w:p>
        </w:tc>
        <w:tc>
          <w:tcPr>
            <w:tcW w:w="1409" w:type="dxa"/>
          </w:tcPr>
          <w:p>
            <w:pPr>
              <w:pStyle w:val="TableParagraph"/>
              <w:ind w:right="17"/>
              <w:rPr>
                <w:sz w:val="22"/>
              </w:rPr>
            </w:pPr>
            <w:r>
              <w:rPr>
                <w:sz w:val="22"/>
              </w:rPr>
              <w:t>52.8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42.6</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57.1</w:t>
            </w:r>
          </w:p>
        </w:tc>
        <w:tc>
          <w:tcPr>
            <w:tcW w:w="1409" w:type="dxa"/>
          </w:tcPr>
          <w:p>
            <w:pPr>
              <w:pStyle w:val="TableParagraph"/>
              <w:ind w:right="17"/>
              <w:rPr>
                <w:sz w:val="22"/>
              </w:rPr>
            </w:pPr>
            <w:r>
              <w:rPr>
                <w:sz w:val="22"/>
              </w:rPr>
              <w:t>42.9</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53.6</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2.1</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24.5</w:t>
            </w:r>
          </w:p>
        </w:tc>
        <w:tc>
          <w:tcPr>
            <w:tcW w:w="1409" w:type="dxa"/>
          </w:tcPr>
          <w:p>
            <w:pPr>
              <w:pStyle w:val="TableParagraph"/>
              <w:ind w:right="17"/>
              <w:rPr>
                <w:sz w:val="22"/>
              </w:rPr>
            </w:pPr>
            <w:r>
              <w:rPr>
                <w:sz w:val="22"/>
              </w:rPr>
              <w:t>14.6</w:t>
            </w:r>
          </w:p>
        </w:tc>
        <w:tc>
          <w:tcPr>
            <w:tcW w:w="1409" w:type="dxa"/>
          </w:tcPr>
          <w:p>
            <w:pPr>
              <w:pStyle w:val="TableParagraph"/>
              <w:ind w:right="17"/>
              <w:rPr>
                <w:sz w:val="22"/>
              </w:rPr>
            </w:pPr>
            <w:r>
              <w:rPr>
                <w:sz w:val="22"/>
              </w:rPr>
              <w:t>10.4</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sz w:val="22"/>
              </w:rPr>
              <w:t>14.3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56.1</w:t>
            </w:r>
          </w:p>
        </w:tc>
        <w:tc>
          <w:tcPr>
            <w:tcW w:w="1409" w:type="dxa"/>
          </w:tcPr>
          <w:p>
            <w:pPr>
              <w:pStyle w:val="TableParagraph"/>
              <w:ind w:right="17"/>
              <w:rPr>
                <w:sz w:val="22"/>
              </w:rPr>
            </w:pPr>
            <w:r>
              <w:rPr>
                <w:sz w:val="22"/>
              </w:rPr>
              <w:t>47.9</w:t>
            </w:r>
          </w:p>
        </w:tc>
        <w:tc>
          <w:tcPr>
            <w:tcW w:w="1409" w:type="dxa"/>
          </w:tcPr>
          <w:p>
            <w:pPr>
              <w:pStyle w:val="TableParagraph"/>
              <w:ind w:right="17"/>
              <w:rPr>
                <w:sz w:val="22"/>
              </w:rPr>
            </w:pPr>
            <w:r>
              <w:rPr>
                <w:sz w:val="22"/>
              </w:rPr>
              <w:t>47.9</w:t>
            </w:r>
          </w:p>
        </w:tc>
        <w:tc>
          <w:tcPr>
            <w:tcW w:w="1409" w:type="dxa"/>
          </w:tcPr>
          <w:p>
            <w:pPr>
              <w:pStyle w:val="TableParagraph"/>
              <w:ind w:right="17"/>
              <w:rPr>
                <w:sz w:val="22"/>
              </w:rPr>
            </w:pPr>
            <w:r>
              <w:rPr>
                <w:sz w:val="22"/>
              </w:rPr>
              <w:t>63.6</w:t>
            </w:r>
          </w:p>
        </w:tc>
        <w:tc>
          <w:tcPr>
            <w:tcW w:w="1409" w:type="dxa"/>
          </w:tcPr>
          <w:p>
            <w:pPr>
              <w:pStyle w:val="TableParagraph"/>
              <w:ind w:right="17"/>
              <w:rPr>
                <w:sz w:val="22"/>
              </w:rPr>
            </w:pPr>
            <w:r>
              <w:rPr>
                <w:sz w:val="22"/>
              </w:rPr>
              <w:t>60.2</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12.2</w:t>
            </w:r>
          </w:p>
        </w:tc>
        <w:tc>
          <w:tcPr>
            <w:tcW w:w="1409" w:type="dxa"/>
          </w:tcPr>
          <w:p>
            <w:pPr>
              <w:pStyle w:val="TableParagraph"/>
              <w:ind w:right="17"/>
              <w:rPr>
                <w:sz w:val="22"/>
              </w:rPr>
            </w:pPr>
            <w:r>
              <w:rPr>
                <w:sz w:val="22"/>
              </w:rPr>
              <w:t>29.2</w:t>
            </w:r>
          </w:p>
        </w:tc>
        <w:tc>
          <w:tcPr>
            <w:tcW w:w="1409" w:type="dxa"/>
          </w:tcPr>
          <w:p>
            <w:pPr>
              <w:pStyle w:val="TableParagraph"/>
              <w:ind w:right="17"/>
              <w:rPr>
                <w:sz w:val="22"/>
              </w:rPr>
            </w:pPr>
            <w:r>
              <w:rPr>
                <w:sz w:val="22"/>
              </w:rPr>
              <w:t>30.2</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22.4</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7.1</w:t>
            </w:r>
          </w:p>
        </w:tc>
        <w:tc>
          <w:tcPr>
            <w:tcW w:w="1409" w:type="dxa"/>
          </w:tcPr>
          <w:p>
            <w:pPr>
              <w:pStyle w:val="TableParagraph"/>
              <w:ind w:right="17"/>
              <w:rPr>
                <w:sz w:val="22"/>
              </w:rPr>
            </w:pPr>
            <w:r>
              <w:rPr>
                <w:w w:val="105"/>
                <w:sz w:val="22"/>
              </w:rPr>
              <w:t>6.3</w:t>
            </w:r>
          </w:p>
        </w:tc>
        <w:tc>
          <w:tcPr>
            <w:tcW w:w="1409" w:type="dxa"/>
          </w:tcPr>
          <w:p>
            <w:pPr>
              <w:pStyle w:val="TableParagraph"/>
              <w:ind w:right="17"/>
              <w:rPr>
                <w:sz w:val="22"/>
              </w:rPr>
            </w:pPr>
            <w:r>
              <w:rPr>
                <w:sz w:val="22"/>
              </w:rPr>
              <w:t>11.5</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w w:val="105"/>
                <w:sz w:val="22"/>
              </w:rPr>
              <w:t>3.1</w:t>
            </w:r>
          </w:p>
        </w:tc>
      </w:tr>
    </w:tbl>
    <w:p>
      <w:pPr>
        <w:spacing w:after="0"/>
        <w:rPr>
          <w:sz w:val="22"/>
        </w:rPr>
        <w:sectPr>
          <w:pgSz w:w="11900" w:h="16840"/>
          <w:pgMar w:header="0" w:footer="756" w:top="1320" w:bottom="1040" w:left="1000" w:right="100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40.0</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35.7</w:t>
            </w:r>
          </w:p>
        </w:tc>
        <w:tc>
          <w:tcPr>
            <w:tcW w:w="1409" w:type="dxa"/>
          </w:tcPr>
          <w:p>
            <w:pPr>
              <w:pStyle w:val="TableParagraph"/>
              <w:ind w:right="139"/>
              <w:rPr>
                <w:sz w:val="22"/>
              </w:rPr>
            </w:pPr>
            <w:r>
              <w:rPr>
                <w:sz w:val="22"/>
              </w:rPr>
              <w:t>41.7</w:t>
            </w:r>
          </w:p>
        </w:tc>
        <w:tc>
          <w:tcPr>
            <w:tcW w:w="1409" w:type="dxa"/>
          </w:tcPr>
          <w:p>
            <w:pPr>
              <w:pStyle w:val="TableParagraph"/>
              <w:ind w:right="139"/>
              <w:rPr>
                <w:sz w:val="22"/>
              </w:rPr>
            </w:pPr>
            <w:r>
              <w:rPr>
                <w:sz w:val="22"/>
              </w:rPr>
              <w:t>42.2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35.9</w:t>
            </w:r>
          </w:p>
        </w:tc>
        <w:tc>
          <w:tcPr>
            <w:tcW w:w="1409" w:type="dxa"/>
          </w:tcPr>
          <w:p>
            <w:pPr>
              <w:pStyle w:val="TableParagraph"/>
              <w:ind w:right="127"/>
              <w:rPr>
                <w:sz w:val="22"/>
              </w:rPr>
            </w:pPr>
            <w:r>
              <w:rPr>
                <w:sz w:val="22"/>
              </w:rPr>
              <w:t>34.1</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40.2</w:t>
            </w:r>
          </w:p>
        </w:tc>
        <w:tc>
          <w:tcPr>
            <w:tcW w:w="1409" w:type="dxa"/>
          </w:tcPr>
          <w:p>
            <w:pPr>
              <w:pStyle w:val="TableParagraph"/>
              <w:ind w:right="128"/>
              <w:rPr>
                <w:sz w:val="22"/>
              </w:rPr>
            </w:pPr>
            <w:r>
              <w:rPr>
                <w:sz w:val="22"/>
              </w:rPr>
              <w:t>40.9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30.6</w:t>
            </w:r>
          </w:p>
        </w:tc>
        <w:tc>
          <w:tcPr>
            <w:tcW w:w="1409" w:type="dxa"/>
            <w:tcBorders>
              <w:bottom w:val="dashSmallGap" w:sz="8" w:space="0" w:color="000000"/>
            </w:tcBorders>
          </w:tcPr>
          <w:p>
            <w:pPr>
              <w:pStyle w:val="TableParagraph"/>
              <w:ind w:right="127"/>
              <w:rPr>
                <w:sz w:val="22"/>
              </w:rPr>
            </w:pPr>
            <w:r>
              <w:rPr>
                <w:sz w:val="22"/>
              </w:rPr>
              <w:t>27.8</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41.7</w:t>
            </w:r>
          </w:p>
        </w:tc>
        <w:tc>
          <w:tcPr>
            <w:tcW w:w="1409" w:type="dxa"/>
            <w:tcBorders>
              <w:bottom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44.4</w:t>
            </w:r>
          </w:p>
        </w:tc>
        <w:tc>
          <w:tcPr>
            <w:tcW w:w="1409" w:type="dxa"/>
            <w:tcBorders>
              <w:top w:val="dashSmallGap" w:sz="8" w:space="0" w:color="000000"/>
              <w:bottom w:val="dashSmallGap" w:sz="8" w:space="0" w:color="000000"/>
            </w:tcBorders>
          </w:tcPr>
          <w:p>
            <w:pPr>
              <w:pStyle w:val="TableParagraph"/>
              <w:ind w:right="127"/>
              <w:rPr>
                <w:sz w:val="22"/>
              </w:rPr>
            </w:pPr>
            <w:r>
              <w:rPr>
                <w:sz w:val="22"/>
              </w:rPr>
              <w:t>40.6</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8"/>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57.1</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48.3</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28.6</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w w:val="105"/>
                <w:sz w:val="22"/>
              </w:rPr>
              <w:t>6.9</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45.7</w:t>
            </w:r>
          </w:p>
        </w:tc>
        <w:tc>
          <w:tcPr>
            <w:tcW w:w="1409" w:type="dxa"/>
          </w:tcPr>
          <w:p>
            <w:pPr>
              <w:pStyle w:val="TableParagraph"/>
              <w:ind w:right="26"/>
              <w:rPr>
                <w:sz w:val="22"/>
              </w:rPr>
            </w:pPr>
            <w:r>
              <w:rPr>
                <w:sz w:val="22"/>
              </w:rPr>
              <w:t>35.7</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39.2</w:t>
            </w:r>
          </w:p>
        </w:tc>
        <w:tc>
          <w:tcPr>
            <w:tcW w:w="1409" w:type="dxa"/>
          </w:tcPr>
          <w:p>
            <w:pPr>
              <w:pStyle w:val="TableParagraph"/>
              <w:ind w:right="139"/>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42.9</w:t>
            </w:r>
          </w:p>
        </w:tc>
        <w:tc>
          <w:tcPr>
            <w:tcW w:w="1409" w:type="dxa"/>
          </w:tcPr>
          <w:p>
            <w:pPr>
              <w:pStyle w:val="TableParagraph"/>
              <w:ind w:right="17"/>
              <w:rPr>
                <w:sz w:val="22"/>
              </w:rPr>
            </w:pPr>
            <w:r>
              <w:rPr>
                <w:sz w:val="22"/>
              </w:rPr>
              <w:t>33.8</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38.6</w:t>
            </w:r>
          </w:p>
        </w:tc>
        <w:tc>
          <w:tcPr>
            <w:tcW w:w="1409" w:type="dxa"/>
          </w:tcPr>
          <w:p>
            <w:pPr>
              <w:pStyle w:val="TableParagraph"/>
              <w:ind w:right="128"/>
              <w:rPr>
                <w:sz w:val="22"/>
              </w:rPr>
            </w:pPr>
            <w:r>
              <w:rPr>
                <w:sz w:val="22"/>
              </w:rPr>
              <w:t>51.2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50.0</w:t>
            </w:r>
          </w:p>
        </w:tc>
        <w:tc>
          <w:tcPr>
            <w:tcW w:w="1409" w:type="dxa"/>
            <w:tcBorders>
              <w:bottom w:val="dashSmallGap" w:sz="8" w:space="0" w:color="000000"/>
            </w:tcBorders>
          </w:tcPr>
          <w:p>
            <w:pPr>
              <w:pStyle w:val="TableParagraph"/>
              <w:ind w:right="17"/>
              <w:rPr>
                <w:sz w:val="22"/>
              </w:rPr>
            </w:pPr>
            <w:r>
              <w:rPr>
                <w:sz w:val="22"/>
              </w:rPr>
              <w:t>28.6</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66.7</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35.7</w:t>
            </w:r>
          </w:p>
        </w:tc>
        <w:tc>
          <w:tcPr>
            <w:tcW w:w="1409" w:type="dxa"/>
            <w:tcBorders>
              <w:top w:val="dashSmallGap" w:sz="8" w:space="0" w:color="000000"/>
              <w:bottom w:val="dashSmallGap" w:sz="8" w:space="0" w:color="000000"/>
            </w:tcBorders>
          </w:tcPr>
          <w:p>
            <w:pPr>
              <w:pStyle w:val="TableParagraph"/>
              <w:ind w:right="17"/>
              <w:rPr>
                <w:sz w:val="22"/>
              </w:rPr>
            </w:pPr>
            <w:r>
              <w:rPr>
                <w:sz w:val="22"/>
              </w:rPr>
              <w:t>40.6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54.2</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3.4</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6.9</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75.9</w:t>
            </w:r>
          </w:p>
        </w:tc>
        <w:tc>
          <w:tcPr>
            <w:tcW w:w="1409" w:type="dxa"/>
          </w:tcPr>
          <w:p>
            <w:pPr>
              <w:pStyle w:val="TableParagraph"/>
              <w:ind w:right="17"/>
              <w:rPr>
                <w:sz w:val="22"/>
              </w:rPr>
            </w:pPr>
            <w:r>
              <w:rPr>
                <w:sz w:val="22"/>
              </w:rPr>
              <w:t>46.4</w:t>
            </w:r>
          </w:p>
        </w:tc>
        <w:tc>
          <w:tcPr>
            <w:tcW w:w="1409" w:type="dxa"/>
          </w:tcPr>
          <w:p>
            <w:pPr>
              <w:pStyle w:val="TableParagraph"/>
              <w:ind w:right="17"/>
              <w:rPr>
                <w:sz w:val="22"/>
              </w:rPr>
            </w:pPr>
            <w:r>
              <w:rPr>
                <w:sz w:val="22"/>
              </w:rPr>
              <w:t>41.4</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72.4</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39.3</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w w:val="105"/>
                <w:sz w:val="22"/>
              </w:rPr>
              <w:t>3.4</w:t>
            </w:r>
          </w:p>
        </w:tc>
      </w:tr>
    </w:tbl>
    <w:p>
      <w:pPr>
        <w:spacing w:after="0"/>
        <w:rPr>
          <w:sz w:val="22"/>
        </w:rPr>
        <w:sectPr>
          <w:pgSz w:w="11900" w:h="16840"/>
          <w:pgMar w:header="0" w:footer="756" w:top="1320" w:bottom="1040" w:left="1000" w:right="100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36.3</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45.2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55.6</w:t>
            </w:r>
          </w:p>
        </w:tc>
        <w:tc>
          <w:tcPr>
            <w:tcW w:w="1409" w:type="dxa"/>
            <w:tcBorders>
              <w:bottom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46.4</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25.0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56.7</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34.5</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6.7</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36.1</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25.0</w:t>
            </w:r>
          </w:p>
        </w:tc>
        <w:tc>
          <w:tcPr>
            <w:tcW w:w="1409" w:type="dxa"/>
          </w:tcPr>
          <w:p>
            <w:pPr>
              <w:pStyle w:val="TableParagraph"/>
              <w:ind w:right="139"/>
              <w:rPr>
                <w:sz w:val="22"/>
              </w:rPr>
            </w:pPr>
            <w:r>
              <w:rPr>
                <w:sz w:val="22"/>
              </w:rPr>
              <w:t>35.0</w:t>
            </w:r>
          </w:p>
        </w:tc>
        <w:tc>
          <w:tcPr>
            <w:tcW w:w="1409" w:type="dxa"/>
          </w:tcPr>
          <w:p>
            <w:pPr>
              <w:pStyle w:val="TableParagraph"/>
              <w:ind w:left="805"/>
              <w:jc w:val="left"/>
              <w:rPr>
                <w:sz w:val="22"/>
              </w:rPr>
            </w:pPr>
            <w:r>
              <w:rPr>
                <w:w w:val="105"/>
                <w:sz w:val="22"/>
              </w:rPr>
              <w:t>27.5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37.5</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33.3</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41.7</w:t>
            </w:r>
          </w:p>
        </w:tc>
        <w:tc>
          <w:tcPr>
            <w:tcW w:w="1409" w:type="dxa"/>
            <w:tcBorders>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37.5</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55.6</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11.1</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r>
    </w:tbl>
    <w:p>
      <w:pPr>
        <w:spacing w:after="0"/>
        <w:rPr>
          <w:sz w:val="22"/>
        </w:rPr>
        <w:sectPr>
          <w:pgSz w:w="11900" w:h="16840"/>
          <w:pgMar w:header="0" w:footer="756" w:top="1600" w:bottom="1040" w:left="1000" w:right="100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44.8</w:t>
            </w:r>
          </w:p>
        </w:tc>
        <w:tc>
          <w:tcPr>
            <w:tcW w:w="1409" w:type="dxa"/>
          </w:tcPr>
          <w:p>
            <w:pPr>
              <w:pStyle w:val="TableParagraph"/>
              <w:ind w:right="139"/>
              <w:rPr>
                <w:sz w:val="22"/>
              </w:rPr>
            </w:pPr>
            <w:r>
              <w:rPr>
                <w:sz w:val="22"/>
              </w:rPr>
              <w:t>40.2</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46.6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43.5</w:t>
            </w:r>
          </w:p>
        </w:tc>
        <w:tc>
          <w:tcPr>
            <w:tcW w:w="1409" w:type="dxa"/>
          </w:tcPr>
          <w:p>
            <w:pPr>
              <w:pStyle w:val="TableParagraph"/>
              <w:ind w:right="127"/>
              <w:rPr>
                <w:sz w:val="22"/>
              </w:rPr>
            </w:pPr>
            <w:r>
              <w:rPr>
                <w:sz w:val="22"/>
              </w:rPr>
              <w:t>43.2</w:t>
            </w:r>
          </w:p>
        </w:tc>
        <w:tc>
          <w:tcPr>
            <w:tcW w:w="1409" w:type="dxa"/>
          </w:tcPr>
          <w:p>
            <w:pPr>
              <w:pStyle w:val="TableParagraph"/>
              <w:ind w:right="127"/>
              <w:rPr>
                <w:sz w:val="22"/>
              </w:rPr>
            </w:pPr>
            <w:r>
              <w:rPr>
                <w:sz w:val="22"/>
              </w:rPr>
              <w:t>36.9</w:t>
            </w:r>
          </w:p>
        </w:tc>
        <w:tc>
          <w:tcPr>
            <w:tcW w:w="1409" w:type="dxa"/>
          </w:tcPr>
          <w:p>
            <w:pPr>
              <w:pStyle w:val="TableParagraph"/>
              <w:ind w:right="127"/>
              <w:rPr>
                <w:sz w:val="22"/>
              </w:rPr>
            </w:pPr>
            <w:r>
              <w:rPr>
                <w:sz w:val="22"/>
              </w:rPr>
              <w:t>42.4</w:t>
            </w:r>
          </w:p>
        </w:tc>
        <w:tc>
          <w:tcPr>
            <w:tcW w:w="1409" w:type="dxa"/>
          </w:tcPr>
          <w:p>
            <w:pPr>
              <w:pStyle w:val="TableParagraph"/>
              <w:ind w:right="128"/>
              <w:rPr>
                <w:sz w:val="22"/>
              </w:rPr>
            </w:pPr>
            <w:r>
              <w:rPr>
                <w:sz w:val="22"/>
              </w:rPr>
              <w:t>44.3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44.4</w:t>
            </w:r>
          </w:p>
        </w:tc>
        <w:tc>
          <w:tcPr>
            <w:tcW w:w="1409" w:type="dxa"/>
            <w:tcBorders>
              <w:top w:val="dashSmallGap" w:sz="8" w:space="0" w:color="000000"/>
              <w:bottom w:val="dashSmallGap" w:sz="8" w:space="0" w:color="000000"/>
            </w:tcBorders>
          </w:tcPr>
          <w:p>
            <w:pPr>
              <w:pStyle w:val="TableParagraph"/>
              <w:ind w:right="127"/>
              <w:rPr>
                <w:sz w:val="22"/>
              </w:rPr>
            </w:pPr>
            <w:r>
              <w:rPr>
                <w:sz w:val="22"/>
              </w:rPr>
              <w:t>46.9</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68.8</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58.3</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57.1</w:t>
            </w:r>
          </w:p>
        </w:tc>
        <w:tc>
          <w:tcPr>
            <w:tcW w:w="1409" w:type="dxa"/>
          </w:tcPr>
          <w:p>
            <w:pPr>
              <w:pStyle w:val="TableParagraph"/>
              <w:ind w:right="17"/>
              <w:rPr>
                <w:sz w:val="22"/>
              </w:rPr>
            </w:pPr>
            <w:r>
              <w:rPr>
                <w:sz w:val="22"/>
              </w:rPr>
              <w:t>73.3</w:t>
            </w:r>
          </w:p>
        </w:tc>
        <w:tc>
          <w:tcPr>
            <w:tcW w:w="1409" w:type="dxa"/>
          </w:tcPr>
          <w:p>
            <w:pPr>
              <w:pStyle w:val="TableParagraph"/>
              <w:ind w:right="17"/>
              <w:rPr>
                <w:sz w:val="22"/>
              </w:rPr>
            </w:pPr>
            <w:r>
              <w:rPr>
                <w:sz w:val="22"/>
              </w:rPr>
              <w:t>62.1</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25.0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50.9</w:t>
            </w:r>
          </w:p>
        </w:tc>
        <w:tc>
          <w:tcPr>
            <w:tcW w:w="1409" w:type="dxa"/>
          </w:tcPr>
          <w:p>
            <w:pPr>
              <w:pStyle w:val="TableParagraph"/>
              <w:ind w:right="139"/>
              <w:rPr>
                <w:sz w:val="22"/>
              </w:rPr>
            </w:pPr>
            <w:r>
              <w:rPr>
                <w:sz w:val="22"/>
              </w:rPr>
              <w:t>41.1</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38.1</w:t>
            </w:r>
          </w:p>
        </w:tc>
        <w:tc>
          <w:tcPr>
            <w:tcW w:w="1409" w:type="dxa"/>
          </w:tcPr>
          <w:p>
            <w:pPr>
              <w:pStyle w:val="TableParagraph"/>
              <w:ind w:right="127"/>
              <w:rPr>
                <w:sz w:val="22"/>
              </w:rPr>
            </w:pPr>
            <w:r>
              <w:rPr>
                <w:sz w:val="22"/>
              </w:rPr>
              <w:t>46.6</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47.2</w:t>
            </w:r>
          </w:p>
        </w:tc>
        <w:tc>
          <w:tcPr>
            <w:tcW w:w="1409" w:type="dxa"/>
            <w:tcBorders>
              <w:bottom w:val="dashSmallGap" w:sz="8" w:space="0" w:color="000000"/>
            </w:tcBorders>
          </w:tcPr>
          <w:p>
            <w:pPr>
              <w:pStyle w:val="TableParagraph"/>
              <w:ind w:right="127"/>
              <w:rPr>
                <w:sz w:val="22"/>
              </w:rPr>
            </w:pPr>
            <w:r>
              <w:rPr>
                <w:sz w:val="22"/>
              </w:rPr>
              <w:t>35.7</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38.9</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40.6</w:t>
            </w:r>
          </w:p>
        </w:tc>
        <w:tc>
          <w:tcPr>
            <w:tcW w:w="1409" w:type="dxa"/>
          </w:tcPr>
          <w:p>
            <w:pPr>
              <w:pStyle w:val="TableParagraph"/>
              <w:ind w:right="127"/>
              <w:rPr>
                <w:sz w:val="22"/>
              </w:rPr>
            </w:pPr>
            <w:r>
              <w:rPr>
                <w:sz w:val="22"/>
              </w:rPr>
              <w:t>46.9</w:t>
            </w:r>
          </w:p>
        </w:tc>
        <w:tc>
          <w:tcPr>
            <w:tcW w:w="1409" w:type="dxa"/>
          </w:tcPr>
          <w:p>
            <w:pPr>
              <w:pStyle w:val="TableParagraph"/>
              <w:ind w:right="127"/>
              <w:rPr>
                <w:sz w:val="22"/>
              </w:rPr>
            </w:pPr>
            <w:r>
              <w:rPr>
                <w:sz w:val="22"/>
              </w:rPr>
              <w:t>53.1</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24.1</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62.1</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r>
    </w:tbl>
    <w:p>
      <w:pPr>
        <w:spacing w:after="0"/>
        <w:rPr>
          <w:sz w:val="22"/>
        </w:rPr>
        <w:sectPr>
          <w:pgSz w:w="11900" w:h="16840"/>
          <w:pgMar w:header="0" w:footer="756" w:top="1600" w:bottom="1040" w:left="1000" w:right="100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46.3</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58.3</w:t>
            </w:r>
          </w:p>
        </w:tc>
        <w:tc>
          <w:tcPr>
            <w:tcW w:w="1409" w:type="dxa"/>
            <w:tcBorders>
              <w:bottom w:val="dashSmallGap" w:sz="8" w:space="0" w:color="000000"/>
            </w:tcBorders>
          </w:tcPr>
          <w:p>
            <w:pPr>
              <w:pStyle w:val="TableParagraph"/>
              <w:ind w:right="127"/>
              <w:rPr>
                <w:sz w:val="22"/>
              </w:rPr>
            </w:pPr>
            <w:r>
              <w:rPr>
                <w:sz w:val="22"/>
              </w:rPr>
              <w:t>46.9</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38.9</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53.6</w:t>
            </w:r>
          </w:p>
        </w:tc>
        <w:tc>
          <w:tcPr>
            <w:tcW w:w="1409" w:type="dxa"/>
            <w:tcBorders>
              <w:top w:val="dashSmallGap" w:sz="8" w:space="0" w:color="000000"/>
              <w:bottom w:val="dashSmallGap" w:sz="8" w:space="0" w:color="000000"/>
            </w:tcBorders>
          </w:tcPr>
          <w:p>
            <w:pPr>
              <w:pStyle w:val="TableParagraph"/>
              <w:ind w:right="12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2"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2"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5"/>
              <w:jc w:val="center"/>
              <w:rPr>
                <w:sz w:val="22"/>
              </w:rPr>
            </w:pPr>
            <w:r>
              <w:rPr>
                <w:sz w:val="22"/>
              </w:rPr>
              <w:t>４月</w:t>
            </w:r>
          </w:p>
        </w:tc>
        <w:tc>
          <w:tcPr>
            <w:tcW w:w="1409" w:type="dxa"/>
            <w:shd w:val="clear" w:color="auto" w:fill="CCFFCC"/>
          </w:tcPr>
          <w:p>
            <w:pPr>
              <w:pStyle w:val="TableParagraph"/>
              <w:spacing w:line="242"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53.3</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69.0</w:t>
            </w:r>
          </w:p>
        </w:tc>
        <w:tc>
          <w:tcPr>
            <w:tcW w:w="1409" w:type="dxa"/>
          </w:tcPr>
          <w:p>
            <w:pPr>
              <w:pStyle w:val="TableParagraph"/>
              <w:ind w:right="17"/>
              <w:rPr>
                <w:sz w:val="22"/>
              </w:rPr>
            </w:pPr>
            <w:r>
              <w:rPr>
                <w:sz w:val="22"/>
              </w:rPr>
              <w:t>53.3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6.7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47.2</w:t>
            </w:r>
          </w:p>
        </w:tc>
        <w:tc>
          <w:tcPr>
            <w:tcW w:w="1409" w:type="dxa"/>
          </w:tcPr>
          <w:p>
            <w:pPr>
              <w:pStyle w:val="TableParagraph"/>
              <w:ind w:right="139"/>
              <w:rPr>
                <w:sz w:val="22"/>
              </w:rPr>
            </w:pPr>
            <w:r>
              <w:rPr>
                <w:sz w:val="22"/>
              </w:rPr>
              <w:t>35.0</w:t>
            </w:r>
          </w:p>
        </w:tc>
        <w:tc>
          <w:tcPr>
            <w:tcW w:w="1409" w:type="dxa"/>
          </w:tcPr>
          <w:p>
            <w:pPr>
              <w:pStyle w:val="TableParagraph"/>
              <w:ind w:left="805"/>
              <w:jc w:val="left"/>
              <w:rPr>
                <w:sz w:val="22"/>
              </w:rPr>
            </w:pPr>
            <w:r>
              <w:rPr>
                <w:w w:val="105"/>
                <w:sz w:val="22"/>
              </w:rPr>
              <w:t>30.0</w:t>
            </w:r>
          </w:p>
        </w:tc>
        <w:tc>
          <w:tcPr>
            <w:tcW w:w="1409" w:type="dxa"/>
          </w:tcPr>
          <w:p>
            <w:pPr>
              <w:pStyle w:val="TableParagraph"/>
              <w:ind w:right="139"/>
              <w:rPr>
                <w:sz w:val="22"/>
              </w:rPr>
            </w:pPr>
            <w:r>
              <w:rPr>
                <w:sz w:val="22"/>
              </w:rPr>
              <w:t>45.0</w:t>
            </w:r>
          </w:p>
        </w:tc>
        <w:tc>
          <w:tcPr>
            <w:tcW w:w="1409" w:type="dxa"/>
          </w:tcPr>
          <w:p>
            <w:pPr>
              <w:pStyle w:val="TableParagraph"/>
              <w:ind w:left="805"/>
              <w:jc w:val="left"/>
              <w:rPr>
                <w:sz w:val="22"/>
              </w:rPr>
            </w:pPr>
            <w:r>
              <w:rPr>
                <w:w w:val="105"/>
                <w:sz w:val="22"/>
              </w:rPr>
              <w:t>47.5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46.9</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30.6</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50.0</w:t>
            </w:r>
          </w:p>
        </w:tc>
        <w:tc>
          <w:tcPr>
            <w:tcW w:w="1409" w:type="dxa"/>
            <w:tcBorders>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75.0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6"/>
              <w:jc w:val="center"/>
              <w:rPr>
                <w:sz w:val="22"/>
              </w:rPr>
            </w:pPr>
            <w:r>
              <w:rPr>
                <w:sz w:val="22"/>
              </w:rPr>
              <w:t>７月</w:t>
            </w: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1" w:lineRule="exact"/>
              <w:ind w:left="33"/>
              <w:jc w:val="center"/>
              <w:rPr>
                <w:sz w:val="22"/>
              </w:rPr>
            </w:pPr>
            <w:r>
              <w:rPr>
                <w:sz w:val="22"/>
              </w:rPr>
              <w:t>１０月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1"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1"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22.2</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44.4</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80.0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r>
    </w:tbl>
    <w:p>
      <w:pPr>
        <w:spacing w:after="0"/>
        <w:rPr>
          <w:sz w:val="22"/>
        </w:rPr>
        <w:sectPr>
          <w:pgSz w:w="11900" w:h="16840"/>
          <w:pgMar w:header="0" w:footer="756" w:top="1600" w:bottom="1040" w:left="1000" w:right="1000"/>
        </w:sectPr>
      </w:pPr>
    </w:p>
    <w:p>
      <w:pPr>
        <w:spacing w:before="76"/>
        <w:ind w:left="185" w:right="0" w:firstLine="0"/>
        <w:jc w:val="left"/>
        <w:rPr>
          <w:sz w:val="27"/>
        </w:rPr>
      </w:pPr>
      <w:r>
        <w:rPr>
          <w:sz w:val="27"/>
        </w:rPr>
        <w:t>４．判断理由</w:t>
      </w:r>
    </w:p>
    <w:p>
      <w:pPr>
        <w:spacing w:before="173"/>
        <w:ind w:left="180" w:right="0" w:firstLine="0"/>
        <w:jc w:val="left"/>
        <w:rPr>
          <w:sz w:val="23"/>
        </w:rPr>
      </w:pPr>
      <w:r>
        <w:rPr>
          <w:sz w:val="23"/>
        </w:rPr>
        <w:t>（１）景気の現状判断理由</w:t>
      </w:r>
    </w:p>
    <w:p>
      <w:pPr>
        <w:pStyle w:val="BodyText"/>
        <w:spacing w:before="2"/>
        <w:rPr>
          <w:sz w:val="14"/>
        </w:r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231" w:hRule="atLeast"/>
        </w:trPr>
        <w:tc>
          <w:tcPr>
            <w:tcW w:w="1471" w:type="dxa"/>
            <w:shd w:val="clear" w:color="auto" w:fill="CCFFCC"/>
          </w:tcPr>
          <w:p>
            <w:pPr>
              <w:pStyle w:val="TableParagraph"/>
              <w:spacing w:line="212" w:lineRule="exact"/>
              <w:ind w:left="503" w:right="467"/>
              <w:jc w:val="center"/>
              <w:rPr>
                <w:sz w:val="19"/>
              </w:rPr>
            </w:pPr>
            <w:r>
              <w:rPr>
                <w:w w:val="105"/>
                <w:sz w:val="19"/>
              </w:rPr>
              <w:t>現状</w:t>
            </w:r>
          </w:p>
        </w:tc>
        <w:tc>
          <w:tcPr>
            <w:tcW w:w="499" w:type="dxa"/>
            <w:shd w:val="clear" w:color="auto" w:fill="CCFFCC"/>
          </w:tcPr>
          <w:p>
            <w:pPr>
              <w:pStyle w:val="TableParagraph"/>
              <w:spacing w:line="212" w:lineRule="exact"/>
              <w:ind w:left="57"/>
              <w:jc w:val="left"/>
              <w:rPr>
                <w:sz w:val="19"/>
              </w:rPr>
            </w:pPr>
            <w:r>
              <w:rPr>
                <w:w w:val="105"/>
                <w:sz w:val="19"/>
              </w:rPr>
              <w:t>分野</w:t>
            </w:r>
          </w:p>
        </w:tc>
        <w:tc>
          <w:tcPr>
            <w:tcW w:w="499" w:type="dxa"/>
            <w:shd w:val="clear" w:color="auto" w:fill="CCFFCC"/>
          </w:tcPr>
          <w:p>
            <w:pPr>
              <w:pStyle w:val="TableParagraph"/>
              <w:spacing w:line="212" w:lineRule="exact"/>
              <w:ind w:right="22"/>
              <w:rPr>
                <w:sz w:val="19"/>
              </w:rPr>
            </w:pPr>
            <w:r>
              <w:rPr>
                <w:sz w:val="19"/>
              </w:rPr>
              <w:t>地区</w:t>
            </w:r>
          </w:p>
        </w:tc>
        <w:tc>
          <w:tcPr>
            <w:tcW w:w="1147" w:type="dxa"/>
            <w:shd w:val="clear" w:color="auto" w:fill="CCFFCC"/>
          </w:tcPr>
          <w:p>
            <w:pPr>
              <w:pStyle w:val="TableParagraph"/>
              <w:spacing w:line="212" w:lineRule="exact"/>
              <w:ind w:left="61" w:right="27"/>
              <w:jc w:val="center"/>
              <w:rPr>
                <w:sz w:val="19"/>
              </w:rPr>
            </w:pPr>
            <w:r>
              <w:rPr>
                <w:w w:val="105"/>
                <w:sz w:val="19"/>
              </w:rPr>
              <w:t>業種</w:t>
            </w:r>
          </w:p>
        </w:tc>
        <w:tc>
          <w:tcPr>
            <w:tcW w:w="5671" w:type="dxa"/>
            <w:shd w:val="clear" w:color="auto" w:fill="CCFFCC"/>
          </w:tcPr>
          <w:p>
            <w:pPr>
              <w:pStyle w:val="TableParagraph"/>
              <w:spacing w:line="212" w:lineRule="exact"/>
              <w:ind w:left="2624" w:right="2587"/>
              <w:jc w:val="center"/>
              <w:rPr>
                <w:sz w:val="19"/>
              </w:rPr>
            </w:pPr>
            <w:r>
              <w:rPr>
                <w:w w:val="105"/>
                <w:sz w:val="19"/>
              </w:rPr>
              <w:t>理由</w:t>
            </w:r>
          </w:p>
        </w:tc>
      </w:tr>
      <w:tr>
        <w:trPr>
          <w:trHeight w:val="498" w:hRule="atLeast"/>
        </w:trPr>
        <w:tc>
          <w:tcPr>
            <w:tcW w:w="1471" w:type="dxa"/>
          </w:tcPr>
          <w:p>
            <w:pPr>
              <w:pStyle w:val="TableParagraph"/>
              <w:spacing w:line="246" w:lineRule="exact"/>
              <w:ind w:left="503" w:right="467"/>
              <w:jc w:val="center"/>
              <w:rPr>
                <w:sz w:val="21"/>
              </w:rPr>
            </w:pPr>
            <w:r>
              <w:rPr>
                <w:w w:val="105"/>
                <w:sz w:val="21"/>
              </w:rPr>
              <w:t>良い</w:t>
            </w:r>
          </w:p>
        </w:tc>
        <w:tc>
          <w:tcPr>
            <w:tcW w:w="499" w:type="dxa"/>
          </w:tcPr>
          <w:p>
            <w:pPr>
              <w:pStyle w:val="TableParagraph"/>
              <w:spacing w:line="224" w:lineRule="exact"/>
              <w:ind w:left="59"/>
              <w:jc w:val="left"/>
              <w:rPr>
                <w:sz w:val="19"/>
              </w:rPr>
            </w:pPr>
            <w:r>
              <w:rPr>
                <w:w w:val="105"/>
                <w:sz w:val="19"/>
              </w:rPr>
              <w:t>家計</w:t>
            </w:r>
          </w:p>
        </w:tc>
        <w:tc>
          <w:tcPr>
            <w:tcW w:w="499" w:type="dxa"/>
          </w:tcPr>
          <w:p>
            <w:pPr>
              <w:pStyle w:val="TableParagraph"/>
              <w:spacing w:line="224" w:lineRule="exact"/>
              <w:ind w:right="23"/>
              <w:rPr>
                <w:sz w:val="19"/>
              </w:rPr>
            </w:pPr>
            <w:r>
              <w:rPr>
                <w:sz w:val="19"/>
              </w:rPr>
              <w:t>津軽</w:t>
            </w:r>
          </w:p>
        </w:tc>
        <w:tc>
          <w:tcPr>
            <w:tcW w:w="1147" w:type="dxa"/>
          </w:tcPr>
          <w:p>
            <w:pPr>
              <w:pStyle w:val="TableParagraph"/>
              <w:spacing w:line="240" w:lineRule="auto" w:before="118"/>
              <w:ind w:left="61" w:right="27"/>
              <w:jc w:val="center"/>
              <w:rPr>
                <w:sz w:val="19"/>
              </w:rPr>
            </w:pPr>
            <w:r>
              <w:rPr>
                <w:w w:val="105"/>
                <w:sz w:val="19"/>
              </w:rPr>
              <w:t>一般小売店</w:t>
            </w:r>
          </w:p>
        </w:tc>
        <w:tc>
          <w:tcPr>
            <w:tcW w:w="5671" w:type="dxa"/>
          </w:tcPr>
          <w:p>
            <w:pPr>
              <w:pStyle w:val="TableParagraph"/>
              <w:spacing w:line="240" w:lineRule="auto" w:before="118"/>
              <w:ind w:left="36"/>
              <w:jc w:val="left"/>
              <w:rPr>
                <w:sz w:val="19"/>
              </w:rPr>
            </w:pPr>
            <w:r>
              <w:rPr>
                <w:w w:val="105"/>
                <w:sz w:val="19"/>
              </w:rPr>
              <w:t>この４月～６月の売上げの伸びがかなり良かった。</w:t>
            </w:r>
          </w:p>
        </w:tc>
      </w:tr>
      <w:tr>
        <w:trPr>
          <w:trHeight w:val="512" w:hRule="atLeast"/>
        </w:trPr>
        <w:tc>
          <w:tcPr>
            <w:tcW w:w="1471" w:type="dxa"/>
            <w:vMerge w:val="restart"/>
          </w:tcPr>
          <w:p>
            <w:pPr>
              <w:pStyle w:val="TableParagraph"/>
              <w:spacing w:line="246" w:lineRule="exact"/>
              <w:ind w:left="311"/>
              <w:jc w:val="left"/>
              <w:rPr>
                <w:sz w:val="21"/>
              </w:rPr>
            </w:pPr>
            <w:r>
              <w:rPr>
                <w:w w:val="105"/>
                <w:sz w:val="21"/>
              </w:rPr>
              <w:t>やや良い</w:t>
            </w:r>
          </w:p>
        </w:tc>
        <w:tc>
          <w:tcPr>
            <w:tcW w:w="499" w:type="dxa"/>
            <w:vMerge w:val="restart"/>
          </w:tcPr>
          <w:p>
            <w:pPr>
              <w:pStyle w:val="TableParagraph"/>
              <w:spacing w:line="224" w:lineRule="exact"/>
              <w:ind w:left="59"/>
              <w:jc w:val="left"/>
              <w:rPr>
                <w:sz w:val="19"/>
              </w:rPr>
            </w:pPr>
            <w:r>
              <w:rPr>
                <w:w w:val="105"/>
                <w:sz w:val="19"/>
              </w:rPr>
              <w:t>家計</w:t>
            </w:r>
          </w:p>
        </w:tc>
        <w:tc>
          <w:tcPr>
            <w:tcW w:w="499" w:type="dxa"/>
          </w:tcPr>
          <w:p>
            <w:pPr>
              <w:pStyle w:val="TableParagraph"/>
              <w:spacing w:line="224" w:lineRule="exact"/>
              <w:ind w:right="23"/>
              <w:rPr>
                <w:sz w:val="19"/>
              </w:rPr>
            </w:pPr>
            <w:r>
              <w:rPr>
                <w:sz w:val="19"/>
              </w:rPr>
              <w:t>東青</w:t>
            </w:r>
          </w:p>
        </w:tc>
        <w:tc>
          <w:tcPr>
            <w:tcW w:w="1147" w:type="dxa"/>
          </w:tcPr>
          <w:p>
            <w:pPr>
              <w:pStyle w:val="TableParagraph"/>
              <w:spacing w:line="240" w:lineRule="auto" w:before="125"/>
              <w:ind w:left="61" w:right="27"/>
              <w:jc w:val="center"/>
              <w:rPr>
                <w:sz w:val="19"/>
              </w:rPr>
            </w:pPr>
            <w:r>
              <w:rPr>
                <w:w w:val="105"/>
                <w:sz w:val="19"/>
              </w:rPr>
              <w:t>百貨店</w:t>
            </w:r>
          </w:p>
        </w:tc>
        <w:tc>
          <w:tcPr>
            <w:tcW w:w="5671" w:type="dxa"/>
          </w:tcPr>
          <w:p>
            <w:pPr>
              <w:pStyle w:val="TableParagraph"/>
              <w:spacing w:line="208" w:lineRule="auto" w:before="41"/>
              <w:ind w:left="36" w:right="102"/>
              <w:jc w:val="left"/>
              <w:rPr>
                <w:sz w:val="19"/>
              </w:rPr>
            </w:pPr>
            <w:r>
              <w:rPr>
                <w:spacing w:val="-1"/>
                <w:sz w:val="19"/>
              </w:rPr>
              <w:t>青森県内はともかくとして、全国的には雇用が回復ぎみで、心 </w:t>
            </w:r>
            <w:r>
              <w:rPr>
                <w:w w:val="105"/>
                <w:sz w:val="19"/>
              </w:rPr>
              <w:t>理的に将来が明るくなっている。</w:t>
            </w:r>
          </w:p>
        </w:tc>
      </w:tr>
      <w:tr>
        <w:trPr>
          <w:trHeight w:val="63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4" w:lineRule="exact"/>
              <w:ind w:right="23"/>
              <w:rPr>
                <w:sz w:val="19"/>
              </w:rPr>
            </w:pPr>
            <w:r>
              <w:rPr>
                <w:sz w:val="19"/>
              </w:rPr>
              <w:t>津軽</w:t>
            </w:r>
          </w:p>
        </w:tc>
        <w:tc>
          <w:tcPr>
            <w:tcW w:w="1147" w:type="dxa"/>
          </w:tcPr>
          <w:p>
            <w:pPr>
              <w:pStyle w:val="TableParagraph"/>
              <w:spacing w:line="240" w:lineRule="auto" w:before="185"/>
              <w:ind w:left="61" w:right="27"/>
              <w:jc w:val="center"/>
              <w:rPr>
                <w:sz w:val="19"/>
              </w:rPr>
            </w:pPr>
            <w:r>
              <w:rPr>
                <w:w w:val="105"/>
                <w:sz w:val="19"/>
              </w:rPr>
              <w:t>レストラン</w:t>
            </w:r>
          </w:p>
        </w:tc>
        <w:tc>
          <w:tcPr>
            <w:tcW w:w="5671" w:type="dxa"/>
          </w:tcPr>
          <w:p>
            <w:pPr>
              <w:pStyle w:val="TableParagraph"/>
              <w:spacing w:line="208" w:lineRule="auto" w:before="101"/>
              <w:ind w:left="36" w:right="102"/>
              <w:jc w:val="left"/>
              <w:rPr>
                <w:sz w:val="19"/>
              </w:rPr>
            </w:pPr>
            <w:r>
              <w:rPr>
                <w:spacing w:val="-1"/>
                <w:sz w:val="19"/>
              </w:rPr>
              <w:t>３ヶ月前は季節的にいそがしい時期で有ったが、新企画、広告 </w:t>
            </w:r>
            <w:r>
              <w:rPr>
                <w:w w:val="105"/>
                <w:sz w:val="19"/>
              </w:rPr>
              <w:t>等により前年より少しだけ良い。</w:t>
            </w:r>
          </w:p>
        </w:tc>
      </w:tr>
      <w:tr>
        <w:trPr>
          <w:trHeight w:val="75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4" w:lineRule="exact"/>
              <w:ind w:left="60"/>
              <w:jc w:val="left"/>
              <w:rPr>
                <w:sz w:val="19"/>
              </w:rPr>
            </w:pPr>
            <w:r>
              <w:rPr>
                <w:w w:val="105"/>
                <w:sz w:val="19"/>
              </w:rPr>
              <w:t>県南</w:t>
            </w:r>
          </w:p>
        </w:tc>
        <w:tc>
          <w:tcPr>
            <w:tcW w:w="1147" w:type="dxa"/>
          </w:tcPr>
          <w:p>
            <w:pPr>
              <w:pStyle w:val="TableParagraph"/>
              <w:spacing w:line="240" w:lineRule="auto" w:before="4"/>
              <w:jc w:val="left"/>
              <w:rPr>
                <w:sz w:val="18"/>
              </w:rPr>
            </w:pPr>
          </w:p>
          <w:p>
            <w:pPr>
              <w:pStyle w:val="TableParagraph"/>
              <w:spacing w:line="240" w:lineRule="auto"/>
              <w:ind w:left="61" w:right="27"/>
              <w:jc w:val="center"/>
              <w:rPr>
                <w:sz w:val="19"/>
              </w:rPr>
            </w:pPr>
            <w:r>
              <w:rPr>
                <w:w w:val="105"/>
                <w:sz w:val="19"/>
              </w:rPr>
              <w:t>コンビニ</w:t>
            </w:r>
          </w:p>
        </w:tc>
        <w:tc>
          <w:tcPr>
            <w:tcW w:w="5671" w:type="dxa"/>
          </w:tcPr>
          <w:p>
            <w:pPr>
              <w:pStyle w:val="TableParagraph"/>
              <w:spacing w:line="208" w:lineRule="auto" w:before="51"/>
              <w:ind w:left="36" w:right="102"/>
              <w:jc w:val="both"/>
              <w:rPr>
                <w:sz w:val="19"/>
              </w:rPr>
            </w:pPr>
            <w:r>
              <w:rPr>
                <w:spacing w:val="-1"/>
                <w:sz w:val="19"/>
              </w:rPr>
              <w:t>一人当たりの売上点数の増加、又客数の増加から見て。特に、 土木作業種の方々の客数が多い。いつも来店されるお客様に聞 </w:t>
            </w:r>
            <w:r>
              <w:rPr>
                <w:w w:val="105"/>
                <w:sz w:val="19"/>
              </w:rPr>
              <w:t>いてみても、仕事はあるようだ！</w:t>
            </w:r>
          </w:p>
        </w:tc>
      </w:tr>
      <w:tr>
        <w:trPr>
          <w:trHeight w:val="11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8"/>
              <w:jc w:val="left"/>
              <w:rPr>
                <w:sz w:val="34"/>
              </w:rPr>
            </w:pPr>
          </w:p>
          <w:p>
            <w:pPr>
              <w:pStyle w:val="TableParagraph"/>
              <w:spacing w:line="240" w:lineRule="auto"/>
              <w:ind w:left="61" w:right="27"/>
              <w:jc w:val="center"/>
              <w:rPr>
                <w:sz w:val="19"/>
              </w:rPr>
            </w:pPr>
            <w:r>
              <w:rPr>
                <w:w w:val="105"/>
                <w:sz w:val="19"/>
              </w:rPr>
              <w:t>パチンコ</w:t>
            </w:r>
          </w:p>
        </w:tc>
        <w:tc>
          <w:tcPr>
            <w:tcW w:w="5671" w:type="dxa"/>
          </w:tcPr>
          <w:p>
            <w:pPr>
              <w:pStyle w:val="TableParagraph"/>
              <w:spacing w:line="208" w:lineRule="auto" w:before="48"/>
              <w:ind w:left="36" w:right="102"/>
              <w:jc w:val="both"/>
              <w:rPr>
                <w:sz w:val="19"/>
              </w:rPr>
            </w:pPr>
            <w:r>
              <w:rPr>
                <w:spacing w:val="-1"/>
                <w:sz w:val="19"/>
              </w:rPr>
              <w:t>経営規模の大小を問わず、県内外業者の出店計画をよく小耳に </w:t>
            </w:r>
            <w:r>
              <w:rPr>
                <w:sz w:val="19"/>
              </w:rPr>
              <w:t>する。大・中型ショッピングセンター、遊技業（パチンコ）</w:t>
            </w:r>
            <w:r>
              <w:rPr>
                <w:spacing w:val="-18"/>
                <w:sz w:val="19"/>
              </w:rPr>
              <w:t>等 </w:t>
            </w:r>
            <w:r>
              <w:rPr>
                <w:spacing w:val="-1"/>
                <w:sz w:val="19"/>
              </w:rPr>
              <w:t>の様だ。当然のように市街地では大型店の出店は困難なため郊 外と思うが、一段と中心街への人の流れは逓減されるが、いず </w:t>
            </w:r>
            <w:r>
              <w:rPr>
                <w:w w:val="105"/>
                <w:sz w:val="19"/>
              </w:rPr>
              <w:t>れにせよ地域活性化に繋がって欲しい。</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5"/>
              <w:ind w:left="61" w:right="27"/>
              <w:jc w:val="center"/>
              <w:rPr>
                <w:sz w:val="19"/>
              </w:rPr>
            </w:pPr>
            <w:r>
              <w:rPr>
                <w:w w:val="105"/>
                <w:sz w:val="19"/>
              </w:rPr>
              <w:t>観光名所等</w:t>
            </w:r>
          </w:p>
        </w:tc>
        <w:tc>
          <w:tcPr>
            <w:tcW w:w="5671" w:type="dxa"/>
          </w:tcPr>
          <w:p>
            <w:pPr>
              <w:pStyle w:val="TableParagraph"/>
              <w:spacing w:line="208" w:lineRule="auto" w:before="41"/>
              <w:ind w:left="36" w:right="102"/>
              <w:jc w:val="left"/>
              <w:rPr>
                <w:sz w:val="19"/>
              </w:rPr>
            </w:pPr>
            <w:r>
              <w:rPr>
                <w:spacing w:val="-1"/>
                <w:sz w:val="19"/>
              </w:rPr>
              <w:t>今はサクランボの時期なのでお客様も多く売り上げものびてい </w:t>
            </w:r>
            <w:r>
              <w:rPr>
                <w:w w:val="105"/>
                <w:sz w:val="19"/>
              </w:rPr>
              <w:t>ます。</w:t>
            </w:r>
          </w:p>
        </w:tc>
      </w:tr>
      <w:tr>
        <w:trPr>
          <w:trHeight w:val="47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4" w:lineRule="exact"/>
              <w:ind w:right="23"/>
              <w:rPr>
                <w:sz w:val="19"/>
              </w:rPr>
            </w:pPr>
            <w:r>
              <w:rPr>
                <w:sz w:val="19"/>
              </w:rPr>
              <w:t>下北</w:t>
            </w:r>
          </w:p>
        </w:tc>
        <w:tc>
          <w:tcPr>
            <w:tcW w:w="1147" w:type="dxa"/>
          </w:tcPr>
          <w:p>
            <w:pPr>
              <w:pStyle w:val="TableParagraph"/>
              <w:spacing w:line="220" w:lineRule="exact" w:before="20"/>
              <w:ind w:left="482" w:right="52" w:hanging="394"/>
              <w:jc w:val="left"/>
              <w:rPr>
                <w:sz w:val="19"/>
              </w:rPr>
            </w:pPr>
            <w:r>
              <w:rPr>
                <w:sz w:val="19"/>
              </w:rPr>
              <w:t>都市型ホテ</w:t>
            </w:r>
            <w:r>
              <w:rPr>
                <w:w w:val="105"/>
                <w:sz w:val="19"/>
              </w:rPr>
              <w:t>ル</w:t>
            </w:r>
          </w:p>
        </w:tc>
        <w:tc>
          <w:tcPr>
            <w:tcW w:w="5671" w:type="dxa"/>
          </w:tcPr>
          <w:p>
            <w:pPr>
              <w:pStyle w:val="TableParagraph"/>
              <w:spacing w:line="220" w:lineRule="exact" w:before="20"/>
              <w:ind w:left="36" w:right="102"/>
              <w:jc w:val="left"/>
              <w:rPr>
                <w:sz w:val="19"/>
              </w:rPr>
            </w:pPr>
            <w:r>
              <w:rPr>
                <w:spacing w:val="-1"/>
                <w:sz w:val="19"/>
              </w:rPr>
              <w:t>観光シーズンで業種的にも５月から１０月までが稼ぎ時である </w:t>
            </w:r>
            <w:r>
              <w:rPr>
                <w:w w:val="105"/>
                <w:sz w:val="19"/>
              </w:rPr>
              <w:t>ため。</w:t>
            </w:r>
          </w:p>
        </w:tc>
      </w:tr>
      <w:tr>
        <w:trPr>
          <w:trHeight w:val="606" w:hRule="atLeast"/>
        </w:trPr>
        <w:tc>
          <w:tcPr>
            <w:tcW w:w="1471" w:type="dxa"/>
            <w:vMerge/>
            <w:tcBorders>
              <w:top w:val="nil"/>
            </w:tcBorders>
          </w:tcPr>
          <w:p>
            <w:pPr>
              <w:rPr>
                <w:sz w:val="2"/>
                <w:szCs w:val="2"/>
              </w:rPr>
            </w:pPr>
          </w:p>
        </w:tc>
        <w:tc>
          <w:tcPr>
            <w:tcW w:w="499" w:type="dxa"/>
          </w:tcPr>
          <w:p>
            <w:pPr>
              <w:pStyle w:val="TableParagraph"/>
              <w:spacing w:line="224" w:lineRule="exact"/>
              <w:ind w:left="59"/>
              <w:jc w:val="left"/>
              <w:rPr>
                <w:sz w:val="19"/>
              </w:rPr>
            </w:pPr>
            <w:r>
              <w:rPr>
                <w:w w:val="105"/>
                <w:sz w:val="19"/>
              </w:rPr>
              <w:t>企業</w:t>
            </w:r>
          </w:p>
        </w:tc>
        <w:tc>
          <w:tcPr>
            <w:tcW w:w="499" w:type="dxa"/>
          </w:tcPr>
          <w:p>
            <w:pPr>
              <w:pStyle w:val="TableParagraph"/>
              <w:spacing w:line="224" w:lineRule="exact"/>
              <w:ind w:right="23"/>
              <w:rPr>
                <w:sz w:val="19"/>
              </w:rPr>
            </w:pPr>
            <w:r>
              <w:rPr>
                <w:sz w:val="19"/>
              </w:rPr>
              <w:t>県南</w:t>
            </w:r>
          </w:p>
        </w:tc>
        <w:tc>
          <w:tcPr>
            <w:tcW w:w="1147" w:type="dxa"/>
          </w:tcPr>
          <w:p>
            <w:pPr>
              <w:pStyle w:val="TableParagraph"/>
              <w:spacing w:line="208" w:lineRule="auto" w:before="87"/>
              <w:ind w:left="187" w:right="52" w:hanging="99"/>
              <w:jc w:val="left"/>
              <w:rPr>
                <w:sz w:val="19"/>
              </w:rPr>
            </w:pPr>
            <w:r>
              <w:rPr>
                <w:sz w:val="19"/>
              </w:rPr>
              <w:t>経営コンサ</w:t>
            </w:r>
            <w:r>
              <w:rPr>
                <w:w w:val="105"/>
                <w:sz w:val="19"/>
              </w:rPr>
              <w:t>ルタント</w:t>
            </w:r>
          </w:p>
        </w:tc>
        <w:tc>
          <w:tcPr>
            <w:tcW w:w="5671" w:type="dxa"/>
          </w:tcPr>
          <w:p>
            <w:pPr>
              <w:pStyle w:val="TableParagraph"/>
              <w:spacing w:line="208" w:lineRule="auto" w:before="87"/>
              <w:ind w:left="36" w:right="102"/>
              <w:jc w:val="left"/>
              <w:rPr>
                <w:sz w:val="19"/>
              </w:rPr>
            </w:pPr>
            <w:r>
              <w:rPr>
                <w:spacing w:val="-1"/>
                <w:sz w:val="19"/>
              </w:rPr>
              <w:t>あまり変わっていないが心理的に景気が落ち着いて安心感が出 </w:t>
            </w:r>
            <w:r>
              <w:rPr>
                <w:w w:val="105"/>
                <w:sz w:val="19"/>
              </w:rPr>
              <w:t>てきた事。雇用状況がいくらか良くなった事など</w:t>
            </w:r>
          </w:p>
        </w:tc>
      </w:tr>
      <w:tr>
        <w:trPr>
          <w:trHeight w:val="820" w:hRule="atLeast"/>
        </w:trPr>
        <w:tc>
          <w:tcPr>
            <w:tcW w:w="1471" w:type="dxa"/>
            <w:vMerge/>
            <w:tcBorders>
              <w:top w:val="nil"/>
            </w:tcBorders>
          </w:tcPr>
          <w:p>
            <w:pPr>
              <w:rPr>
                <w:sz w:val="2"/>
                <w:szCs w:val="2"/>
              </w:rPr>
            </w:pPr>
          </w:p>
        </w:tc>
        <w:tc>
          <w:tcPr>
            <w:tcW w:w="499" w:type="dxa"/>
          </w:tcPr>
          <w:p>
            <w:pPr>
              <w:pStyle w:val="TableParagraph"/>
              <w:spacing w:line="224" w:lineRule="exact"/>
              <w:ind w:left="59"/>
              <w:jc w:val="left"/>
              <w:rPr>
                <w:sz w:val="19"/>
              </w:rPr>
            </w:pPr>
            <w:r>
              <w:rPr>
                <w:w w:val="105"/>
                <w:sz w:val="19"/>
              </w:rPr>
              <w:t>雇用</w:t>
            </w:r>
          </w:p>
        </w:tc>
        <w:tc>
          <w:tcPr>
            <w:tcW w:w="499" w:type="dxa"/>
          </w:tcPr>
          <w:p>
            <w:pPr>
              <w:pStyle w:val="TableParagraph"/>
              <w:spacing w:line="224" w:lineRule="exact"/>
              <w:ind w:right="23"/>
              <w:rPr>
                <w:sz w:val="19"/>
              </w:rPr>
            </w:pPr>
            <w:r>
              <w:rPr>
                <w:sz w:val="19"/>
              </w:rPr>
              <w:t>東青</w:t>
            </w:r>
          </w:p>
        </w:tc>
        <w:tc>
          <w:tcPr>
            <w:tcW w:w="1147" w:type="dxa"/>
          </w:tcPr>
          <w:p>
            <w:pPr>
              <w:pStyle w:val="TableParagraph"/>
              <w:spacing w:line="240" w:lineRule="auto" w:before="11"/>
              <w:jc w:val="left"/>
              <w:rPr>
                <w:sz w:val="20"/>
              </w:rPr>
            </w:pPr>
          </w:p>
          <w:p>
            <w:pPr>
              <w:pStyle w:val="TableParagraph"/>
              <w:spacing w:line="240" w:lineRule="auto"/>
              <w:ind w:left="61" w:right="27"/>
              <w:jc w:val="center"/>
              <w:rPr>
                <w:sz w:val="19"/>
              </w:rPr>
            </w:pPr>
            <w:r>
              <w:rPr>
                <w:w w:val="105"/>
                <w:sz w:val="19"/>
              </w:rPr>
              <w:t>人材派遣</w:t>
            </w:r>
          </w:p>
        </w:tc>
        <w:tc>
          <w:tcPr>
            <w:tcW w:w="5671" w:type="dxa"/>
          </w:tcPr>
          <w:p>
            <w:pPr>
              <w:pStyle w:val="TableParagraph"/>
              <w:spacing w:line="208" w:lineRule="auto" w:before="84"/>
              <w:ind w:left="36" w:right="102"/>
              <w:jc w:val="left"/>
              <w:rPr>
                <w:sz w:val="19"/>
              </w:rPr>
            </w:pPr>
            <w:r>
              <w:rPr>
                <w:spacing w:val="-1"/>
                <w:sz w:val="19"/>
              </w:rPr>
              <w:t>派遣人員はわずかながら増加しているが、スポット的要素も含 </w:t>
            </w:r>
            <w:r>
              <w:rPr>
                <w:w w:val="105"/>
                <w:sz w:val="19"/>
              </w:rPr>
              <w:t>まれ油断出来ない。中央からの景気回復感の浸透と共にプロパーへの切替えを模索している先が増加してきている。</w:t>
            </w:r>
          </w:p>
        </w:tc>
      </w:tr>
      <w:tr>
        <w:trPr>
          <w:trHeight w:val="793"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4" w:lineRule="exact"/>
              <w:ind w:left="59"/>
              <w:jc w:val="left"/>
              <w:rPr>
                <w:sz w:val="19"/>
              </w:rPr>
            </w:pPr>
            <w:r>
              <w:rPr>
                <w:w w:val="105"/>
                <w:sz w:val="19"/>
              </w:rPr>
              <w:t>家計</w:t>
            </w:r>
          </w:p>
        </w:tc>
        <w:tc>
          <w:tcPr>
            <w:tcW w:w="499" w:type="dxa"/>
            <w:vMerge w:val="restart"/>
          </w:tcPr>
          <w:p>
            <w:pPr>
              <w:pStyle w:val="TableParagraph"/>
              <w:spacing w:line="224" w:lineRule="exact"/>
              <w:ind w:left="60"/>
              <w:jc w:val="left"/>
              <w:rPr>
                <w:sz w:val="19"/>
              </w:rPr>
            </w:pPr>
            <w:r>
              <w:rPr>
                <w:w w:val="105"/>
                <w:sz w:val="19"/>
              </w:rPr>
              <w:t>東青</w:t>
            </w:r>
          </w:p>
        </w:tc>
        <w:tc>
          <w:tcPr>
            <w:tcW w:w="1147" w:type="dxa"/>
          </w:tcPr>
          <w:p>
            <w:pPr>
              <w:pStyle w:val="TableParagraph"/>
              <w:spacing w:line="240" w:lineRule="auto" w:before="10"/>
              <w:jc w:val="left"/>
              <w:rPr>
                <w:sz w:val="19"/>
              </w:rPr>
            </w:pPr>
          </w:p>
          <w:p>
            <w:pPr>
              <w:pStyle w:val="TableParagraph"/>
              <w:spacing w:line="240" w:lineRule="auto"/>
              <w:ind w:left="61" w:right="27"/>
              <w:jc w:val="center"/>
              <w:rPr>
                <w:sz w:val="19"/>
              </w:rPr>
            </w:pPr>
            <w:r>
              <w:rPr>
                <w:w w:val="105"/>
                <w:sz w:val="19"/>
              </w:rPr>
              <w:t>コンビニ</w:t>
            </w:r>
          </w:p>
        </w:tc>
        <w:tc>
          <w:tcPr>
            <w:tcW w:w="5671" w:type="dxa"/>
          </w:tcPr>
          <w:p>
            <w:pPr>
              <w:pStyle w:val="TableParagraph"/>
              <w:spacing w:line="208" w:lineRule="auto" w:before="70"/>
              <w:ind w:left="36" w:right="102"/>
              <w:jc w:val="both"/>
              <w:rPr>
                <w:sz w:val="19"/>
              </w:rPr>
            </w:pPr>
            <w:r>
              <w:rPr>
                <w:spacing w:val="-1"/>
                <w:sz w:val="19"/>
              </w:rPr>
              <w:t>天候次第の様に思われる。気温がもっと上がってくれればもう 少し人の流れも変わって、景気も上向くだろうが、気温の上昇 </w:t>
            </w:r>
            <w:r>
              <w:rPr>
                <w:w w:val="105"/>
                <w:sz w:val="19"/>
              </w:rPr>
              <w:t>がいまいちの現在、何とも言えない。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4"/>
              <w:ind w:left="61" w:right="27"/>
              <w:jc w:val="center"/>
              <w:rPr>
                <w:sz w:val="19"/>
              </w:rPr>
            </w:pPr>
            <w:r>
              <w:rPr>
                <w:w w:val="105"/>
                <w:sz w:val="19"/>
              </w:rPr>
              <w:t>スーパー</w:t>
            </w:r>
          </w:p>
        </w:tc>
        <w:tc>
          <w:tcPr>
            <w:tcW w:w="5671" w:type="dxa"/>
          </w:tcPr>
          <w:p>
            <w:pPr>
              <w:pStyle w:val="TableParagraph"/>
              <w:spacing w:line="208" w:lineRule="auto" w:before="60"/>
              <w:ind w:left="36" w:right="102"/>
              <w:jc w:val="left"/>
              <w:rPr>
                <w:sz w:val="19"/>
              </w:rPr>
            </w:pPr>
            <w:r>
              <w:rPr>
                <w:sz w:val="19"/>
              </w:rPr>
              <w:t>余計なお買い物をしない。大きなものより割高でも中～</w:t>
            </w:r>
            <w:r>
              <w:rPr>
                <w:spacing w:val="-7"/>
                <w:sz w:val="19"/>
              </w:rPr>
              <w:t>小サイ </w:t>
            </w:r>
            <w:r>
              <w:rPr>
                <w:w w:val="105"/>
                <w:sz w:val="19"/>
              </w:rPr>
              <w:t>ズ。ムダに注意深くなっている。</w:t>
            </w:r>
          </w:p>
        </w:tc>
      </w:tr>
      <w:tr>
        <w:trPr>
          <w:trHeight w:val="73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0"/>
              <w:jc w:val="left"/>
              <w:rPr>
                <w:sz w:val="17"/>
              </w:rPr>
            </w:pPr>
          </w:p>
          <w:p>
            <w:pPr>
              <w:pStyle w:val="TableParagraph"/>
              <w:spacing w:line="240" w:lineRule="auto"/>
              <w:ind w:left="61" w:right="27"/>
              <w:jc w:val="center"/>
              <w:rPr>
                <w:sz w:val="19"/>
              </w:rPr>
            </w:pPr>
            <w:r>
              <w:rPr>
                <w:w w:val="105"/>
                <w:sz w:val="19"/>
              </w:rPr>
              <w:t>スナック</w:t>
            </w:r>
          </w:p>
        </w:tc>
        <w:tc>
          <w:tcPr>
            <w:tcW w:w="5671" w:type="dxa"/>
          </w:tcPr>
          <w:p>
            <w:pPr>
              <w:pStyle w:val="TableParagraph"/>
              <w:spacing w:line="208" w:lineRule="auto" w:before="44"/>
              <w:ind w:left="36" w:right="102"/>
              <w:jc w:val="both"/>
              <w:rPr>
                <w:sz w:val="19"/>
              </w:rPr>
            </w:pPr>
            <w:r>
              <w:rPr>
                <w:spacing w:val="-1"/>
                <w:sz w:val="19"/>
              </w:rPr>
              <w:t>変わらないという事は良くもないし悪くもない・・・という事 は先が全然見えません。解りません。期待するのみです。現在 </w:t>
            </w:r>
            <w:r>
              <w:rPr>
                <w:w w:val="105"/>
                <w:sz w:val="19"/>
              </w:rPr>
              <w:t>の不景気の状態が普通だと思うしかないですね。</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92"/>
              <w:ind w:left="61" w:right="27"/>
              <w:jc w:val="center"/>
              <w:rPr>
                <w:sz w:val="19"/>
              </w:rPr>
            </w:pPr>
            <w:r>
              <w:rPr>
                <w:w w:val="105"/>
                <w:sz w:val="19"/>
              </w:rPr>
              <w:t>パチンコ</w:t>
            </w:r>
          </w:p>
        </w:tc>
        <w:tc>
          <w:tcPr>
            <w:tcW w:w="5671" w:type="dxa"/>
          </w:tcPr>
          <w:p>
            <w:pPr>
              <w:pStyle w:val="TableParagraph"/>
              <w:spacing w:line="240" w:lineRule="auto" w:before="92"/>
              <w:ind w:left="36"/>
              <w:jc w:val="left"/>
              <w:rPr>
                <w:sz w:val="19"/>
              </w:rPr>
            </w:pPr>
            <w:r>
              <w:rPr>
                <w:w w:val="105"/>
                <w:sz w:val="19"/>
              </w:rPr>
              <w:t>売上が横ばいである。</w:t>
            </w:r>
          </w:p>
        </w:tc>
      </w:tr>
      <w:tr>
        <w:trPr>
          <w:trHeight w:val="41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77"/>
              <w:ind w:left="61" w:right="27"/>
              <w:jc w:val="center"/>
              <w:rPr>
                <w:sz w:val="19"/>
              </w:rPr>
            </w:pPr>
            <w:r>
              <w:rPr>
                <w:w w:val="105"/>
                <w:sz w:val="19"/>
              </w:rPr>
              <w:t>競輪場</w:t>
            </w:r>
          </w:p>
        </w:tc>
        <w:tc>
          <w:tcPr>
            <w:tcW w:w="5671" w:type="dxa"/>
          </w:tcPr>
          <w:p>
            <w:pPr>
              <w:pStyle w:val="TableParagraph"/>
              <w:spacing w:line="240" w:lineRule="auto" w:before="77"/>
              <w:ind w:left="36"/>
              <w:jc w:val="left"/>
              <w:rPr>
                <w:sz w:val="19"/>
              </w:rPr>
            </w:pPr>
            <w:r>
              <w:rPr>
                <w:w w:val="105"/>
                <w:sz w:val="19"/>
              </w:rPr>
              <w:t>売り上げが横ばい状態</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87"/>
              <w:ind w:left="482" w:right="52" w:hanging="394"/>
              <w:jc w:val="left"/>
              <w:rPr>
                <w:sz w:val="19"/>
              </w:rPr>
            </w:pPr>
            <w:r>
              <w:rPr>
                <w:sz w:val="19"/>
              </w:rPr>
              <w:t>住宅建設販</w:t>
            </w:r>
            <w:r>
              <w:rPr>
                <w:w w:val="105"/>
                <w:sz w:val="19"/>
              </w:rPr>
              <w:t>売</w:t>
            </w:r>
          </w:p>
        </w:tc>
        <w:tc>
          <w:tcPr>
            <w:tcW w:w="5671" w:type="dxa"/>
          </w:tcPr>
          <w:p>
            <w:pPr>
              <w:pStyle w:val="TableParagraph"/>
              <w:spacing w:line="240" w:lineRule="auto" w:before="171"/>
              <w:ind w:left="36"/>
              <w:jc w:val="left"/>
              <w:rPr>
                <w:sz w:val="19"/>
              </w:rPr>
            </w:pPr>
            <w:r>
              <w:rPr>
                <w:w w:val="105"/>
                <w:sz w:val="19"/>
              </w:rPr>
              <w:t>業種によって景気の格差が大きくなっている。</w:t>
            </w:r>
          </w:p>
        </w:tc>
      </w:tr>
      <w:tr>
        <w:trPr>
          <w:trHeight w:val="56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68"/>
              <w:ind w:left="482" w:right="52" w:hanging="394"/>
              <w:jc w:val="left"/>
              <w:rPr>
                <w:sz w:val="19"/>
              </w:rPr>
            </w:pPr>
            <w:r>
              <w:rPr>
                <w:sz w:val="19"/>
              </w:rPr>
              <w:t>都市型ホテ</w:t>
            </w:r>
            <w:r>
              <w:rPr>
                <w:w w:val="105"/>
                <w:sz w:val="19"/>
              </w:rPr>
              <w:t>ル</w:t>
            </w:r>
          </w:p>
        </w:tc>
        <w:tc>
          <w:tcPr>
            <w:tcW w:w="5671" w:type="dxa"/>
          </w:tcPr>
          <w:p>
            <w:pPr>
              <w:pStyle w:val="TableParagraph"/>
              <w:tabs>
                <w:tab w:pos="2397" w:val="left" w:leader="none"/>
                <w:tab w:pos="4956" w:val="left" w:leader="none"/>
              </w:tabs>
              <w:spacing w:line="208" w:lineRule="auto" w:before="68"/>
              <w:ind w:left="36" w:right="102"/>
              <w:jc w:val="left"/>
              <w:rPr>
                <w:sz w:val="19"/>
              </w:rPr>
            </w:pPr>
            <w:r>
              <w:rPr>
                <w:w w:val="105"/>
                <w:sz w:val="19"/>
              </w:rPr>
              <w:t>１  </w:t>
            </w:r>
            <w:r>
              <w:rPr>
                <w:spacing w:val="15"/>
                <w:w w:val="105"/>
                <w:sz w:val="19"/>
              </w:rPr>
              <w:t> </w:t>
            </w:r>
            <w:r>
              <w:rPr>
                <w:w w:val="105"/>
                <w:sz w:val="19"/>
              </w:rPr>
              <w:t>当社売上高の推移</w:t>
              <w:tab/>
              <w:t>２  </w:t>
            </w:r>
            <w:r>
              <w:rPr>
                <w:spacing w:val="13"/>
                <w:w w:val="105"/>
                <w:sz w:val="19"/>
              </w:rPr>
              <w:t> </w:t>
            </w:r>
            <w:r>
              <w:rPr>
                <w:w w:val="105"/>
                <w:sz w:val="19"/>
              </w:rPr>
              <w:t>取引先の全般的意見</w:t>
              <w:tab/>
              <w:t>３</w:t>
            </w:r>
            <w:r>
              <w:rPr>
                <w:spacing w:val="25"/>
                <w:w w:val="105"/>
                <w:sz w:val="19"/>
              </w:rPr>
              <w:t> </w:t>
            </w:r>
            <w:r>
              <w:rPr>
                <w:spacing w:val="-17"/>
                <w:w w:val="105"/>
                <w:sz w:val="19"/>
              </w:rPr>
              <w:t>県</w:t>
            </w:r>
            <w:r>
              <w:rPr>
                <w:w w:val="105"/>
                <w:sz w:val="19"/>
              </w:rPr>
              <w:t>内金融経済動向調査等から</w:t>
            </w:r>
          </w:p>
        </w:tc>
      </w:tr>
      <w:tr>
        <w:trPr>
          <w:trHeight w:val="80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4" w:lineRule="exact"/>
              <w:ind w:left="60"/>
              <w:jc w:val="left"/>
              <w:rPr>
                <w:sz w:val="19"/>
              </w:rPr>
            </w:pPr>
            <w:r>
              <w:rPr>
                <w:w w:val="105"/>
                <w:sz w:val="19"/>
              </w:rPr>
              <w:t>津軽</w:t>
            </w:r>
          </w:p>
        </w:tc>
        <w:tc>
          <w:tcPr>
            <w:tcW w:w="1147" w:type="dxa"/>
          </w:tcPr>
          <w:p>
            <w:pPr>
              <w:pStyle w:val="TableParagraph"/>
              <w:spacing w:line="208" w:lineRule="auto" w:before="188"/>
              <w:ind w:left="285" w:right="52" w:hanging="197"/>
              <w:jc w:val="left"/>
              <w:rPr>
                <w:sz w:val="19"/>
              </w:rPr>
            </w:pPr>
            <w:r>
              <w:rPr>
                <w:sz w:val="19"/>
              </w:rPr>
              <w:t>ガソリンス</w:t>
            </w:r>
            <w:r>
              <w:rPr>
                <w:w w:val="105"/>
                <w:sz w:val="19"/>
              </w:rPr>
              <w:t>タンド</w:t>
            </w:r>
          </w:p>
        </w:tc>
        <w:tc>
          <w:tcPr>
            <w:tcW w:w="5671" w:type="dxa"/>
          </w:tcPr>
          <w:p>
            <w:pPr>
              <w:pStyle w:val="TableParagraph"/>
              <w:spacing w:line="208" w:lineRule="auto" w:before="77"/>
              <w:ind w:left="36" w:right="102"/>
              <w:jc w:val="both"/>
              <w:rPr>
                <w:sz w:val="19"/>
              </w:rPr>
            </w:pPr>
            <w:r>
              <w:rPr>
                <w:spacing w:val="-1"/>
                <w:sz w:val="19"/>
              </w:rPr>
              <w:t>ガソリンスタンドを経営していますが津軽地区は全国に比べて も業者間の競争が激しく、数年間、採算割れが続いており店舗 </w:t>
            </w:r>
            <w:r>
              <w:rPr>
                <w:w w:val="105"/>
                <w:sz w:val="19"/>
              </w:rPr>
              <w:t>の閉鎖が増えています。</w:t>
            </w:r>
          </w:p>
        </w:tc>
      </w:tr>
      <w:tr>
        <w:trPr>
          <w:trHeight w:val="65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97"/>
              <w:ind w:left="61" w:right="27"/>
              <w:jc w:val="center"/>
              <w:rPr>
                <w:sz w:val="19"/>
              </w:rPr>
            </w:pPr>
            <w:r>
              <w:rPr>
                <w:w w:val="105"/>
                <w:sz w:val="19"/>
              </w:rPr>
              <w:t>スーパー</w:t>
            </w:r>
          </w:p>
        </w:tc>
        <w:tc>
          <w:tcPr>
            <w:tcW w:w="5671" w:type="dxa"/>
          </w:tcPr>
          <w:p>
            <w:pPr>
              <w:pStyle w:val="TableParagraph"/>
              <w:spacing w:line="240" w:lineRule="auto" w:before="197"/>
              <w:ind w:left="36"/>
              <w:jc w:val="left"/>
              <w:rPr>
                <w:sz w:val="19"/>
              </w:rPr>
            </w:pPr>
            <w:r>
              <w:rPr>
                <w:w w:val="105"/>
                <w:sz w:val="19"/>
              </w:rPr>
              <w:t>一人当たりの客単価（レジでの購入金額）が上向かない。</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18"/>
              <w:ind w:left="61" w:right="27"/>
              <w:jc w:val="center"/>
              <w:rPr>
                <w:sz w:val="19"/>
              </w:rPr>
            </w:pPr>
            <w:r>
              <w:rPr>
                <w:w w:val="105"/>
                <w:sz w:val="19"/>
              </w:rPr>
              <w:t>スナック</w:t>
            </w:r>
          </w:p>
        </w:tc>
        <w:tc>
          <w:tcPr>
            <w:tcW w:w="5671" w:type="dxa"/>
          </w:tcPr>
          <w:p>
            <w:pPr>
              <w:pStyle w:val="TableParagraph"/>
              <w:spacing w:line="240" w:lineRule="auto" w:before="118"/>
              <w:ind w:left="36"/>
              <w:jc w:val="left"/>
              <w:rPr>
                <w:sz w:val="19"/>
              </w:rPr>
            </w:pPr>
            <w:r>
              <w:rPr>
                <w:w w:val="105"/>
                <w:sz w:val="19"/>
              </w:rPr>
              <w:t>売り上げは変わっていない。</w:t>
            </w:r>
          </w:p>
        </w:tc>
      </w:tr>
    </w:tbl>
    <w:p>
      <w:pPr>
        <w:spacing w:after="0" w:line="240" w:lineRule="auto"/>
        <w:jc w:val="left"/>
        <w:rPr>
          <w:sz w:val="19"/>
        </w:rPr>
        <w:sectPr>
          <w:pgSz w:w="11900" w:h="16840"/>
          <w:pgMar w:header="0" w:footer="756" w:top="1320" w:bottom="1020" w:left="1000" w:right="100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565"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40" w:lineRule="auto" w:before="147"/>
              <w:ind w:left="61" w:right="26"/>
              <w:jc w:val="center"/>
              <w:rPr>
                <w:sz w:val="19"/>
              </w:rPr>
            </w:pPr>
            <w:r>
              <w:rPr>
                <w:w w:val="105"/>
                <w:sz w:val="19"/>
              </w:rPr>
              <w:t>衣料専門店</w:t>
            </w:r>
          </w:p>
        </w:tc>
        <w:tc>
          <w:tcPr>
            <w:tcW w:w="5671" w:type="dxa"/>
          </w:tcPr>
          <w:p>
            <w:pPr>
              <w:pStyle w:val="TableParagraph"/>
              <w:spacing w:line="208" w:lineRule="auto" w:before="63"/>
              <w:ind w:left="36" w:right="300"/>
              <w:jc w:val="left"/>
              <w:rPr>
                <w:sz w:val="19"/>
              </w:rPr>
            </w:pPr>
            <w:r>
              <w:rPr>
                <w:spacing w:val="-1"/>
                <w:sz w:val="19"/>
              </w:rPr>
              <w:t>商店街、郊外店の進出により、シャッター通りになりつつあ </w:t>
            </w:r>
            <w:r>
              <w:rPr>
                <w:w w:val="105"/>
                <w:sz w:val="19"/>
              </w:rPr>
              <w:t>り、消費者が少なくなっている。</w:t>
            </w:r>
          </w:p>
        </w:tc>
      </w:tr>
      <w:tr>
        <w:trPr>
          <w:trHeight w:val="76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4"/>
              <w:jc w:val="left"/>
              <w:rPr>
                <w:sz w:val="18"/>
              </w:rPr>
            </w:pPr>
          </w:p>
          <w:p>
            <w:pPr>
              <w:pStyle w:val="TableParagraph"/>
              <w:spacing w:line="240" w:lineRule="auto" w:before="1"/>
              <w:ind w:left="61" w:right="26"/>
              <w:jc w:val="center"/>
              <w:rPr>
                <w:sz w:val="19"/>
              </w:rPr>
            </w:pPr>
            <w:r>
              <w:rPr>
                <w:w w:val="105"/>
                <w:sz w:val="19"/>
              </w:rPr>
              <w:t>一般飲食店</w:t>
            </w:r>
          </w:p>
        </w:tc>
        <w:tc>
          <w:tcPr>
            <w:tcW w:w="5671" w:type="dxa"/>
          </w:tcPr>
          <w:p>
            <w:pPr>
              <w:pStyle w:val="TableParagraph"/>
              <w:spacing w:line="208" w:lineRule="auto" w:before="51"/>
              <w:ind w:left="36" w:right="300"/>
              <w:jc w:val="both"/>
              <w:rPr>
                <w:sz w:val="19"/>
              </w:rPr>
            </w:pPr>
            <w:r>
              <w:rPr>
                <w:spacing w:val="-1"/>
                <w:sz w:val="19"/>
              </w:rPr>
              <w:t>７月１日からの夏物バーゲンは早すぎます。ボーナスのダウ ン・ボーナスが出ないと聞きます。この状態では景気が良く </w:t>
            </w:r>
            <w:r>
              <w:rPr>
                <w:w w:val="105"/>
                <w:sz w:val="19"/>
              </w:rPr>
              <w:t>なっているとは言えない。</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卸売業</w:t>
            </w:r>
          </w:p>
        </w:tc>
        <w:tc>
          <w:tcPr>
            <w:tcW w:w="5671" w:type="dxa"/>
          </w:tcPr>
          <w:p>
            <w:pPr>
              <w:pStyle w:val="TableParagraph"/>
              <w:spacing w:line="240" w:lineRule="auto" w:before="121"/>
              <w:ind w:left="36"/>
              <w:jc w:val="left"/>
              <w:rPr>
                <w:sz w:val="19"/>
              </w:rPr>
            </w:pPr>
            <w:r>
              <w:rPr>
                <w:w w:val="105"/>
                <w:sz w:val="19"/>
              </w:rPr>
              <w:t>お客様の受注、製品の出荷状況から</w:t>
            </w:r>
          </w:p>
        </w:tc>
      </w:tr>
      <w:tr>
        <w:trPr>
          <w:trHeight w:val="63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97"/>
              <w:ind w:left="187" w:right="53" w:hanging="99"/>
              <w:jc w:val="left"/>
              <w:rPr>
                <w:sz w:val="19"/>
              </w:rPr>
            </w:pPr>
            <w:r>
              <w:rPr>
                <w:sz w:val="19"/>
              </w:rPr>
              <w:t>観光型ホテ</w:t>
            </w:r>
            <w:r>
              <w:rPr>
                <w:w w:val="105"/>
                <w:sz w:val="19"/>
              </w:rPr>
              <w:t>ル・旅館</w:t>
            </w:r>
          </w:p>
        </w:tc>
        <w:tc>
          <w:tcPr>
            <w:tcW w:w="5671" w:type="dxa"/>
          </w:tcPr>
          <w:p>
            <w:pPr>
              <w:pStyle w:val="TableParagraph"/>
              <w:spacing w:line="208" w:lineRule="auto" w:before="97"/>
              <w:ind w:left="36" w:right="102"/>
              <w:jc w:val="left"/>
              <w:rPr>
                <w:sz w:val="19"/>
              </w:rPr>
            </w:pPr>
            <w:r>
              <w:rPr>
                <w:spacing w:val="-1"/>
                <w:sz w:val="19"/>
              </w:rPr>
              <w:t>業界が好転するイベントがない。個人個人が景気に不安をかか </w:t>
            </w:r>
            <w:r>
              <w:rPr>
                <w:w w:val="105"/>
                <w:sz w:val="19"/>
              </w:rPr>
              <w:t>え支出をおさえている。</w:t>
            </w:r>
          </w:p>
        </w:tc>
      </w:tr>
      <w:tr>
        <w:trPr>
          <w:trHeight w:val="76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4"/>
              <w:jc w:val="left"/>
              <w:rPr>
                <w:sz w:val="18"/>
              </w:rPr>
            </w:pPr>
          </w:p>
          <w:p>
            <w:pPr>
              <w:pStyle w:val="TableParagraph"/>
              <w:spacing w:line="240" w:lineRule="auto" w:before="1"/>
              <w:ind w:left="61" w:right="26"/>
              <w:jc w:val="center"/>
              <w:rPr>
                <w:sz w:val="19"/>
              </w:rPr>
            </w:pPr>
            <w:r>
              <w:rPr>
                <w:w w:val="105"/>
                <w:sz w:val="19"/>
              </w:rPr>
              <w:t>商店街</w:t>
            </w:r>
          </w:p>
        </w:tc>
        <w:tc>
          <w:tcPr>
            <w:tcW w:w="5671" w:type="dxa"/>
          </w:tcPr>
          <w:p>
            <w:pPr>
              <w:pStyle w:val="TableParagraph"/>
              <w:spacing w:line="208" w:lineRule="auto" w:before="51"/>
              <w:ind w:left="36" w:right="102"/>
              <w:jc w:val="both"/>
              <w:rPr>
                <w:sz w:val="19"/>
              </w:rPr>
            </w:pPr>
            <w:r>
              <w:rPr>
                <w:spacing w:val="-1"/>
                <w:sz w:val="19"/>
              </w:rPr>
              <w:t>来街者の増加傾向が見受けられない。３ヶ月前は祭りがあった 為人出は多かったが、その時との比較ではむしろ多少下がって </w:t>
            </w:r>
            <w:r>
              <w:rPr>
                <w:w w:val="105"/>
                <w:sz w:val="19"/>
              </w:rPr>
              <w:t>いるように思われる。</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20" w:lineRule="exact" w:before="4"/>
              <w:ind w:left="482" w:right="53" w:hanging="394"/>
              <w:jc w:val="left"/>
              <w:rPr>
                <w:sz w:val="19"/>
              </w:rPr>
            </w:pPr>
            <w:r>
              <w:rPr>
                <w:sz w:val="19"/>
              </w:rPr>
              <w:t>都市型ホテ</w:t>
            </w:r>
            <w:r>
              <w:rPr>
                <w:w w:val="105"/>
                <w:sz w:val="19"/>
              </w:rPr>
              <w:t>ル</w:t>
            </w:r>
          </w:p>
        </w:tc>
        <w:tc>
          <w:tcPr>
            <w:tcW w:w="5671" w:type="dxa"/>
          </w:tcPr>
          <w:p>
            <w:pPr>
              <w:pStyle w:val="TableParagraph"/>
              <w:spacing w:line="240" w:lineRule="auto" w:before="87"/>
              <w:ind w:left="36"/>
              <w:jc w:val="left"/>
              <w:rPr>
                <w:sz w:val="19"/>
              </w:rPr>
            </w:pPr>
            <w:r>
              <w:rPr>
                <w:w w:val="105"/>
                <w:sz w:val="19"/>
              </w:rPr>
              <w:t>宴会・婚礼など参加人数の減少傾向がおさまらない。</w:t>
            </w:r>
          </w:p>
        </w:tc>
      </w:tr>
      <w:tr>
        <w:trPr>
          <w:trHeight w:val="41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73"/>
              <w:ind w:left="61" w:right="26"/>
              <w:jc w:val="center"/>
              <w:rPr>
                <w:sz w:val="19"/>
              </w:rPr>
            </w:pPr>
            <w:r>
              <w:rPr>
                <w:w w:val="105"/>
                <w:sz w:val="19"/>
              </w:rPr>
              <w:t>美容院</w:t>
            </w:r>
          </w:p>
        </w:tc>
        <w:tc>
          <w:tcPr>
            <w:tcW w:w="5671" w:type="dxa"/>
          </w:tcPr>
          <w:p>
            <w:pPr>
              <w:pStyle w:val="TableParagraph"/>
              <w:spacing w:line="240" w:lineRule="auto" w:before="73"/>
              <w:ind w:left="36"/>
              <w:jc w:val="left"/>
              <w:rPr>
                <w:sz w:val="19"/>
              </w:rPr>
            </w:pPr>
            <w:r>
              <w:rPr>
                <w:w w:val="105"/>
                <w:sz w:val="19"/>
              </w:rPr>
              <w:t>あまりかわってませんよ。</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87"/>
              <w:ind w:left="61" w:right="26"/>
              <w:jc w:val="center"/>
              <w:rPr>
                <w:sz w:val="19"/>
              </w:rPr>
            </w:pPr>
            <w:r>
              <w:rPr>
                <w:w w:val="105"/>
                <w:sz w:val="19"/>
              </w:rPr>
              <w:t>百貨店</w:t>
            </w:r>
          </w:p>
        </w:tc>
        <w:tc>
          <w:tcPr>
            <w:tcW w:w="5671" w:type="dxa"/>
          </w:tcPr>
          <w:p>
            <w:pPr>
              <w:pStyle w:val="TableParagraph"/>
              <w:spacing w:line="240" w:lineRule="auto" w:before="87"/>
              <w:ind w:left="36"/>
              <w:jc w:val="left"/>
              <w:rPr>
                <w:sz w:val="19"/>
              </w:rPr>
            </w:pPr>
            <w:r>
              <w:rPr>
                <w:w w:val="105"/>
                <w:sz w:val="19"/>
              </w:rPr>
              <w:t>購買商品及び購買の仕方が変わっていない。</w:t>
            </w:r>
          </w:p>
        </w:tc>
      </w:tr>
      <w:tr>
        <w:trPr>
          <w:trHeight w:val="61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74"/>
              <w:ind w:left="61" w:right="26"/>
              <w:jc w:val="center"/>
              <w:rPr>
                <w:sz w:val="19"/>
              </w:rPr>
            </w:pPr>
            <w:r>
              <w:rPr>
                <w:w w:val="105"/>
                <w:sz w:val="19"/>
              </w:rPr>
              <w:t>旅行代理店</w:t>
            </w:r>
          </w:p>
        </w:tc>
        <w:tc>
          <w:tcPr>
            <w:tcW w:w="5671" w:type="dxa"/>
          </w:tcPr>
          <w:p>
            <w:pPr>
              <w:pStyle w:val="TableParagraph"/>
              <w:spacing w:line="208" w:lineRule="auto" w:before="90"/>
              <w:ind w:left="36" w:right="102"/>
              <w:jc w:val="left"/>
              <w:rPr>
                <w:sz w:val="19"/>
              </w:rPr>
            </w:pPr>
            <w:r>
              <w:rPr>
                <w:spacing w:val="-1"/>
                <w:sz w:val="19"/>
              </w:rPr>
              <w:t>りんごの数量は少ないが価格の高騰があった。又、建築・土木 </w:t>
            </w:r>
            <w:r>
              <w:rPr>
                <w:w w:val="105"/>
                <w:sz w:val="19"/>
              </w:rPr>
              <w:t>関係の受注があまりみられない</w:t>
            </w:r>
          </w:p>
        </w:tc>
      </w:tr>
      <w:tr>
        <w:trPr>
          <w:trHeight w:val="48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before="107"/>
              <w:ind w:left="61" w:right="26"/>
              <w:jc w:val="center"/>
              <w:rPr>
                <w:sz w:val="19"/>
              </w:rPr>
            </w:pPr>
            <w:r>
              <w:rPr>
                <w:w w:val="105"/>
                <w:sz w:val="19"/>
              </w:rPr>
              <w:t>スーパー</w:t>
            </w:r>
          </w:p>
        </w:tc>
        <w:tc>
          <w:tcPr>
            <w:tcW w:w="5671" w:type="dxa"/>
          </w:tcPr>
          <w:p>
            <w:pPr>
              <w:pStyle w:val="TableParagraph"/>
              <w:spacing w:line="240" w:lineRule="auto" w:before="107"/>
              <w:ind w:left="36"/>
              <w:jc w:val="left"/>
              <w:rPr>
                <w:sz w:val="19"/>
              </w:rPr>
            </w:pPr>
            <w:r>
              <w:rPr>
                <w:w w:val="105"/>
                <w:sz w:val="19"/>
              </w:rPr>
              <w:t>客単価が依然、低く推移している。</w:t>
            </w:r>
          </w:p>
        </w:tc>
      </w:tr>
      <w:tr>
        <w:trPr>
          <w:trHeight w:val="591"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9"/>
              <w:ind w:left="61" w:right="26"/>
              <w:jc w:val="center"/>
              <w:rPr>
                <w:sz w:val="19"/>
              </w:rPr>
            </w:pPr>
            <w:r>
              <w:rPr>
                <w:w w:val="105"/>
                <w:sz w:val="19"/>
              </w:rPr>
              <w:t>レストラン</w:t>
            </w:r>
          </w:p>
        </w:tc>
        <w:tc>
          <w:tcPr>
            <w:tcW w:w="5671" w:type="dxa"/>
          </w:tcPr>
          <w:p>
            <w:pPr>
              <w:pStyle w:val="TableParagraph"/>
              <w:spacing w:line="208" w:lineRule="auto" w:before="75"/>
              <w:ind w:left="36" w:right="102"/>
              <w:jc w:val="left"/>
              <w:rPr>
                <w:sz w:val="19"/>
              </w:rPr>
            </w:pPr>
            <w:r>
              <w:rPr>
                <w:spacing w:val="-1"/>
                <w:sz w:val="19"/>
              </w:rPr>
              <w:t>企業努力での変化はあるとしても景気というとらえ方から見れ </w:t>
            </w:r>
            <w:r>
              <w:rPr>
                <w:w w:val="105"/>
                <w:sz w:val="19"/>
              </w:rPr>
              <w:t>ば変わっていないと思う。</w:t>
            </w:r>
          </w:p>
        </w:tc>
      </w:tr>
      <w:tr>
        <w:trPr>
          <w:trHeight w:val="43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80"/>
              <w:ind w:left="61" w:right="26"/>
              <w:jc w:val="center"/>
              <w:rPr>
                <w:sz w:val="19"/>
              </w:rPr>
            </w:pPr>
            <w:r>
              <w:rPr>
                <w:w w:val="105"/>
                <w:sz w:val="19"/>
              </w:rPr>
              <w:t>一般飲食店</w:t>
            </w:r>
          </w:p>
        </w:tc>
        <w:tc>
          <w:tcPr>
            <w:tcW w:w="5671" w:type="dxa"/>
          </w:tcPr>
          <w:p>
            <w:pPr>
              <w:pStyle w:val="TableParagraph"/>
              <w:spacing w:line="240" w:lineRule="auto" w:before="80"/>
              <w:ind w:left="36"/>
              <w:jc w:val="left"/>
              <w:rPr>
                <w:sz w:val="19"/>
              </w:rPr>
            </w:pPr>
            <w:r>
              <w:rPr>
                <w:w w:val="105"/>
                <w:sz w:val="19"/>
              </w:rPr>
              <w:t>景気が上向く材料が皆無に等しい。</w:t>
            </w:r>
          </w:p>
        </w:tc>
      </w:tr>
      <w:tr>
        <w:trPr>
          <w:trHeight w:val="70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15"/>
              <w:ind w:left="61" w:right="26"/>
              <w:jc w:val="center"/>
              <w:rPr>
                <w:sz w:val="19"/>
              </w:rPr>
            </w:pPr>
            <w:r>
              <w:rPr>
                <w:w w:val="105"/>
                <w:sz w:val="19"/>
              </w:rPr>
              <w:t>卸売業</w:t>
            </w:r>
          </w:p>
        </w:tc>
        <w:tc>
          <w:tcPr>
            <w:tcW w:w="5671" w:type="dxa"/>
          </w:tcPr>
          <w:p>
            <w:pPr>
              <w:pStyle w:val="TableParagraph"/>
              <w:spacing w:line="220" w:lineRule="exact" w:before="21"/>
              <w:ind w:left="36" w:right="102"/>
              <w:jc w:val="both"/>
              <w:rPr>
                <w:sz w:val="19"/>
              </w:rPr>
            </w:pPr>
            <w:r>
              <w:rPr>
                <w:sz w:val="19"/>
              </w:rPr>
              <w:t>景気が上向く要因（雇用情勢、個人消費等良くない）</w:t>
            </w:r>
            <w:r>
              <w:rPr>
                <w:spacing w:val="-5"/>
                <w:sz w:val="19"/>
              </w:rPr>
              <w:t>がない。 </w:t>
            </w:r>
            <w:r>
              <w:rPr>
                <w:spacing w:val="-1"/>
                <w:sz w:val="19"/>
              </w:rPr>
              <w:t>売上、利益とも横ばい状態が続いており、極めて厳しい局面が </w:t>
            </w:r>
            <w:r>
              <w:rPr>
                <w:w w:val="105"/>
                <w:sz w:val="19"/>
              </w:rPr>
              <w:t>続いている。</w:t>
            </w:r>
          </w:p>
        </w:tc>
      </w:tr>
      <w:tr>
        <w:trPr>
          <w:trHeight w:val="61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90"/>
              <w:ind w:left="482" w:right="53" w:hanging="394"/>
              <w:jc w:val="left"/>
              <w:rPr>
                <w:sz w:val="19"/>
              </w:rPr>
            </w:pPr>
            <w:r>
              <w:rPr>
                <w:sz w:val="19"/>
              </w:rPr>
              <w:t>住宅建設販</w:t>
            </w:r>
            <w:r>
              <w:rPr>
                <w:w w:val="105"/>
                <w:sz w:val="19"/>
              </w:rPr>
              <w:t>売</w:t>
            </w:r>
          </w:p>
        </w:tc>
        <w:tc>
          <w:tcPr>
            <w:tcW w:w="5671" w:type="dxa"/>
          </w:tcPr>
          <w:p>
            <w:pPr>
              <w:pStyle w:val="TableParagraph"/>
              <w:spacing w:line="208" w:lineRule="auto" w:before="90"/>
              <w:ind w:left="36" w:right="102"/>
              <w:jc w:val="left"/>
              <w:rPr>
                <w:sz w:val="19"/>
              </w:rPr>
            </w:pPr>
            <w:r>
              <w:rPr>
                <w:spacing w:val="-1"/>
                <w:sz w:val="19"/>
              </w:rPr>
              <w:t>以前からの状況から見て、景気回復する要素が見当たらない。 </w:t>
            </w:r>
            <w:r>
              <w:rPr>
                <w:w w:val="105"/>
                <w:sz w:val="19"/>
              </w:rPr>
              <w:t>積極消費の動きが見えない。</w:t>
            </w:r>
          </w:p>
        </w:tc>
      </w:tr>
      <w:tr>
        <w:trPr>
          <w:trHeight w:val="75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jc w:val="left"/>
              <w:rPr>
                <w:sz w:val="18"/>
              </w:rPr>
            </w:pPr>
          </w:p>
          <w:p>
            <w:pPr>
              <w:pStyle w:val="TableParagraph"/>
              <w:spacing w:line="240" w:lineRule="auto"/>
              <w:ind w:left="61" w:right="26"/>
              <w:jc w:val="center"/>
              <w:rPr>
                <w:sz w:val="19"/>
              </w:rPr>
            </w:pPr>
            <w:r>
              <w:rPr>
                <w:w w:val="105"/>
                <w:sz w:val="19"/>
              </w:rPr>
              <w:t>乗用車販売</w:t>
            </w:r>
          </w:p>
        </w:tc>
        <w:tc>
          <w:tcPr>
            <w:tcW w:w="5671" w:type="dxa"/>
          </w:tcPr>
          <w:p>
            <w:pPr>
              <w:pStyle w:val="TableParagraph"/>
              <w:spacing w:line="208" w:lineRule="auto" w:before="47"/>
              <w:ind w:left="36" w:right="102"/>
              <w:jc w:val="both"/>
              <w:rPr>
                <w:sz w:val="19"/>
              </w:rPr>
            </w:pPr>
            <w:r>
              <w:rPr>
                <w:spacing w:val="-1"/>
                <w:sz w:val="19"/>
              </w:rPr>
              <w:t>公務員のボーナスが支給になるというのに、目立ってお客様が 購入するという事は無い。以前であれば賞与特需みたいな話は </w:t>
            </w:r>
            <w:r>
              <w:rPr>
                <w:w w:val="105"/>
                <w:sz w:val="19"/>
              </w:rPr>
              <w:t>あった。</w:t>
            </w:r>
          </w:p>
        </w:tc>
      </w:tr>
      <w:tr>
        <w:trPr>
          <w:trHeight w:val="82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6"/>
              <w:jc w:val="left"/>
              <w:rPr>
                <w:sz w:val="20"/>
              </w:rPr>
            </w:pPr>
          </w:p>
          <w:p>
            <w:pPr>
              <w:pStyle w:val="TableParagraph"/>
              <w:spacing w:line="240" w:lineRule="auto" w:before="1"/>
              <w:ind w:left="61" w:right="26"/>
              <w:jc w:val="center"/>
              <w:rPr>
                <w:sz w:val="19"/>
              </w:rPr>
            </w:pPr>
            <w:r>
              <w:rPr>
                <w:w w:val="105"/>
                <w:sz w:val="19"/>
              </w:rPr>
              <w:t>設計事務所</w:t>
            </w:r>
          </w:p>
        </w:tc>
        <w:tc>
          <w:tcPr>
            <w:tcW w:w="5671" w:type="dxa"/>
          </w:tcPr>
          <w:p>
            <w:pPr>
              <w:pStyle w:val="TableParagraph"/>
              <w:spacing w:line="208" w:lineRule="auto" w:before="80"/>
              <w:ind w:left="36" w:right="102"/>
              <w:jc w:val="left"/>
              <w:rPr>
                <w:sz w:val="19"/>
              </w:rPr>
            </w:pPr>
            <w:r>
              <w:rPr>
                <w:w w:val="105"/>
                <w:sz w:val="19"/>
              </w:rPr>
              <w:t>政府、県、市町村の対策で景気が回復する様な施策が見えな</w:t>
            </w:r>
            <w:r>
              <w:rPr>
                <w:spacing w:val="-1"/>
                <w:sz w:val="19"/>
              </w:rPr>
              <w:t>い。その結果、中央では景気回復傾向と発表されているが、当 </w:t>
            </w:r>
            <w:r>
              <w:rPr>
                <w:w w:val="105"/>
                <w:sz w:val="19"/>
              </w:rPr>
              <w:t>地では感じる事が無い。</w:t>
            </w:r>
          </w:p>
        </w:tc>
      </w:tr>
      <w:tr>
        <w:trPr>
          <w:trHeight w:val="56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7"/>
              <w:ind w:left="61" w:right="26"/>
              <w:jc w:val="center"/>
              <w:rPr>
                <w:sz w:val="19"/>
              </w:rPr>
            </w:pPr>
            <w:r>
              <w:rPr>
                <w:w w:val="105"/>
                <w:sz w:val="19"/>
              </w:rPr>
              <w:t>百貨店</w:t>
            </w:r>
          </w:p>
        </w:tc>
        <w:tc>
          <w:tcPr>
            <w:tcW w:w="5671" w:type="dxa"/>
          </w:tcPr>
          <w:p>
            <w:pPr>
              <w:pStyle w:val="TableParagraph"/>
              <w:spacing w:line="208" w:lineRule="auto" w:before="63"/>
              <w:ind w:left="36" w:right="102"/>
              <w:jc w:val="left"/>
              <w:rPr>
                <w:sz w:val="19"/>
              </w:rPr>
            </w:pPr>
            <w:r>
              <w:rPr>
                <w:sz w:val="19"/>
              </w:rPr>
              <w:t>先行きの不透明感が大きい要因。（</w:t>
            </w:r>
            <w:r>
              <w:rPr>
                <w:spacing w:val="-2"/>
                <w:sz w:val="19"/>
              </w:rPr>
              <w:t>給与所得者への増税、消費 </w:t>
            </w:r>
            <w:r>
              <w:rPr>
                <w:w w:val="105"/>
                <w:sz w:val="19"/>
              </w:rPr>
              <w:t>税値上げ論など）</w:t>
            </w:r>
          </w:p>
        </w:tc>
      </w:tr>
      <w:tr>
        <w:trPr>
          <w:trHeight w:val="73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6"/>
              <w:jc w:val="left"/>
              <w:rPr>
                <w:sz w:val="17"/>
              </w:rPr>
            </w:pPr>
          </w:p>
          <w:p>
            <w:pPr>
              <w:pStyle w:val="TableParagraph"/>
              <w:spacing w:line="240" w:lineRule="auto"/>
              <w:ind w:left="61" w:right="26"/>
              <w:jc w:val="center"/>
              <w:rPr>
                <w:sz w:val="19"/>
              </w:rPr>
            </w:pPr>
            <w:r>
              <w:rPr>
                <w:w w:val="105"/>
                <w:sz w:val="19"/>
              </w:rPr>
              <w:t>旅行代理店</w:t>
            </w:r>
          </w:p>
        </w:tc>
        <w:tc>
          <w:tcPr>
            <w:tcW w:w="5671" w:type="dxa"/>
          </w:tcPr>
          <w:p>
            <w:pPr>
              <w:pStyle w:val="TableParagraph"/>
              <w:spacing w:line="208" w:lineRule="auto" w:before="39"/>
              <w:ind w:left="36" w:right="102"/>
              <w:jc w:val="both"/>
              <w:rPr>
                <w:sz w:val="19"/>
              </w:rPr>
            </w:pPr>
            <w:r>
              <w:rPr>
                <w:spacing w:val="-1"/>
                <w:sz w:val="19"/>
              </w:rPr>
              <w:t>会合等で各種業種の代表者と話をする機会があるが、とにかく 生き延びるのに必死。社員旅行などやれる状況ではないとの声 </w:t>
            </w:r>
            <w:r>
              <w:rPr>
                <w:w w:val="105"/>
                <w:sz w:val="19"/>
              </w:rPr>
              <w:t>は結構ある。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下北</w:t>
            </w:r>
          </w:p>
        </w:tc>
        <w:tc>
          <w:tcPr>
            <w:tcW w:w="1147" w:type="dxa"/>
          </w:tcPr>
          <w:p>
            <w:pPr>
              <w:pStyle w:val="TableParagraph"/>
              <w:spacing w:line="240" w:lineRule="auto" w:before="121"/>
              <w:ind w:left="61" w:right="26"/>
              <w:jc w:val="center"/>
              <w:rPr>
                <w:sz w:val="19"/>
              </w:rPr>
            </w:pPr>
            <w:r>
              <w:rPr>
                <w:w w:val="105"/>
                <w:sz w:val="19"/>
              </w:rPr>
              <w:t>一般飲食店</w:t>
            </w:r>
          </w:p>
        </w:tc>
        <w:tc>
          <w:tcPr>
            <w:tcW w:w="5671" w:type="dxa"/>
          </w:tcPr>
          <w:p>
            <w:pPr>
              <w:pStyle w:val="TableParagraph"/>
              <w:spacing w:line="240" w:lineRule="auto" w:before="121"/>
              <w:ind w:left="36"/>
              <w:jc w:val="left"/>
              <w:rPr>
                <w:sz w:val="19"/>
              </w:rPr>
            </w:pPr>
            <w:r>
              <w:rPr>
                <w:w w:val="105"/>
                <w:sz w:val="19"/>
              </w:rPr>
              <w:t>景気が悪いのが変わりませんので。</w:t>
            </w:r>
          </w:p>
        </w:tc>
      </w:tr>
      <w:tr>
        <w:trPr>
          <w:trHeight w:val="84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5"/>
              <w:jc w:val="left"/>
              <w:rPr>
                <w:sz w:val="21"/>
              </w:rPr>
            </w:pPr>
          </w:p>
          <w:p>
            <w:pPr>
              <w:pStyle w:val="TableParagraph"/>
              <w:spacing w:line="240" w:lineRule="auto"/>
              <w:ind w:left="61" w:right="26"/>
              <w:jc w:val="center"/>
              <w:rPr>
                <w:sz w:val="19"/>
              </w:rPr>
            </w:pPr>
            <w:r>
              <w:rPr>
                <w:w w:val="105"/>
                <w:sz w:val="19"/>
              </w:rPr>
              <w:t>一般小売店</w:t>
            </w:r>
          </w:p>
        </w:tc>
        <w:tc>
          <w:tcPr>
            <w:tcW w:w="5671" w:type="dxa"/>
          </w:tcPr>
          <w:p>
            <w:pPr>
              <w:pStyle w:val="TableParagraph"/>
              <w:spacing w:line="208" w:lineRule="auto" w:before="92"/>
              <w:ind w:left="36" w:right="102"/>
              <w:jc w:val="both"/>
              <w:rPr>
                <w:sz w:val="19"/>
              </w:rPr>
            </w:pPr>
            <w:r>
              <w:rPr>
                <w:spacing w:val="-1"/>
                <w:sz w:val="19"/>
              </w:rPr>
              <w:t>公務員のボーナス支給に売上増を期待しましたが、今一つでし た。また、土木業も自宅待機の方が多数居るという事で、明る </w:t>
            </w:r>
            <w:r>
              <w:rPr>
                <w:w w:val="105"/>
                <w:sz w:val="19"/>
              </w:rPr>
              <w:t>い話題は有りません。</w:t>
            </w:r>
          </w:p>
        </w:tc>
      </w:tr>
      <w:tr>
        <w:trPr>
          <w:trHeight w:val="978" w:hRule="atLeast"/>
        </w:trPr>
        <w:tc>
          <w:tcPr>
            <w:tcW w:w="1471" w:type="dxa"/>
            <w:vMerge/>
            <w:tcBorders>
              <w:top w:val="nil"/>
            </w:tcBorders>
          </w:tcPr>
          <w:p>
            <w:pPr>
              <w:rPr>
                <w:sz w:val="2"/>
                <w:szCs w:val="2"/>
              </w:rPr>
            </w:pPr>
          </w:p>
        </w:tc>
        <w:tc>
          <w:tcPr>
            <w:tcW w:w="499" w:type="dxa"/>
          </w:tcPr>
          <w:p>
            <w:pPr>
              <w:pStyle w:val="TableParagraph"/>
              <w:spacing w:line="220" w:lineRule="exact"/>
              <w:ind w:left="59"/>
              <w:jc w:val="left"/>
              <w:rPr>
                <w:sz w:val="19"/>
              </w:rPr>
            </w:pPr>
            <w:r>
              <w:rPr>
                <w:w w:val="105"/>
                <w:sz w:val="19"/>
              </w:rPr>
              <w:t>企業</w:t>
            </w:r>
          </w:p>
        </w:tc>
        <w:tc>
          <w:tcPr>
            <w:tcW w:w="499" w:type="dxa"/>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2"/>
              <w:jc w:val="left"/>
              <w:rPr>
                <w:sz w:val="20"/>
              </w:rPr>
            </w:pPr>
          </w:p>
          <w:p>
            <w:pPr>
              <w:pStyle w:val="TableParagraph"/>
              <w:spacing w:line="208" w:lineRule="auto"/>
              <w:ind w:left="187" w:right="53" w:hanging="99"/>
              <w:jc w:val="left"/>
              <w:rPr>
                <w:sz w:val="19"/>
              </w:rPr>
            </w:pPr>
            <w:r>
              <w:rPr>
                <w:sz w:val="19"/>
              </w:rPr>
              <w:t>経営コンサ</w:t>
            </w:r>
            <w:r>
              <w:rPr>
                <w:w w:val="105"/>
                <w:sz w:val="19"/>
              </w:rPr>
              <w:t>ルタント</w:t>
            </w:r>
          </w:p>
        </w:tc>
        <w:tc>
          <w:tcPr>
            <w:tcW w:w="5671" w:type="dxa"/>
          </w:tcPr>
          <w:p>
            <w:pPr>
              <w:pStyle w:val="TableParagraph"/>
              <w:spacing w:line="238" w:lineRule="exact" w:before="23"/>
              <w:ind w:left="36"/>
              <w:jc w:val="left"/>
              <w:rPr>
                <w:sz w:val="19"/>
              </w:rPr>
            </w:pPr>
            <w:r>
              <w:rPr>
                <w:sz w:val="19"/>
              </w:rPr>
              <w:t>①製造業が持ち直しの反面、住宅着工の低迷と公共工事が不振</w:t>
            </w:r>
          </w:p>
          <w:p>
            <w:pPr>
              <w:pStyle w:val="TableParagraph"/>
              <w:spacing w:line="208" w:lineRule="auto" w:before="9"/>
              <w:ind w:left="36" w:right="102"/>
              <w:jc w:val="left"/>
              <w:rPr>
                <w:sz w:val="19"/>
              </w:rPr>
            </w:pPr>
            <w:r>
              <w:rPr>
                <w:spacing w:val="-1"/>
                <w:sz w:val="19"/>
              </w:rPr>
              <w:t>②有効求人数が若干増加したものの、求職者数も多く、有効求 </w:t>
            </w:r>
            <w:r>
              <w:rPr>
                <w:w w:val="105"/>
                <w:sz w:val="19"/>
              </w:rPr>
              <w:t>人倍率は依然最下位の状態</w:t>
            </w:r>
          </w:p>
          <w:p>
            <w:pPr>
              <w:pStyle w:val="TableParagraph"/>
              <w:spacing w:line="227" w:lineRule="exact"/>
              <w:ind w:left="36"/>
              <w:jc w:val="left"/>
              <w:rPr>
                <w:sz w:val="19"/>
              </w:rPr>
            </w:pPr>
            <w:r>
              <w:rPr>
                <w:w w:val="105"/>
                <w:sz w:val="19"/>
              </w:rPr>
              <w:t>③個人消費にいくらか明るさが見え始めている等を勘案して</w:t>
            </w:r>
          </w:p>
        </w:tc>
      </w:tr>
    </w:tbl>
    <w:p>
      <w:pPr>
        <w:spacing w:after="0" w:line="227" w:lineRule="exact"/>
        <w:jc w:val="left"/>
        <w:rPr>
          <w:sz w:val="19"/>
        </w:rPr>
        <w:sectPr>
          <w:pgSz w:w="11900" w:h="16840"/>
          <w:pgMar w:header="0" w:footer="756" w:top="1420" w:bottom="940" w:left="1000" w:right="100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832" w:hRule="atLeast"/>
        </w:trPr>
        <w:tc>
          <w:tcPr>
            <w:tcW w:w="1471" w:type="dxa"/>
            <w:vMerge w:val="restart"/>
          </w:tcPr>
          <w:p>
            <w:pPr>
              <w:pStyle w:val="TableParagraph"/>
              <w:spacing w:line="204" w:lineRule="auto"/>
              <w:ind w:left="419" w:right="57" w:hanging="324"/>
              <w:jc w:val="left"/>
              <w:rPr>
                <w:sz w:val="21"/>
              </w:rPr>
            </w:pPr>
            <w:r>
              <w:rPr>
                <w:sz w:val="21"/>
              </w:rPr>
              <w:t>どちらとも言</w:t>
            </w:r>
            <w:r>
              <w:rPr>
                <w:w w:val="105"/>
                <w:sz w:val="21"/>
              </w:rPr>
              <w:t>えない</w:t>
            </w:r>
          </w:p>
        </w:tc>
        <w:tc>
          <w:tcPr>
            <w:tcW w:w="499" w:type="dxa"/>
            <w:vMerge w:val="restart"/>
          </w:tcPr>
          <w:p>
            <w:pPr>
              <w:pStyle w:val="TableParagraph"/>
              <w:spacing w:line="220" w:lineRule="exact"/>
              <w:ind w:left="59"/>
              <w:jc w:val="left"/>
              <w:rPr>
                <w:sz w:val="19"/>
              </w:rPr>
            </w:pPr>
            <w:r>
              <w:rPr>
                <w:w w:val="105"/>
                <w:sz w:val="19"/>
              </w:rPr>
              <w:t>企業</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11"/>
              <w:jc w:val="left"/>
              <w:rPr>
                <w:sz w:val="20"/>
              </w:rPr>
            </w:pPr>
          </w:p>
          <w:p>
            <w:pPr>
              <w:pStyle w:val="TableParagraph"/>
              <w:spacing w:line="240" w:lineRule="auto"/>
              <w:ind w:left="61" w:right="26"/>
              <w:jc w:val="center"/>
              <w:rPr>
                <w:sz w:val="19"/>
              </w:rPr>
            </w:pPr>
            <w:r>
              <w:rPr>
                <w:w w:val="105"/>
                <w:sz w:val="19"/>
              </w:rPr>
              <w:t>建設</w:t>
            </w:r>
          </w:p>
        </w:tc>
        <w:tc>
          <w:tcPr>
            <w:tcW w:w="5671" w:type="dxa"/>
          </w:tcPr>
          <w:p>
            <w:pPr>
              <w:pStyle w:val="TableParagraph"/>
              <w:spacing w:line="208" w:lineRule="auto" w:before="85"/>
              <w:ind w:left="36" w:right="102"/>
              <w:jc w:val="both"/>
              <w:rPr>
                <w:sz w:val="19"/>
              </w:rPr>
            </w:pPr>
            <w:r>
              <w:rPr>
                <w:spacing w:val="-1"/>
                <w:sz w:val="19"/>
              </w:rPr>
              <w:t>景況は上向きと見ているが、建設業にあっては、①官公営の減 少が厳しく②民営は競争による収益低迷－という状況につき目 </w:t>
            </w:r>
            <w:r>
              <w:rPr>
                <w:w w:val="105"/>
                <w:sz w:val="19"/>
              </w:rPr>
              <w:t>立った変動は起きていない－と考えられる。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37"/>
              <w:ind w:left="384" w:right="53" w:hanging="296"/>
              <w:jc w:val="left"/>
              <w:rPr>
                <w:sz w:val="19"/>
              </w:rPr>
            </w:pPr>
            <w:r>
              <w:rPr>
                <w:sz w:val="19"/>
              </w:rPr>
              <w:t>広告・デザ</w:t>
            </w:r>
            <w:r>
              <w:rPr>
                <w:w w:val="105"/>
                <w:sz w:val="19"/>
              </w:rPr>
              <w:t>イン</w:t>
            </w:r>
          </w:p>
        </w:tc>
        <w:tc>
          <w:tcPr>
            <w:tcW w:w="5671" w:type="dxa"/>
          </w:tcPr>
          <w:p>
            <w:pPr>
              <w:pStyle w:val="TableParagraph"/>
              <w:spacing w:line="240" w:lineRule="auto" w:before="121"/>
              <w:ind w:left="36"/>
              <w:jc w:val="left"/>
              <w:rPr>
                <w:sz w:val="19"/>
              </w:rPr>
            </w:pPr>
            <w:r>
              <w:rPr>
                <w:w w:val="105"/>
                <w:sz w:val="19"/>
              </w:rPr>
              <w:t>広告会社の広告出稿が低調のため。</w:t>
            </w:r>
          </w:p>
        </w:tc>
      </w:tr>
      <w:tr>
        <w:trPr>
          <w:trHeight w:val="52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6"/>
              <w:ind w:left="61" w:right="26"/>
              <w:jc w:val="center"/>
              <w:rPr>
                <w:sz w:val="19"/>
              </w:rPr>
            </w:pPr>
            <w:r>
              <w:rPr>
                <w:w w:val="105"/>
                <w:sz w:val="19"/>
              </w:rPr>
              <w:t>食料品製造</w:t>
            </w:r>
          </w:p>
        </w:tc>
        <w:tc>
          <w:tcPr>
            <w:tcW w:w="5671" w:type="dxa"/>
          </w:tcPr>
          <w:p>
            <w:pPr>
              <w:pStyle w:val="TableParagraph"/>
              <w:spacing w:line="208" w:lineRule="auto" w:before="42"/>
              <w:ind w:left="36" w:right="102"/>
              <w:jc w:val="left"/>
              <w:rPr>
                <w:sz w:val="19"/>
              </w:rPr>
            </w:pPr>
            <w:r>
              <w:rPr>
                <w:spacing w:val="-1"/>
                <w:sz w:val="19"/>
              </w:rPr>
              <w:t>相変わらず景気は低迷していると思う。その理由の一つとして </w:t>
            </w:r>
            <w:r>
              <w:rPr>
                <w:w w:val="105"/>
                <w:sz w:val="19"/>
              </w:rPr>
              <w:t>店舗の閉店が目立つことです。</w:t>
            </w:r>
          </w:p>
        </w:tc>
      </w:tr>
      <w:tr>
        <w:trPr>
          <w:trHeight w:val="47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40" w:lineRule="auto" w:before="99"/>
              <w:ind w:left="61" w:right="26"/>
              <w:jc w:val="center"/>
              <w:rPr>
                <w:sz w:val="19"/>
              </w:rPr>
            </w:pPr>
            <w:r>
              <w:rPr>
                <w:w w:val="105"/>
                <w:sz w:val="19"/>
              </w:rPr>
              <w:t>飲料品製造</w:t>
            </w:r>
          </w:p>
        </w:tc>
        <w:tc>
          <w:tcPr>
            <w:tcW w:w="5671" w:type="dxa"/>
          </w:tcPr>
          <w:p>
            <w:pPr>
              <w:pStyle w:val="TableParagraph"/>
              <w:spacing w:line="240" w:lineRule="auto" w:before="99"/>
              <w:ind w:left="36"/>
              <w:jc w:val="left"/>
              <w:rPr>
                <w:sz w:val="19"/>
              </w:rPr>
            </w:pPr>
            <w:r>
              <w:rPr>
                <w:w w:val="105"/>
                <w:sz w:val="19"/>
              </w:rPr>
              <w:t>原油の高騰が気にかかる。</w:t>
            </w:r>
          </w:p>
        </w:tc>
      </w:tr>
      <w:tr>
        <w:trPr>
          <w:trHeight w:val="56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63"/>
              <w:ind w:left="187" w:right="53" w:hanging="99"/>
              <w:jc w:val="left"/>
              <w:rPr>
                <w:sz w:val="19"/>
              </w:rPr>
            </w:pPr>
            <w:r>
              <w:rPr>
                <w:sz w:val="19"/>
              </w:rPr>
              <w:t>経営コンサ</w:t>
            </w:r>
            <w:r>
              <w:rPr>
                <w:w w:val="105"/>
                <w:sz w:val="19"/>
              </w:rPr>
              <w:t>ルタント</w:t>
            </w:r>
          </w:p>
        </w:tc>
        <w:tc>
          <w:tcPr>
            <w:tcW w:w="5671" w:type="dxa"/>
          </w:tcPr>
          <w:p>
            <w:pPr>
              <w:pStyle w:val="TableParagraph"/>
              <w:spacing w:line="208" w:lineRule="auto" w:before="63"/>
              <w:ind w:left="36" w:right="102"/>
              <w:jc w:val="left"/>
              <w:rPr>
                <w:sz w:val="19"/>
              </w:rPr>
            </w:pPr>
            <w:r>
              <w:rPr>
                <w:spacing w:val="-1"/>
                <w:sz w:val="19"/>
              </w:rPr>
              <w:t>少数ではあるが、業績が回復してきている企業もあるが、現状 </w:t>
            </w:r>
            <w:r>
              <w:rPr>
                <w:w w:val="105"/>
                <w:sz w:val="19"/>
              </w:rPr>
              <w:t>維持や、やや低下気味の企業が多数である。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食料品製造</w:t>
            </w:r>
          </w:p>
        </w:tc>
        <w:tc>
          <w:tcPr>
            <w:tcW w:w="5671" w:type="dxa"/>
          </w:tcPr>
          <w:p>
            <w:pPr>
              <w:pStyle w:val="TableParagraph"/>
              <w:spacing w:line="240" w:lineRule="auto" w:before="121"/>
              <w:ind w:left="36"/>
              <w:jc w:val="left"/>
              <w:rPr>
                <w:sz w:val="19"/>
              </w:rPr>
            </w:pPr>
            <w:r>
              <w:rPr>
                <w:w w:val="105"/>
                <w:sz w:val="19"/>
              </w:rPr>
              <w:t>いつまでたっても景気低迷変わらず！</w:t>
            </w:r>
          </w:p>
        </w:tc>
      </w:tr>
      <w:tr>
        <w:trPr>
          <w:trHeight w:val="100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jc w:val="left"/>
              <w:rPr>
                <w:sz w:val="21"/>
              </w:rPr>
            </w:pPr>
          </w:p>
          <w:p>
            <w:pPr>
              <w:pStyle w:val="TableParagraph"/>
              <w:spacing w:line="208" w:lineRule="auto"/>
              <w:ind w:left="384" w:right="53" w:hanging="296"/>
              <w:jc w:val="left"/>
              <w:rPr>
                <w:sz w:val="19"/>
              </w:rPr>
            </w:pPr>
            <w:r>
              <w:rPr>
                <w:sz w:val="19"/>
              </w:rPr>
              <w:t>紙・パルプ</w:t>
            </w:r>
            <w:r>
              <w:rPr>
                <w:w w:val="105"/>
                <w:sz w:val="19"/>
              </w:rPr>
              <w:t>製造</w:t>
            </w:r>
          </w:p>
        </w:tc>
        <w:tc>
          <w:tcPr>
            <w:tcW w:w="5671" w:type="dxa"/>
          </w:tcPr>
          <w:p>
            <w:pPr>
              <w:pStyle w:val="TableParagraph"/>
              <w:spacing w:line="208" w:lineRule="auto" w:before="61"/>
              <w:ind w:left="36" w:right="102"/>
              <w:jc w:val="both"/>
              <w:rPr>
                <w:sz w:val="19"/>
              </w:rPr>
            </w:pPr>
            <w:r>
              <w:rPr>
                <w:spacing w:val="-1"/>
                <w:sz w:val="19"/>
              </w:rPr>
              <w:t>原燃料価格の上昇はあったものの、コストダウンで吸収できる レベルに留まった。また、紙の製品在庫の増加が報じられてい るが、季節要因の範囲内であり生産販売面に影響を及ぼすほど </w:t>
            </w:r>
            <w:r>
              <w:rPr>
                <w:w w:val="105"/>
                <w:sz w:val="19"/>
              </w:rPr>
              <w:t>のものではない。</w:t>
            </w:r>
          </w:p>
        </w:tc>
      </w:tr>
      <w:tr>
        <w:trPr>
          <w:trHeight w:val="106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
              <w:jc w:val="left"/>
              <w:rPr>
                <w:sz w:val="23"/>
              </w:rPr>
            </w:pPr>
          </w:p>
          <w:p>
            <w:pPr>
              <w:pStyle w:val="TableParagraph"/>
              <w:spacing w:line="208" w:lineRule="auto"/>
              <w:ind w:left="482" w:right="53" w:hanging="394"/>
              <w:jc w:val="left"/>
              <w:rPr>
                <w:sz w:val="19"/>
              </w:rPr>
            </w:pPr>
            <w:r>
              <w:rPr>
                <w:sz w:val="19"/>
              </w:rPr>
              <w:t>電気機械製</w:t>
            </w:r>
            <w:r>
              <w:rPr>
                <w:w w:val="105"/>
                <w:sz w:val="19"/>
              </w:rPr>
              <w:t>造</w:t>
            </w:r>
          </w:p>
        </w:tc>
        <w:tc>
          <w:tcPr>
            <w:tcW w:w="5671" w:type="dxa"/>
          </w:tcPr>
          <w:p>
            <w:pPr>
              <w:pStyle w:val="TableParagraph"/>
              <w:spacing w:line="208" w:lineRule="auto" w:before="90"/>
              <w:ind w:left="36" w:right="102"/>
              <w:jc w:val="left"/>
              <w:rPr>
                <w:sz w:val="19"/>
              </w:rPr>
            </w:pPr>
            <w:r>
              <w:rPr>
                <w:spacing w:val="-1"/>
                <w:sz w:val="19"/>
              </w:rPr>
              <w:t>仕事量は増えてきているが、材料の値上げにもかかわらず製品 への転嫁が許されない雰囲気である。一部の人が正社員の職を </w:t>
            </w:r>
            <w:r>
              <w:rPr>
                <w:w w:val="105"/>
                <w:sz w:val="19"/>
              </w:rPr>
              <w:t>得るなどしているが、既存の社員の給料が上がるわけではなく、効果は限定されているように感じる。</w:t>
            </w:r>
          </w:p>
        </w:tc>
      </w:tr>
      <w:tr>
        <w:trPr>
          <w:trHeight w:val="592"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雇用</w:t>
            </w: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40" w:lineRule="auto" w:before="159"/>
              <w:ind w:left="61" w:right="26"/>
              <w:jc w:val="center"/>
              <w:rPr>
                <w:sz w:val="19"/>
              </w:rPr>
            </w:pPr>
            <w:r>
              <w:rPr>
                <w:w w:val="105"/>
                <w:sz w:val="19"/>
              </w:rPr>
              <w:t>人材派遣</w:t>
            </w:r>
          </w:p>
        </w:tc>
        <w:tc>
          <w:tcPr>
            <w:tcW w:w="5671" w:type="dxa"/>
          </w:tcPr>
          <w:p>
            <w:pPr>
              <w:pStyle w:val="TableParagraph"/>
              <w:spacing w:line="208" w:lineRule="auto" w:before="75"/>
              <w:ind w:left="36" w:right="102"/>
              <w:jc w:val="left"/>
              <w:rPr>
                <w:sz w:val="19"/>
              </w:rPr>
            </w:pPr>
            <w:r>
              <w:rPr>
                <w:spacing w:val="-1"/>
                <w:sz w:val="19"/>
              </w:rPr>
              <w:t>天候が不順で夏物商品があまり売れていない等、天候が景気回 </w:t>
            </w:r>
            <w:r>
              <w:rPr>
                <w:w w:val="105"/>
                <w:sz w:val="19"/>
              </w:rPr>
              <w:t>復にマイナスの影響を及ぼしているのではないか。</w:t>
            </w:r>
          </w:p>
        </w:tc>
      </w:tr>
      <w:tr>
        <w:trPr>
          <w:trHeight w:val="46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県南</w:t>
            </w:r>
          </w:p>
        </w:tc>
        <w:tc>
          <w:tcPr>
            <w:tcW w:w="1147" w:type="dxa"/>
          </w:tcPr>
          <w:p>
            <w:pPr>
              <w:pStyle w:val="TableParagraph"/>
              <w:spacing w:line="240" w:lineRule="auto" w:before="95"/>
              <w:ind w:left="61" w:right="26"/>
              <w:jc w:val="center"/>
              <w:rPr>
                <w:sz w:val="19"/>
              </w:rPr>
            </w:pPr>
            <w:r>
              <w:rPr>
                <w:w w:val="105"/>
                <w:sz w:val="19"/>
              </w:rPr>
              <w:t>人材派遣</w:t>
            </w:r>
          </w:p>
        </w:tc>
        <w:tc>
          <w:tcPr>
            <w:tcW w:w="5671" w:type="dxa"/>
          </w:tcPr>
          <w:p>
            <w:pPr>
              <w:pStyle w:val="TableParagraph"/>
              <w:spacing w:line="240" w:lineRule="auto" w:before="95"/>
              <w:ind w:left="36"/>
              <w:jc w:val="left"/>
              <w:rPr>
                <w:sz w:val="19"/>
              </w:rPr>
            </w:pPr>
            <w:r>
              <w:rPr>
                <w:w w:val="105"/>
                <w:sz w:val="19"/>
              </w:rPr>
              <w:t>良くなっているとは思えないが、悪いわけではないから。</w:t>
            </w:r>
          </w:p>
        </w:tc>
      </w:tr>
      <w:tr>
        <w:trPr>
          <w:trHeight w:val="472" w:hRule="atLeast"/>
        </w:trPr>
        <w:tc>
          <w:tcPr>
            <w:tcW w:w="1471" w:type="dxa"/>
            <w:vMerge w:val="restart"/>
          </w:tcPr>
          <w:p>
            <w:pPr>
              <w:pStyle w:val="TableParagraph"/>
              <w:spacing w:line="242" w:lineRule="exact"/>
              <w:ind w:left="311"/>
              <w:jc w:val="left"/>
              <w:rPr>
                <w:sz w:val="21"/>
              </w:rPr>
            </w:pPr>
            <w:r>
              <w:rPr>
                <w:w w:val="105"/>
                <w:sz w:val="21"/>
              </w:rPr>
              <w:t>やや悪い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99"/>
              <w:ind w:left="61" w:right="26"/>
              <w:jc w:val="center"/>
              <w:rPr>
                <w:sz w:val="19"/>
              </w:rPr>
            </w:pPr>
            <w:r>
              <w:rPr>
                <w:w w:val="105"/>
                <w:sz w:val="19"/>
              </w:rPr>
              <w:t>一般飲食店</w:t>
            </w:r>
          </w:p>
        </w:tc>
        <w:tc>
          <w:tcPr>
            <w:tcW w:w="5671" w:type="dxa"/>
          </w:tcPr>
          <w:p>
            <w:pPr>
              <w:pStyle w:val="TableParagraph"/>
              <w:spacing w:line="240" w:lineRule="auto" w:before="99"/>
              <w:ind w:left="36"/>
              <w:jc w:val="left"/>
              <w:rPr>
                <w:sz w:val="19"/>
              </w:rPr>
            </w:pPr>
            <w:r>
              <w:rPr>
                <w:w w:val="105"/>
                <w:sz w:val="19"/>
              </w:rPr>
              <w:t>不景気と原油高</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1"/>
              <w:ind w:left="61" w:right="26"/>
              <w:jc w:val="center"/>
              <w:rPr>
                <w:sz w:val="19"/>
              </w:rPr>
            </w:pPr>
            <w:r>
              <w:rPr>
                <w:w w:val="105"/>
                <w:sz w:val="19"/>
              </w:rPr>
              <w:t>一般小売店</w:t>
            </w:r>
          </w:p>
        </w:tc>
        <w:tc>
          <w:tcPr>
            <w:tcW w:w="5671" w:type="dxa"/>
          </w:tcPr>
          <w:p>
            <w:pPr>
              <w:pStyle w:val="TableParagraph"/>
              <w:spacing w:line="208" w:lineRule="auto" w:before="37"/>
              <w:ind w:left="36" w:right="102"/>
              <w:jc w:val="left"/>
              <w:rPr>
                <w:sz w:val="19"/>
              </w:rPr>
            </w:pPr>
            <w:r>
              <w:rPr>
                <w:spacing w:val="-1"/>
                <w:sz w:val="19"/>
              </w:rPr>
              <w:t>店舗によってバラつきがあるが、おおむね前年比マイナスの傾 </w:t>
            </w:r>
            <w:r>
              <w:rPr>
                <w:w w:val="105"/>
                <w:sz w:val="19"/>
              </w:rPr>
              <w:t>向止まらず。</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30"/>
              <w:ind w:left="187" w:right="53" w:hanging="99"/>
              <w:jc w:val="left"/>
              <w:rPr>
                <w:sz w:val="19"/>
              </w:rPr>
            </w:pPr>
            <w:r>
              <w:rPr>
                <w:sz w:val="19"/>
              </w:rPr>
              <w:t>観光型ホテ</w:t>
            </w:r>
            <w:r>
              <w:rPr>
                <w:w w:val="105"/>
                <w:sz w:val="19"/>
              </w:rPr>
              <w:t>ル・旅館</w:t>
            </w:r>
          </w:p>
        </w:tc>
        <w:tc>
          <w:tcPr>
            <w:tcW w:w="5671" w:type="dxa"/>
          </w:tcPr>
          <w:p>
            <w:pPr>
              <w:pStyle w:val="TableParagraph"/>
              <w:spacing w:line="240" w:lineRule="auto" w:before="114"/>
              <w:ind w:left="36"/>
              <w:jc w:val="left"/>
              <w:rPr>
                <w:sz w:val="19"/>
              </w:rPr>
            </w:pPr>
            <w:r>
              <w:rPr>
                <w:w w:val="105"/>
                <w:sz w:val="19"/>
              </w:rPr>
              <w:t>シーズンの夏場だが。個人客の動きが悪い。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0"/>
              <w:ind w:left="61" w:right="26"/>
              <w:jc w:val="center"/>
              <w:rPr>
                <w:sz w:val="19"/>
              </w:rPr>
            </w:pPr>
            <w:r>
              <w:rPr>
                <w:w w:val="105"/>
                <w:sz w:val="19"/>
              </w:rPr>
              <w:t>観光名所等</w:t>
            </w:r>
          </w:p>
        </w:tc>
        <w:tc>
          <w:tcPr>
            <w:tcW w:w="5671" w:type="dxa"/>
          </w:tcPr>
          <w:p>
            <w:pPr>
              <w:pStyle w:val="TableParagraph"/>
              <w:spacing w:line="240" w:lineRule="auto" w:before="140"/>
              <w:ind w:left="36"/>
              <w:jc w:val="left"/>
              <w:rPr>
                <w:sz w:val="19"/>
              </w:rPr>
            </w:pPr>
            <w:r>
              <w:rPr>
                <w:w w:val="105"/>
                <w:sz w:val="19"/>
              </w:rPr>
              <w:t>愛知万博等に集中して青森方面へは足がむいていない。</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0"/>
              <w:ind w:left="61" w:right="26"/>
              <w:jc w:val="center"/>
              <w:rPr>
                <w:sz w:val="19"/>
              </w:rPr>
            </w:pPr>
            <w:r>
              <w:rPr>
                <w:w w:val="105"/>
                <w:sz w:val="19"/>
              </w:rPr>
              <w:t>商店街</w:t>
            </w:r>
          </w:p>
        </w:tc>
        <w:tc>
          <w:tcPr>
            <w:tcW w:w="5671" w:type="dxa"/>
          </w:tcPr>
          <w:p>
            <w:pPr>
              <w:pStyle w:val="TableParagraph"/>
              <w:spacing w:line="208" w:lineRule="auto" w:before="56"/>
              <w:ind w:left="36" w:right="102"/>
              <w:jc w:val="left"/>
              <w:rPr>
                <w:sz w:val="19"/>
              </w:rPr>
            </w:pPr>
            <w:r>
              <w:rPr>
                <w:spacing w:val="-1"/>
                <w:sz w:val="19"/>
              </w:rPr>
              <w:t>７・８月はイベントやねぶた祭があり、中心街区に賑わいが出 </w:t>
            </w:r>
            <w:r>
              <w:rPr>
                <w:w w:val="105"/>
                <w:sz w:val="19"/>
              </w:rPr>
              <w:t>る季節でもあり、春先からは若干の好転のきざしがある。</w:t>
            </w:r>
          </w:p>
        </w:tc>
      </w:tr>
      <w:tr>
        <w:trPr>
          <w:trHeight w:val="83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1"/>
              <w:jc w:val="left"/>
              <w:rPr>
                <w:sz w:val="20"/>
              </w:rPr>
            </w:pPr>
          </w:p>
          <w:p>
            <w:pPr>
              <w:pStyle w:val="TableParagraph"/>
              <w:spacing w:line="240" w:lineRule="auto" w:before="1"/>
              <w:ind w:left="61" w:right="26"/>
              <w:jc w:val="center"/>
              <w:rPr>
                <w:sz w:val="19"/>
              </w:rPr>
            </w:pPr>
            <w:r>
              <w:rPr>
                <w:w w:val="105"/>
                <w:sz w:val="19"/>
              </w:rPr>
              <w:t>美容院</w:t>
            </w:r>
          </w:p>
        </w:tc>
        <w:tc>
          <w:tcPr>
            <w:tcW w:w="5671" w:type="dxa"/>
          </w:tcPr>
          <w:p>
            <w:pPr>
              <w:pStyle w:val="TableParagraph"/>
              <w:spacing w:line="208" w:lineRule="auto" w:before="85"/>
              <w:ind w:left="36" w:right="102"/>
              <w:jc w:val="left"/>
              <w:rPr>
                <w:sz w:val="19"/>
              </w:rPr>
            </w:pPr>
            <w:r>
              <w:rPr>
                <w:w w:val="105"/>
                <w:sz w:val="19"/>
              </w:rPr>
              <w:t>専門学校（短大）などの新卒者の皆さんが就職できない理由</w:t>
            </w:r>
            <w:r>
              <w:rPr>
                <w:spacing w:val="-1"/>
                <w:sz w:val="19"/>
              </w:rPr>
              <w:t>に、会社側はすぐ使える人材を求めていることから、まだまだ </w:t>
            </w:r>
            <w:r>
              <w:rPr>
                <w:w w:val="105"/>
                <w:sz w:val="19"/>
              </w:rPr>
              <w:t>会社側に余力がない事が感じ取れるから。</w:t>
            </w:r>
          </w:p>
        </w:tc>
      </w:tr>
      <w:tr>
        <w:trPr>
          <w:trHeight w:val="9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3"/>
              <w:jc w:val="left"/>
              <w:rPr>
                <w:sz w:val="26"/>
              </w:rPr>
            </w:pPr>
          </w:p>
          <w:p>
            <w:pPr>
              <w:pStyle w:val="TableParagraph"/>
              <w:spacing w:line="240" w:lineRule="auto"/>
              <w:ind w:left="61" w:right="26"/>
              <w:jc w:val="center"/>
              <w:rPr>
                <w:sz w:val="19"/>
              </w:rPr>
            </w:pPr>
            <w:r>
              <w:rPr>
                <w:w w:val="105"/>
                <w:sz w:val="19"/>
              </w:rPr>
              <w:t>旅行代理店</w:t>
            </w:r>
          </w:p>
        </w:tc>
        <w:tc>
          <w:tcPr>
            <w:tcW w:w="5671" w:type="dxa"/>
          </w:tcPr>
          <w:p>
            <w:pPr>
              <w:pStyle w:val="TableParagraph"/>
              <w:spacing w:line="208" w:lineRule="auto" w:before="56"/>
              <w:ind w:left="36" w:right="102"/>
              <w:jc w:val="left"/>
              <w:rPr>
                <w:sz w:val="19"/>
              </w:rPr>
            </w:pPr>
            <w:r>
              <w:rPr>
                <w:w w:val="105"/>
                <w:sz w:val="19"/>
              </w:rPr>
              <w:t>企業が淘汰されつつある。業績が落ちている企業は当然なが</w:t>
            </w:r>
            <w:r>
              <w:rPr>
                <w:spacing w:val="-1"/>
                <w:sz w:val="19"/>
              </w:rPr>
              <w:t>ら、縮小、廃業を余儀無くされ、多少なりとも体力のあるとこ ろは何とか生き残っているのが現状、景気の回復はまだまだの </w:t>
            </w:r>
            <w:r>
              <w:rPr>
                <w:w w:val="105"/>
                <w:sz w:val="19"/>
              </w:rPr>
              <w:t>ようです。</w:t>
            </w:r>
          </w:p>
        </w:tc>
      </w:tr>
      <w:tr>
        <w:trPr>
          <w:trHeight w:val="59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40" w:lineRule="auto" w:before="160"/>
              <w:ind w:left="61" w:right="26"/>
              <w:jc w:val="center"/>
              <w:rPr>
                <w:sz w:val="19"/>
              </w:rPr>
            </w:pPr>
            <w:r>
              <w:rPr>
                <w:w w:val="105"/>
                <w:sz w:val="19"/>
              </w:rPr>
              <w:t>コンビニ</w:t>
            </w:r>
          </w:p>
        </w:tc>
        <w:tc>
          <w:tcPr>
            <w:tcW w:w="5671" w:type="dxa"/>
          </w:tcPr>
          <w:p>
            <w:pPr>
              <w:pStyle w:val="TableParagraph"/>
              <w:spacing w:line="208" w:lineRule="auto" w:before="76"/>
              <w:ind w:left="36" w:right="102"/>
              <w:jc w:val="left"/>
              <w:rPr>
                <w:sz w:val="19"/>
              </w:rPr>
            </w:pPr>
            <w:r>
              <w:rPr>
                <w:spacing w:val="-1"/>
                <w:sz w:val="19"/>
              </w:rPr>
              <w:t>特に土手町など、所謂「中心商店街」と云われていたところに </w:t>
            </w:r>
            <w:r>
              <w:rPr>
                <w:w w:val="105"/>
                <w:sz w:val="19"/>
              </w:rPr>
              <w:t>お店をもつ方々から同様の感想が言われている。</w:t>
            </w:r>
          </w:p>
        </w:tc>
      </w:tr>
      <w:tr>
        <w:trPr>
          <w:trHeight w:val="44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県南</w:t>
            </w:r>
          </w:p>
        </w:tc>
        <w:tc>
          <w:tcPr>
            <w:tcW w:w="1147" w:type="dxa"/>
          </w:tcPr>
          <w:p>
            <w:pPr>
              <w:pStyle w:val="TableParagraph"/>
              <w:spacing w:line="240" w:lineRule="auto" w:before="88"/>
              <w:ind w:left="61" w:right="26"/>
              <w:jc w:val="center"/>
              <w:rPr>
                <w:sz w:val="19"/>
              </w:rPr>
            </w:pPr>
            <w:r>
              <w:rPr>
                <w:w w:val="105"/>
                <w:sz w:val="19"/>
              </w:rPr>
              <w:t>スナック</w:t>
            </w:r>
          </w:p>
        </w:tc>
        <w:tc>
          <w:tcPr>
            <w:tcW w:w="5671" w:type="dxa"/>
          </w:tcPr>
          <w:p>
            <w:pPr>
              <w:pStyle w:val="TableParagraph"/>
              <w:spacing w:line="240" w:lineRule="auto" w:before="88"/>
              <w:ind w:left="36"/>
              <w:jc w:val="left"/>
              <w:rPr>
                <w:sz w:val="19"/>
              </w:rPr>
            </w:pPr>
            <w:r>
              <w:rPr>
                <w:w w:val="105"/>
                <w:sz w:val="19"/>
              </w:rPr>
              <w:t>良くなったとの話は聞かない。</w:t>
            </w:r>
          </w:p>
        </w:tc>
      </w:tr>
    </w:tbl>
    <w:p>
      <w:pPr>
        <w:spacing w:after="0" w:line="240" w:lineRule="auto"/>
        <w:jc w:val="left"/>
        <w:rPr>
          <w:sz w:val="19"/>
        </w:rPr>
        <w:sectPr>
          <w:pgSz w:w="11900" w:h="16840"/>
          <w:pgMar w:header="0" w:footer="756" w:top="1420" w:bottom="940" w:left="1000" w:right="1000"/>
        </w:sectPr>
      </w:pPr>
    </w:p>
    <w:tbl>
      <w:tblPr>
        <w:tblW w:w="0" w:type="auto"/>
        <w:jc w:val="left"/>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1"/>
        <w:gridCol w:w="499"/>
        <w:gridCol w:w="499"/>
        <w:gridCol w:w="1147"/>
        <w:gridCol w:w="5671"/>
      </w:tblGrid>
      <w:tr>
        <w:trPr>
          <w:trHeight w:val="618" w:hRule="atLeast"/>
        </w:trPr>
        <w:tc>
          <w:tcPr>
            <w:tcW w:w="1471" w:type="dxa"/>
            <w:vMerge w:val="restart"/>
          </w:tcPr>
          <w:p>
            <w:pPr>
              <w:pStyle w:val="TableParagraph"/>
              <w:spacing w:line="242" w:lineRule="exact"/>
              <w:ind w:left="311"/>
              <w:jc w:val="left"/>
              <w:rPr>
                <w:sz w:val="21"/>
              </w:rPr>
            </w:pPr>
            <w:r>
              <w:rPr>
                <w:w w:val="105"/>
                <w:sz w:val="21"/>
              </w:rPr>
              <w:t>やや悪い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before="174"/>
              <w:ind w:left="61" w:right="26"/>
              <w:jc w:val="center"/>
              <w:rPr>
                <w:sz w:val="19"/>
              </w:rPr>
            </w:pPr>
            <w:r>
              <w:rPr>
                <w:w w:val="105"/>
                <w:sz w:val="19"/>
              </w:rPr>
              <w:t>タクシー</w:t>
            </w:r>
          </w:p>
        </w:tc>
        <w:tc>
          <w:tcPr>
            <w:tcW w:w="5671" w:type="dxa"/>
          </w:tcPr>
          <w:p>
            <w:pPr>
              <w:pStyle w:val="TableParagraph"/>
              <w:spacing w:line="208" w:lineRule="auto" w:before="90"/>
              <w:ind w:left="36" w:right="102"/>
              <w:jc w:val="left"/>
              <w:rPr>
                <w:sz w:val="19"/>
              </w:rPr>
            </w:pPr>
            <w:r>
              <w:rPr>
                <w:spacing w:val="-1"/>
                <w:sz w:val="19"/>
              </w:rPr>
              <w:t>３ヶ月前は、入社・入学シーズンで、客足もずいぶんあったが </w:t>
            </w:r>
            <w:r>
              <w:rPr>
                <w:w w:val="105"/>
                <w:sz w:val="19"/>
              </w:rPr>
              <w:t>今は落ち着いている。</w:t>
            </w:r>
          </w:p>
        </w:tc>
      </w:tr>
      <w:tr>
        <w:trPr>
          <w:trHeight w:val="764"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4"/>
              <w:jc w:val="left"/>
              <w:rPr>
                <w:sz w:val="18"/>
              </w:rPr>
            </w:pPr>
          </w:p>
          <w:p>
            <w:pPr>
              <w:pStyle w:val="TableParagraph"/>
              <w:spacing w:line="240" w:lineRule="auto" w:before="1"/>
              <w:ind w:left="61" w:right="26"/>
              <w:jc w:val="center"/>
              <w:rPr>
                <w:sz w:val="19"/>
              </w:rPr>
            </w:pPr>
            <w:r>
              <w:rPr>
                <w:w w:val="105"/>
                <w:sz w:val="19"/>
              </w:rPr>
              <w:t>衣料専門店</w:t>
            </w:r>
          </w:p>
        </w:tc>
        <w:tc>
          <w:tcPr>
            <w:tcW w:w="5671" w:type="dxa"/>
          </w:tcPr>
          <w:p>
            <w:pPr>
              <w:pStyle w:val="TableParagraph"/>
              <w:spacing w:line="208" w:lineRule="auto" w:before="51"/>
              <w:ind w:left="36" w:right="102"/>
              <w:jc w:val="both"/>
              <w:rPr>
                <w:sz w:val="19"/>
              </w:rPr>
            </w:pPr>
            <w:r>
              <w:rPr>
                <w:spacing w:val="-1"/>
                <w:sz w:val="19"/>
              </w:rPr>
              <w:t>品の良さとか、高級感よりも機能性さえ満たしていれば安い方 が良いという傾向になってきてます。又買上点数も購買金額も </w:t>
            </w:r>
            <w:r>
              <w:rPr>
                <w:w w:val="105"/>
                <w:sz w:val="19"/>
              </w:rPr>
              <w:t>少なくなっています。</w:t>
            </w:r>
          </w:p>
        </w:tc>
      </w:tr>
      <w:tr>
        <w:trPr>
          <w:trHeight w:val="685"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07"/>
              <w:ind w:left="61" w:right="26"/>
              <w:jc w:val="center"/>
              <w:rPr>
                <w:sz w:val="19"/>
              </w:rPr>
            </w:pPr>
            <w:r>
              <w:rPr>
                <w:w w:val="105"/>
                <w:sz w:val="19"/>
              </w:rPr>
              <w:t>一般小売店</w:t>
            </w:r>
          </w:p>
        </w:tc>
        <w:tc>
          <w:tcPr>
            <w:tcW w:w="5671" w:type="dxa"/>
          </w:tcPr>
          <w:p>
            <w:pPr>
              <w:pStyle w:val="TableParagraph"/>
              <w:spacing w:line="208" w:lineRule="auto" w:before="123"/>
              <w:ind w:left="36" w:right="102"/>
              <w:jc w:val="left"/>
              <w:rPr>
                <w:sz w:val="19"/>
              </w:rPr>
            </w:pPr>
            <w:r>
              <w:rPr>
                <w:spacing w:val="-1"/>
                <w:sz w:val="19"/>
              </w:rPr>
              <w:t>夏のボーナスを見込んだ商戦の見通しが全くできない。すでに </w:t>
            </w:r>
            <w:r>
              <w:rPr>
                <w:w w:val="105"/>
                <w:sz w:val="19"/>
              </w:rPr>
              <w:t>官公庁はボーナスが出たはずだが、商売への反応が無い。</w:t>
            </w:r>
          </w:p>
        </w:tc>
      </w:tr>
      <w:tr>
        <w:trPr>
          <w:trHeight w:val="85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2"/>
              <w:jc w:val="left"/>
              <w:rPr>
                <w:sz w:val="21"/>
              </w:rPr>
            </w:pPr>
          </w:p>
          <w:p>
            <w:pPr>
              <w:pStyle w:val="TableParagraph"/>
              <w:spacing w:line="240" w:lineRule="auto"/>
              <w:ind w:left="61" w:right="26"/>
              <w:jc w:val="center"/>
              <w:rPr>
                <w:sz w:val="19"/>
              </w:rPr>
            </w:pPr>
            <w:r>
              <w:rPr>
                <w:w w:val="105"/>
                <w:sz w:val="19"/>
              </w:rPr>
              <w:t>商店街</w:t>
            </w:r>
          </w:p>
        </w:tc>
        <w:tc>
          <w:tcPr>
            <w:tcW w:w="5671" w:type="dxa"/>
          </w:tcPr>
          <w:p>
            <w:pPr>
              <w:pStyle w:val="TableParagraph"/>
              <w:spacing w:line="208" w:lineRule="auto" w:before="99"/>
              <w:ind w:left="36" w:right="102"/>
              <w:jc w:val="both"/>
              <w:rPr>
                <w:sz w:val="19"/>
              </w:rPr>
            </w:pPr>
            <w:r>
              <w:rPr>
                <w:sz w:val="19"/>
              </w:rPr>
              <w:t>給与収入の減少（社会保険料の負担増）</w:t>
            </w:r>
            <w:r>
              <w:rPr>
                <w:spacing w:val="-2"/>
                <w:sz w:val="19"/>
              </w:rPr>
              <w:t>・預貯金の目減り感に </w:t>
            </w:r>
            <w:r>
              <w:rPr>
                <w:spacing w:val="-1"/>
                <w:sz w:val="19"/>
              </w:rPr>
              <w:t>加えて、物余りで不必要な消費抑制がはたらき、又、購買意欲 </w:t>
            </w:r>
            <w:r>
              <w:rPr>
                <w:w w:val="105"/>
                <w:sz w:val="19"/>
              </w:rPr>
              <w:t>をそそる商品もなく、景気はやや悪くなっていると思う。</w:t>
            </w:r>
          </w:p>
        </w:tc>
      </w:tr>
      <w:tr>
        <w:trPr>
          <w:trHeight w:val="106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6"/>
              <w:jc w:val="left"/>
              <w:rPr>
                <w:sz w:val="29"/>
              </w:rPr>
            </w:pPr>
          </w:p>
          <w:p>
            <w:pPr>
              <w:pStyle w:val="TableParagraph"/>
              <w:spacing w:line="240" w:lineRule="auto"/>
              <w:ind w:left="61" w:right="26"/>
              <w:jc w:val="center"/>
              <w:rPr>
                <w:sz w:val="19"/>
              </w:rPr>
            </w:pPr>
            <w:r>
              <w:rPr>
                <w:w w:val="105"/>
                <w:sz w:val="19"/>
              </w:rPr>
              <w:t>美容院</w:t>
            </w:r>
          </w:p>
        </w:tc>
        <w:tc>
          <w:tcPr>
            <w:tcW w:w="5671" w:type="dxa"/>
          </w:tcPr>
          <w:p>
            <w:pPr>
              <w:pStyle w:val="TableParagraph"/>
              <w:spacing w:line="238" w:lineRule="exact" w:before="63"/>
              <w:ind w:left="36"/>
              <w:jc w:val="left"/>
              <w:rPr>
                <w:sz w:val="19"/>
              </w:rPr>
            </w:pPr>
            <w:r>
              <w:rPr>
                <w:w w:val="105"/>
                <w:sz w:val="19"/>
              </w:rPr>
              <w:t>・天候不順により、夏用への切り替わりが出来ないでいる。</w:t>
            </w:r>
          </w:p>
          <w:p>
            <w:pPr>
              <w:pStyle w:val="TableParagraph"/>
              <w:spacing w:line="208" w:lineRule="auto" w:before="10"/>
              <w:ind w:left="36" w:right="102"/>
              <w:jc w:val="left"/>
              <w:rPr>
                <w:sz w:val="19"/>
              </w:rPr>
            </w:pPr>
            <w:r>
              <w:rPr>
                <w:spacing w:val="-1"/>
                <w:sz w:val="19"/>
              </w:rPr>
              <w:t>・サラリーマン増税の方針を打ち出した為に、決まっていない のに心理的にかなり影響を受けている。カット来店サイクルが</w:t>
            </w:r>
          </w:p>
          <w:p>
            <w:pPr>
              <w:pStyle w:val="TableParagraph"/>
              <w:spacing w:line="227" w:lineRule="exact"/>
              <w:ind w:left="36"/>
              <w:jc w:val="left"/>
              <w:rPr>
                <w:sz w:val="19"/>
              </w:rPr>
            </w:pPr>
            <w:r>
              <w:rPr>
                <w:w w:val="105"/>
                <w:sz w:val="19"/>
              </w:rPr>
              <w:t>１ヶ月位長くなっている人が多い。</w:t>
            </w:r>
          </w:p>
        </w:tc>
      </w:tr>
      <w:tr>
        <w:trPr>
          <w:trHeight w:val="779"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下北</w:t>
            </w:r>
          </w:p>
        </w:tc>
        <w:tc>
          <w:tcPr>
            <w:tcW w:w="1147" w:type="dxa"/>
          </w:tcPr>
          <w:p>
            <w:pPr>
              <w:pStyle w:val="TableParagraph"/>
              <w:spacing w:line="240" w:lineRule="auto" w:before="12"/>
              <w:jc w:val="left"/>
              <w:rPr>
                <w:sz w:val="18"/>
              </w:rPr>
            </w:pPr>
          </w:p>
          <w:p>
            <w:pPr>
              <w:pStyle w:val="TableParagraph"/>
              <w:spacing w:line="240" w:lineRule="auto"/>
              <w:ind w:left="61" w:right="26"/>
              <w:jc w:val="center"/>
              <w:rPr>
                <w:sz w:val="19"/>
              </w:rPr>
            </w:pPr>
            <w:r>
              <w:rPr>
                <w:w w:val="105"/>
                <w:sz w:val="19"/>
              </w:rPr>
              <w:t>スーパー</w:t>
            </w:r>
          </w:p>
        </w:tc>
        <w:tc>
          <w:tcPr>
            <w:tcW w:w="5671" w:type="dxa"/>
          </w:tcPr>
          <w:p>
            <w:pPr>
              <w:pStyle w:val="TableParagraph"/>
              <w:spacing w:line="208" w:lineRule="auto" w:before="59"/>
              <w:ind w:left="36" w:right="102"/>
              <w:jc w:val="both"/>
              <w:rPr>
                <w:sz w:val="19"/>
              </w:rPr>
            </w:pPr>
            <w:r>
              <w:rPr>
                <w:spacing w:val="-1"/>
                <w:sz w:val="19"/>
              </w:rPr>
              <w:t>お客様より、「油が上がって商品が高くなったように思う」と 言われた。色々話をすると、「景気が良くないから、買いびか </w:t>
            </w:r>
            <w:r>
              <w:rPr>
                <w:w w:val="105"/>
                <w:sz w:val="19"/>
              </w:rPr>
              <w:t>えしている」と言う。</w:t>
            </w:r>
          </w:p>
        </w:tc>
      </w:tr>
      <w:tr>
        <w:trPr>
          <w:trHeight w:val="512"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企業</w:t>
            </w:r>
          </w:p>
        </w:tc>
        <w:tc>
          <w:tcPr>
            <w:tcW w:w="499" w:type="dxa"/>
            <w:vMerge w:val="restart"/>
          </w:tcPr>
          <w:p>
            <w:pPr>
              <w:pStyle w:val="TableParagraph"/>
              <w:spacing w:line="220" w:lineRule="exact"/>
              <w:ind w:left="60"/>
              <w:jc w:val="left"/>
              <w:rPr>
                <w:sz w:val="19"/>
              </w:rPr>
            </w:pPr>
            <w:r>
              <w:rPr>
                <w:w w:val="105"/>
                <w:sz w:val="19"/>
              </w:rPr>
              <w:t>津軽</w:t>
            </w:r>
          </w:p>
        </w:tc>
        <w:tc>
          <w:tcPr>
            <w:tcW w:w="1147" w:type="dxa"/>
          </w:tcPr>
          <w:p>
            <w:pPr>
              <w:pStyle w:val="TableParagraph"/>
              <w:spacing w:line="208" w:lineRule="auto" w:before="37"/>
              <w:ind w:left="384" w:right="53" w:hanging="296"/>
              <w:jc w:val="left"/>
              <w:rPr>
                <w:sz w:val="19"/>
              </w:rPr>
            </w:pPr>
            <w:r>
              <w:rPr>
                <w:sz w:val="19"/>
              </w:rPr>
              <w:t>広告・デザ</w:t>
            </w:r>
            <w:r>
              <w:rPr>
                <w:w w:val="105"/>
                <w:sz w:val="19"/>
              </w:rPr>
              <w:t>イン</w:t>
            </w:r>
          </w:p>
        </w:tc>
        <w:tc>
          <w:tcPr>
            <w:tcW w:w="5671" w:type="dxa"/>
          </w:tcPr>
          <w:p>
            <w:pPr>
              <w:pStyle w:val="TableParagraph"/>
              <w:spacing w:line="240" w:lineRule="auto" w:before="121"/>
              <w:ind w:left="36"/>
              <w:jc w:val="left"/>
              <w:rPr>
                <w:sz w:val="19"/>
              </w:rPr>
            </w:pPr>
            <w:r>
              <w:rPr>
                <w:w w:val="105"/>
                <w:sz w:val="19"/>
              </w:rPr>
              <w:t>年度始めに想定した受注額より減少している。</w:t>
            </w:r>
          </w:p>
        </w:tc>
      </w:tr>
      <w:tr>
        <w:trPr>
          <w:trHeight w:val="49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08" w:lineRule="auto" w:before="30"/>
              <w:ind w:left="482" w:right="53" w:hanging="394"/>
              <w:jc w:val="left"/>
              <w:rPr>
                <w:sz w:val="19"/>
              </w:rPr>
            </w:pPr>
            <w:r>
              <w:rPr>
                <w:sz w:val="19"/>
              </w:rPr>
              <w:t>電気機械製</w:t>
            </w:r>
            <w:r>
              <w:rPr>
                <w:w w:val="105"/>
                <w:sz w:val="19"/>
              </w:rPr>
              <w:t>造</w:t>
            </w:r>
          </w:p>
        </w:tc>
        <w:tc>
          <w:tcPr>
            <w:tcW w:w="5671" w:type="dxa"/>
          </w:tcPr>
          <w:p>
            <w:pPr>
              <w:pStyle w:val="TableParagraph"/>
              <w:spacing w:line="240" w:lineRule="auto" w:before="114"/>
              <w:ind w:left="36"/>
              <w:jc w:val="left"/>
              <w:rPr>
                <w:sz w:val="19"/>
              </w:rPr>
            </w:pPr>
            <w:r>
              <w:rPr>
                <w:w w:val="105"/>
                <w:sz w:val="19"/>
              </w:rPr>
              <w:t>注文が徐々に減少しているから。</w:t>
            </w:r>
          </w:p>
        </w:tc>
      </w:tr>
      <w:tr>
        <w:trPr>
          <w:trHeight w:val="75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県南</w:t>
            </w:r>
          </w:p>
        </w:tc>
        <w:tc>
          <w:tcPr>
            <w:tcW w:w="1147" w:type="dxa"/>
          </w:tcPr>
          <w:p>
            <w:pPr>
              <w:pStyle w:val="TableParagraph"/>
              <w:spacing w:line="240" w:lineRule="auto"/>
              <w:jc w:val="left"/>
              <w:rPr>
                <w:sz w:val="18"/>
              </w:rPr>
            </w:pPr>
          </w:p>
          <w:p>
            <w:pPr>
              <w:pStyle w:val="TableParagraph"/>
              <w:spacing w:line="240" w:lineRule="auto"/>
              <w:ind w:left="61" w:right="26"/>
              <w:jc w:val="center"/>
              <w:rPr>
                <w:sz w:val="19"/>
              </w:rPr>
            </w:pPr>
            <w:r>
              <w:rPr>
                <w:w w:val="105"/>
                <w:sz w:val="19"/>
              </w:rPr>
              <w:t>飲料品製造</w:t>
            </w:r>
          </w:p>
        </w:tc>
        <w:tc>
          <w:tcPr>
            <w:tcW w:w="5671" w:type="dxa"/>
          </w:tcPr>
          <w:p>
            <w:pPr>
              <w:pStyle w:val="TableParagraph"/>
              <w:spacing w:line="208" w:lineRule="auto" w:before="157"/>
              <w:ind w:left="36" w:right="102"/>
              <w:jc w:val="left"/>
              <w:rPr>
                <w:sz w:val="19"/>
              </w:rPr>
            </w:pPr>
            <w:r>
              <w:rPr>
                <w:spacing w:val="-1"/>
                <w:sz w:val="19"/>
              </w:rPr>
              <w:t>公務員のボーナスサンデーぶりがメディアに載らない。一層冷 </w:t>
            </w:r>
            <w:r>
              <w:rPr>
                <w:w w:val="105"/>
                <w:sz w:val="19"/>
              </w:rPr>
              <w:t>え込んでいる民間を慮ってのことでは。</w:t>
            </w:r>
          </w:p>
        </w:tc>
      </w:tr>
      <w:tr>
        <w:trPr>
          <w:trHeight w:val="606"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67"/>
              <w:ind w:left="61" w:right="26"/>
              <w:jc w:val="center"/>
              <w:rPr>
                <w:sz w:val="19"/>
              </w:rPr>
            </w:pPr>
            <w:r>
              <w:rPr>
                <w:w w:val="105"/>
                <w:sz w:val="19"/>
              </w:rPr>
              <w:t>食料品製造</w:t>
            </w:r>
          </w:p>
        </w:tc>
        <w:tc>
          <w:tcPr>
            <w:tcW w:w="5671" w:type="dxa"/>
          </w:tcPr>
          <w:p>
            <w:pPr>
              <w:pStyle w:val="TableParagraph"/>
              <w:spacing w:line="208" w:lineRule="auto" w:before="83"/>
              <w:ind w:left="36" w:right="102"/>
              <w:jc w:val="left"/>
              <w:rPr>
                <w:sz w:val="19"/>
              </w:rPr>
            </w:pPr>
            <w:r>
              <w:rPr>
                <w:sz w:val="19"/>
              </w:rPr>
              <w:t>量販店での売上が良くない（我社の商品に関して）</w:t>
            </w:r>
            <w:r>
              <w:rPr>
                <w:spacing w:val="-4"/>
                <w:sz w:val="19"/>
              </w:rPr>
              <w:t>。業務用も </w:t>
            </w:r>
            <w:r>
              <w:rPr>
                <w:w w:val="105"/>
                <w:sz w:val="19"/>
              </w:rPr>
              <w:t>荷動きが悪い。</w:t>
            </w:r>
          </w:p>
        </w:tc>
      </w:tr>
      <w:tr>
        <w:trPr>
          <w:trHeight w:val="700"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雇用</w:t>
            </w:r>
          </w:p>
        </w:tc>
        <w:tc>
          <w:tcPr>
            <w:tcW w:w="499" w:type="dxa"/>
          </w:tcPr>
          <w:p>
            <w:pPr>
              <w:pStyle w:val="TableParagraph"/>
              <w:spacing w:line="220" w:lineRule="exact"/>
              <w:ind w:right="23"/>
              <w:rPr>
                <w:sz w:val="19"/>
              </w:rPr>
            </w:pPr>
            <w:r>
              <w:rPr>
                <w:sz w:val="19"/>
              </w:rPr>
              <w:t>東青</w:t>
            </w:r>
          </w:p>
        </w:tc>
        <w:tc>
          <w:tcPr>
            <w:tcW w:w="1147" w:type="dxa"/>
          </w:tcPr>
          <w:p>
            <w:pPr>
              <w:pStyle w:val="TableParagraph"/>
              <w:spacing w:line="208" w:lineRule="auto" w:before="131"/>
              <w:ind w:left="384" w:right="53" w:hanging="296"/>
              <w:jc w:val="left"/>
              <w:rPr>
                <w:sz w:val="19"/>
              </w:rPr>
            </w:pPr>
            <w:r>
              <w:rPr>
                <w:sz w:val="19"/>
              </w:rPr>
              <w:t>新聞社求人</w:t>
            </w:r>
            <w:r>
              <w:rPr>
                <w:w w:val="105"/>
                <w:sz w:val="19"/>
              </w:rPr>
              <w:t>広告</w:t>
            </w:r>
          </w:p>
        </w:tc>
        <w:tc>
          <w:tcPr>
            <w:tcW w:w="5671" w:type="dxa"/>
          </w:tcPr>
          <w:p>
            <w:pPr>
              <w:pStyle w:val="TableParagraph"/>
              <w:spacing w:line="208" w:lineRule="auto" w:before="131"/>
              <w:ind w:left="36" w:right="102"/>
              <w:jc w:val="left"/>
              <w:rPr>
                <w:sz w:val="19"/>
              </w:rPr>
            </w:pPr>
            <w:r>
              <w:rPr>
                <w:spacing w:val="-1"/>
                <w:sz w:val="19"/>
              </w:rPr>
              <w:t>市内有力企業の破産など、私共の業務にも影響があり、先を読 </w:t>
            </w:r>
            <w:r>
              <w:rPr>
                <w:w w:val="105"/>
                <w:sz w:val="19"/>
              </w:rPr>
              <w:t>むことができなくなってきている。</w:t>
            </w:r>
          </w:p>
        </w:tc>
      </w:tr>
      <w:tr>
        <w:trPr>
          <w:trHeight w:val="47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20" w:lineRule="exact" w:before="16"/>
              <w:ind w:left="384" w:right="53" w:hanging="296"/>
              <w:jc w:val="left"/>
              <w:rPr>
                <w:sz w:val="19"/>
              </w:rPr>
            </w:pPr>
            <w:r>
              <w:rPr>
                <w:sz w:val="19"/>
              </w:rPr>
              <w:t>新聞社求人</w:t>
            </w:r>
            <w:r>
              <w:rPr>
                <w:w w:val="105"/>
                <w:sz w:val="19"/>
              </w:rPr>
              <w:t>広告</w:t>
            </w:r>
          </w:p>
        </w:tc>
        <w:tc>
          <w:tcPr>
            <w:tcW w:w="5671" w:type="dxa"/>
          </w:tcPr>
          <w:p>
            <w:pPr>
              <w:pStyle w:val="TableParagraph"/>
              <w:spacing w:line="240" w:lineRule="auto" w:before="99"/>
              <w:ind w:left="36"/>
              <w:jc w:val="left"/>
              <w:rPr>
                <w:sz w:val="19"/>
              </w:rPr>
            </w:pPr>
            <w:r>
              <w:rPr>
                <w:sz w:val="19"/>
              </w:rPr>
              <w:t>営業広告の下落傾向に歯止めが掛からない状況が続いている。</w:t>
            </w:r>
          </w:p>
        </w:tc>
      </w:tr>
      <w:tr>
        <w:trPr>
          <w:trHeight w:val="738" w:hRule="atLeast"/>
        </w:trPr>
        <w:tc>
          <w:tcPr>
            <w:tcW w:w="1471" w:type="dxa"/>
            <w:vMerge w:val="restart"/>
          </w:tcPr>
          <w:p>
            <w:pPr>
              <w:pStyle w:val="TableParagraph"/>
              <w:spacing w:line="242" w:lineRule="exact"/>
              <w:ind w:left="503" w:right="467"/>
              <w:jc w:val="center"/>
              <w:rPr>
                <w:sz w:val="21"/>
              </w:rPr>
            </w:pPr>
            <w:r>
              <w:rPr>
                <w:w w:val="105"/>
                <w:sz w:val="21"/>
              </w:rPr>
              <w:t>悪い</w:t>
            </w:r>
          </w:p>
        </w:tc>
        <w:tc>
          <w:tcPr>
            <w:tcW w:w="499" w:type="dxa"/>
            <w:vMerge w:val="restart"/>
          </w:tcPr>
          <w:p>
            <w:pPr>
              <w:pStyle w:val="TableParagraph"/>
              <w:spacing w:line="220" w:lineRule="exact"/>
              <w:ind w:left="59"/>
              <w:jc w:val="left"/>
              <w:rPr>
                <w:sz w:val="19"/>
              </w:rPr>
            </w:pPr>
            <w:r>
              <w:rPr>
                <w:w w:val="105"/>
                <w:sz w:val="19"/>
              </w:rPr>
              <w:t>家計</w:t>
            </w:r>
          </w:p>
        </w:tc>
        <w:tc>
          <w:tcPr>
            <w:tcW w:w="499" w:type="dxa"/>
            <w:vMerge w:val="restart"/>
          </w:tcPr>
          <w:p>
            <w:pPr>
              <w:pStyle w:val="TableParagraph"/>
              <w:spacing w:line="220" w:lineRule="exact"/>
              <w:ind w:left="60"/>
              <w:jc w:val="left"/>
              <w:rPr>
                <w:sz w:val="19"/>
              </w:rPr>
            </w:pPr>
            <w:r>
              <w:rPr>
                <w:w w:val="105"/>
                <w:sz w:val="19"/>
              </w:rPr>
              <w:t>東青</w:t>
            </w:r>
          </w:p>
        </w:tc>
        <w:tc>
          <w:tcPr>
            <w:tcW w:w="1147" w:type="dxa"/>
          </w:tcPr>
          <w:p>
            <w:pPr>
              <w:pStyle w:val="TableParagraph"/>
              <w:spacing w:line="240" w:lineRule="auto" w:before="6"/>
              <w:jc w:val="left"/>
              <w:rPr>
                <w:sz w:val="17"/>
              </w:rPr>
            </w:pPr>
          </w:p>
          <w:p>
            <w:pPr>
              <w:pStyle w:val="TableParagraph"/>
              <w:spacing w:line="240" w:lineRule="auto"/>
              <w:ind w:left="61" w:right="26"/>
              <w:jc w:val="center"/>
              <w:rPr>
                <w:sz w:val="19"/>
              </w:rPr>
            </w:pPr>
            <w:r>
              <w:rPr>
                <w:w w:val="105"/>
                <w:sz w:val="19"/>
              </w:rPr>
              <w:t>タクシー</w:t>
            </w:r>
          </w:p>
        </w:tc>
        <w:tc>
          <w:tcPr>
            <w:tcW w:w="5671" w:type="dxa"/>
          </w:tcPr>
          <w:p>
            <w:pPr>
              <w:pStyle w:val="TableParagraph"/>
              <w:spacing w:line="238" w:lineRule="exact" w:before="123"/>
              <w:ind w:left="36"/>
              <w:jc w:val="left"/>
              <w:rPr>
                <w:sz w:val="19"/>
              </w:rPr>
            </w:pPr>
            <w:r>
              <w:rPr>
                <w:w w:val="105"/>
                <w:sz w:val="19"/>
              </w:rPr>
              <w:t>１ 実車回数及び実働率が右下がり傾向止まらず</w:t>
            </w:r>
          </w:p>
          <w:p>
            <w:pPr>
              <w:pStyle w:val="TableParagraph"/>
              <w:spacing w:line="238" w:lineRule="exact"/>
              <w:ind w:left="36"/>
              <w:jc w:val="left"/>
              <w:rPr>
                <w:sz w:val="19"/>
              </w:rPr>
            </w:pPr>
            <w:r>
              <w:rPr>
                <w:w w:val="105"/>
                <w:sz w:val="19"/>
              </w:rPr>
              <w:t>２ 夜の乗客（飲みに出る人の）が非常に少ない。</w:t>
            </w:r>
          </w:p>
        </w:tc>
      </w:tr>
      <w:tr>
        <w:trPr>
          <w:trHeight w:val="67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200"/>
              <w:ind w:left="61" w:right="26"/>
              <w:jc w:val="center"/>
              <w:rPr>
                <w:sz w:val="19"/>
              </w:rPr>
            </w:pPr>
            <w:r>
              <w:rPr>
                <w:w w:val="105"/>
                <w:sz w:val="19"/>
              </w:rPr>
              <w:t>レストラン</w:t>
            </w:r>
          </w:p>
        </w:tc>
        <w:tc>
          <w:tcPr>
            <w:tcW w:w="5671" w:type="dxa"/>
          </w:tcPr>
          <w:p>
            <w:pPr>
              <w:pStyle w:val="TableParagraph"/>
              <w:spacing w:line="208" w:lineRule="auto" w:before="116"/>
              <w:ind w:left="36" w:right="300"/>
              <w:jc w:val="left"/>
              <w:rPr>
                <w:sz w:val="19"/>
              </w:rPr>
            </w:pPr>
            <w:r>
              <w:rPr>
                <w:spacing w:val="-1"/>
                <w:sz w:val="19"/>
              </w:rPr>
              <w:t>仕入れ業者関係からいつも聞いているが、飲食店、すべての </w:t>
            </w:r>
            <w:r>
              <w:rPr>
                <w:w w:val="105"/>
                <w:sz w:val="19"/>
              </w:rPr>
              <w:t>ジャンルに関して年々、悪くなっている。</w:t>
            </w:r>
          </w:p>
        </w:tc>
      </w:tr>
      <w:tr>
        <w:trPr>
          <w:trHeight w:val="67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津軽</w:t>
            </w:r>
          </w:p>
        </w:tc>
        <w:tc>
          <w:tcPr>
            <w:tcW w:w="1147" w:type="dxa"/>
          </w:tcPr>
          <w:p>
            <w:pPr>
              <w:pStyle w:val="TableParagraph"/>
              <w:spacing w:line="240" w:lineRule="auto" w:before="200"/>
              <w:ind w:left="61" w:right="26"/>
              <w:jc w:val="center"/>
              <w:rPr>
                <w:sz w:val="19"/>
              </w:rPr>
            </w:pPr>
            <w:r>
              <w:rPr>
                <w:w w:val="105"/>
                <w:sz w:val="19"/>
              </w:rPr>
              <w:t>設計事務所</w:t>
            </w:r>
          </w:p>
        </w:tc>
        <w:tc>
          <w:tcPr>
            <w:tcW w:w="5671" w:type="dxa"/>
          </w:tcPr>
          <w:p>
            <w:pPr>
              <w:pStyle w:val="TableParagraph"/>
              <w:spacing w:line="208" w:lineRule="auto" w:before="116"/>
              <w:ind w:left="36" w:right="102"/>
              <w:jc w:val="left"/>
              <w:rPr>
                <w:sz w:val="19"/>
              </w:rPr>
            </w:pPr>
            <w:r>
              <w:rPr>
                <w:spacing w:val="-1"/>
                <w:sz w:val="19"/>
              </w:rPr>
              <w:t>物件が極端に少ない。津軽地方だけですか。中央の大会社はい </w:t>
            </w:r>
            <w:r>
              <w:rPr>
                <w:w w:val="105"/>
                <w:sz w:val="19"/>
              </w:rPr>
              <w:t>いようですが、地方は良くないです。</w:t>
            </w:r>
          </w:p>
        </w:tc>
      </w:tr>
      <w:tr>
        <w:trPr>
          <w:trHeight w:val="858"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0" w:lineRule="exact"/>
              <w:ind w:left="60"/>
              <w:jc w:val="left"/>
              <w:rPr>
                <w:sz w:val="19"/>
              </w:rPr>
            </w:pPr>
            <w:r>
              <w:rPr>
                <w:w w:val="105"/>
                <w:sz w:val="19"/>
              </w:rPr>
              <w:t>下北</w:t>
            </w:r>
          </w:p>
        </w:tc>
        <w:tc>
          <w:tcPr>
            <w:tcW w:w="1147" w:type="dxa"/>
          </w:tcPr>
          <w:p>
            <w:pPr>
              <w:pStyle w:val="TableParagraph"/>
              <w:spacing w:line="240" w:lineRule="auto" w:before="12"/>
              <w:jc w:val="left"/>
              <w:rPr>
                <w:sz w:val="21"/>
              </w:rPr>
            </w:pPr>
          </w:p>
          <w:p>
            <w:pPr>
              <w:pStyle w:val="TableParagraph"/>
              <w:spacing w:line="240" w:lineRule="auto" w:before="1"/>
              <w:ind w:left="61" w:right="26"/>
              <w:jc w:val="center"/>
              <w:rPr>
                <w:sz w:val="19"/>
              </w:rPr>
            </w:pPr>
            <w:r>
              <w:rPr>
                <w:w w:val="105"/>
                <w:sz w:val="19"/>
              </w:rPr>
              <w:t>コンビニ</w:t>
            </w:r>
          </w:p>
        </w:tc>
        <w:tc>
          <w:tcPr>
            <w:tcW w:w="5671" w:type="dxa"/>
          </w:tcPr>
          <w:p>
            <w:pPr>
              <w:pStyle w:val="TableParagraph"/>
              <w:spacing w:line="208" w:lineRule="auto" w:before="99"/>
              <w:ind w:left="36" w:right="102"/>
              <w:jc w:val="both"/>
              <w:rPr>
                <w:sz w:val="19"/>
              </w:rPr>
            </w:pPr>
            <w:r>
              <w:rPr>
                <w:spacing w:val="-1"/>
                <w:sz w:val="19"/>
              </w:rPr>
              <w:t>来客数は変わらないのですが、客単価が下がっている。ボーナ スの支給は公務員のみで、一般企業自体は下がっているか、無 </w:t>
            </w:r>
            <w:r>
              <w:rPr>
                <w:w w:val="105"/>
                <w:sz w:val="19"/>
              </w:rPr>
              <w:t>しという話が多い。</w:t>
            </w:r>
          </w:p>
        </w:tc>
      </w:tr>
      <w:tr>
        <w:trPr>
          <w:trHeight w:val="580"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55"/>
              <w:ind w:left="61" w:right="26"/>
              <w:jc w:val="center"/>
              <w:rPr>
                <w:sz w:val="19"/>
              </w:rPr>
            </w:pPr>
            <w:r>
              <w:rPr>
                <w:w w:val="105"/>
                <w:sz w:val="19"/>
              </w:rPr>
              <w:t>スナック</w:t>
            </w:r>
          </w:p>
        </w:tc>
        <w:tc>
          <w:tcPr>
            <w:tcW w:w="5671" w:type="dxa"/>
          </w:tcPr>
          <w:p>
            <w:pPr>
              <w:pStyle w:val="TableParagraph"/>
              <w:spacing w:line="208" w:lineRule="auto" w:before="71"/>
              <w:ind w:left="36" w:right="102"/>
              <w:jc w:val="left"/>
              <w:rPr>
                <w:sz w:val="19"/>
              </w:rPr>
            </w:pPr>
            <w:r>
              <w:rPr>
                <w:spacing w:val="-1"/>
                <w:sz w:val="19"/>
              </w:rPr>
              <w:t>１月から６月迄売上げが下がりっぱなし。２３年間の中で最低 </w:t>
            </w:r>
            <w:r>
              <w:rPr>
                <w:w w:val="105"/>
                <w:sz w:val="19"/>
              </w:rPr>
              <w:t>の売上げダウン。</w:t>
            </w:r>
          </w:p>
        </w:tc>
      </w:tr>
      <w:tr>
        <w:trPr>
          <w:trHeight w:val="553"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47" w:type="dxa"/>
          </w:tcPr>
          <w:p>
            <w:pPr>
              <w:pStyle w:val="TableParagraph"/>
              <w:spacing w:line="240" w:lineRule="auto" w:before="140"/>
              <w:ind w:left="61" w:right="26"/>
              <w:jc w:val="center"/>
              <w:rPr>
                <w:sz w:val="19"/>
              </w:rPr>
            </w:pPr>
            <w:r>
              <w:rPr>
                <w:w w:val="105"/>
                <w:sz w:val="19"/>
              </w:rPr>
              <w:t>タクシー</w:t>
            </w:r>
          </w:p>
        </w:tc>
        <w:tc>
          <w:tcPr>
            <w:tcW w:w="5671" w:type="dxa"/>
          </w:tcPr>
          <w:p>
            <w:pPr>
              <w:pStyle w:val="TableParagraph"/>
              <w:spacing w:line="208" w:lineRule="auto" w:before="56"/>
              <w:ind w:left="36" w:right="102"/>
              <w:jc w:val="left"/>
              <w:rPr>
                <w:sz w:val="19"/>
              </w:rPr>
            </w:pPr>
            <w:r>
              <w:rPr>
                <w:spacing w:val="-1"/>
                <w:sz w:val="19"/>
              </w:rPr>
              <w:t>今年に入ってから極端な売上の落ち込みが継続して続いていま </w:t>
            </w:r>
            <w:r>
              <w:rPr>
                <w:w w:val="105"/>
                <w:sz w:val="19"/>
              </w:rPr>
              <w:t>す。</w:t>
            </w:r>
          </w:p>
        </w:tc>
      </w:tr>
      <w:tr>
        <w:trPr>
          <w:trHeight w:val="632" w:hRule="atLeast"/>
        </w:trPr>
        <w:tc>
          <w:tcPr>
            <w:tcW w:w="1471" w:type="dxa"/>
            <w:vMerge/>
            <w:tcBorders>
              <w:top w:val="nil"/>
            </w:tcBorders>
          </w:tcPr>
          <w:p>
            <w:pPr>
              <w:rPr>
                <w:sz w:val="2"/>
                <w:szCs w:val="2"/>
              </w:rPr>
            </w:pPr>
          </w:p>
        </w:tc>
        <w:tc>
          <w:tcPr>
            <w:tcW w:w="499" w:type="dxa"/>
            <w:vMerge w:val="restart"/>
          </w:tcPr>
          <w:p>
            <w:pPr>
              <w:pStyle w:val="TableParagraph"/>
              <w:spacing w:line="220" w:lineRule="exact"/>
              <w:ind w:left="59"/>
              <w:jc w:val="left"/>
              <w:rPr>
                <w:sz w:val="19"/>
              </w:rPr>
            </w:pPr>
            <w:r>
              <w:rPr>
                <w:w w:val="105"/>
                <w:sz w:val="19"/>
              </w:rPr>
              <w:t>企業</w:t>
            </w:r>
          </w:p>
        </w:tc>
        <w:tc>
          <w:tcPr>
            <w:tcW w:w="499" w:type="dxa"/>
          </w:tcPr>
          <w:p>
            <w:pPr>
              <w:pStyle w:val="TableParagraph"/>
              <w:spacing w:line="220" w:lineRule="exact"/>
              <w:ind w:right="23"/>
              <w:rPr>
                <w:sz w:val="19"/>
              </w:rPr>
            </w:pPr>
            <w:r>
              <w:rPr>
                <w:sz w:val="19"/>
              </w:rPr>
              <w:t>県南</w:t>
            </w:r>
          </w:p>
        </w:tc>
        <w:tc>
          <w:tcPr>
            <w:tcW w:w="1147" w:type="dxa"/>
          </w:tcPr>
          <w:p>
            <w:pPr>
              <w:pStyle w:val="TableParagraph"/>
              <w:spacing w:line="208" w:lineRule="auto" w:before="97"/>
              <w:ind w:left="384" w:right="53" w:hanging="296"/>
              <w:jc w:val="left"/>
              <w:rPr>
                <w:sz w:val="19"/>
              </w:rPr>
            </w:pPr>
            <w:r>
              <w:rPr>
                <w:sz w:val="19"/>
              </w:rPr>
              <w:t>広告・デザ</w:t>
            </w:r>
            <w:r>
              <w:rPr>
                <w:w w:val="105"/>
                <w:sz w:val="19"/>
              </w:rPr>
              <w:t>イン</w:t>
            </w:r>
          </w:p>
        </w:tc>
        <w:tc>
          <w:tcPr>
            <w:tcW w:w="5671" w:type="dxa"/>
          </w:tcPr>
          <w:p>
            <w:pPr>
              <w:pStyle w:val="TableParagraph"/>
              <w:spacing w:line="208" w:lineRule="auto" w:before="97"/>
              <w:ind w:left="36" w:right="102"/>
              <w:jc w:val="left"/>
              <w:rPr>
                <w:sz w:val="19"/>
              </w:rPr>
            </w:pPr>
            <w:r>
              <w:rPr>
                <w:sz w:val="19"/>
              </w:rPr>
              <w:t>売上げの低下によるコストダウン、リストラ（人員整理）</w:t>
            </w:r>
            <w:r>
              <w:rPr>
                <w:spacing w:val="-9"/>
                <w:sz w:val="19"/>
              </w:rPr>
              <w:t>を余 </w:t>
            </w:r>
            <w:r>
              <w:rPr>
                <w:w w:val="105"/>
                <w:sz w:val="19"/>
              </w:rPr>
              <w:t>儀なくされている状態が多く見られる。</w:t>
            </w:r>
          </w:p>
        </w:tc>
      </w:tr>
      <w:tr>
        <w:trPr>
          <w:trHeight w:val="512" w:hRule="atLeast"/>
        </w:trPr>
        <w:tc>
          <w:tcPr>
            <w:tcW w:w="1471"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0" w:lineRule="exact"/>
              <w:ind w:right="23"/>
              <w:rPr>
                <w:sz w:val="19"/>
              </w:rPr>
            </w:pPr>
            <w:r>
              <w:rPr>
                <w:sz w:val="19"/>
              </w:rPr>
              <w:t>下北</w:t>
            </w:r>
          </w:p>
        </w:tc>
        <w:tc>
          <w:tcPr>
            <w:tcW w:w="1147" w:type="dxa"/>
          </w:tcPr>
          <w:p>
            <w:pPr>
              <w:pStyle w:val="TableParagraph"/>
              <w:spacing w:line="240" w:lineRule="auto" w:before="121"/>
              <w:ind w:left="61" w:right="26"/>
              <w:jc w:val="center"/>
              <w:rPr>
                <w:sz w:val="19"/>
              </w:rPr>
            </w:pPr>
            <w:r>
              <w:rPr>
                <w:w w:val="105"/>
                <w:sz w:val="19"/>
              </w:rPr>
              <w:t>食料品製造</w:t>
            </w:r>
          </w:p>
        </w:tc>
        <w:tc>
          <w:tcPr>
            <w:tcW w:w="5671" w:type="dxa"/>
          </w:tcPr>
          <w:p>
            <w:pPr>
              <w:pStyle w:val="TableParagraph"/>
              <w:spacing w:line="208" w:lineRule="auto" w:before="37"/>
              <w:ind w:left="36" w:right="102"/>
              <w:jc w:val="left"/>
              <w:rPr>
                <w:sz w:val="19"/>
              </w:rPr>
            </w:pPr>
            <w:r>
              <w:rPr>
                <w:sz w:val="19"/>
              </w:rPr>
              <w:t>４～６</w:t>
            </w:r>
            <w:r>
              <w:rPr>
                <w:spacing w:val="-1"/>
                <w:sz w:val="19"/>
              </w:rPr>
              <w:t>月の数字を見ると、一昨年より昨年、昨年より今年とだ </w:t>
            </w:r>
            <w:r>
              <w:rPr>
                <w:w w:val="105"/>
                <w:sz w:val="19"/>
              </w:rPr>
              <w:t>んだん落ちている。</w:t>
            </w:r>
          </w:p>
        </w:tc>
      </w:tr>
    </w:tbl>
    <w:p>
      <w:pPr>
        <w:spacing w:after="0" w:line="208" w:lineRule="auto"/>
        <w:jc w:val="left"/>
        <w:rPr>
          <w:sz w:val="19"/>
        </w:rPr>
        <w:sectPr>
          <w:pgSz w:w="11900" w:h="16840"/>
          <w:pgMar w:header="0" w:footer="756" w:top="1420" w:bottom="940" w:left="1000" w:right="1000"/>
        </w:sectPr>
      </w:pPr>
    </w:p>
    <w:p>
      <w:pPr>
        <w:pStyle w:val="BodyText"/>
        <w:spacing w:before="6"/>
        <w:rPr>
          <w:sz w:val="17"/>
        </w:rPr>
      </w:pPr>
    </w:p>
    <w:p>
      <w:pPr>
        <w:pStyle w:val="Heading2"/>
        <w:spacing w:before="101"/>
      </w:pPr>
      <w:r>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848"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95"/>
              <w:ind w:left="36" w:right="107"/>
              <w:jc w:val="both"/>
              <w:rPr>
                <w:sz w:val="20"/>
              </w:rPr>
            </w:pPr>
            <w:r>
              <w:rPr>
                <w:sz w:val="20"/>
              </w:rPr>
              <w:t>何となく感じますが、それなりに自分自身も努力をして頑張るつもりです。八月ねぶた祭りに少しは、観光客に期待したいですね。</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9"/>
              </w:rPr>
            </w:pPr>
          </w:p>
          <w:p>
            <w:pPr>
              <w:pStyle w:val="TableParagraph"/>
              <w:spacing w:line="240" w:lineRule="auto" w:before="1"/>
              <w:ind w:left="74" w:right="38"/>
              <w:jc w:val="center"/>
              <w:rPr>
                <w:sz w:val="20"/>
              </w:rPr>
            </w:pPr>
            <w:r>
              <w:rPr>
                <w:sz w:val="20"/>
              </w:rPr>
              <w:t>百貨店</w:t>
            </w:r>
          </w:p>
        </w:tc>
        <w:tc>
          <w:tcPr>
            <w:tcW w:w="5810" w:type="dxa"/>
          </w:tcPr>
          <w:p>
            <w:pPr>
              <w:pStyle w:val="TableParagraph"/>
              <w:spacing w:line="199" w:lineRule="auto" w:before="76"/>
              <w:ind w:left="36" w:right="107"/>
              <w:jc w:val="both"/>
              <w:rPr>
                <w:sz w:val="20"/>
              </w:rPr>
            </w:pPr>
            <w:r>
              <w:rPr>
                <w:sz w:val="20"/>
              </w:rPr>
              <w:t>青森県内はともかくとして、全国的には雇用が回復ぎみで、心理的に将来が明るくなっている。加えて、今夏は、暑くなるのが早い。早く暑くなり、早く涼しくなるのが理想。</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商店街</w:t>
            </w:r>
          </w:p>
        </w:tc>
        <w:tc>
          <w:tcPr>
            <w:tcW w:w="5810" w:type="dxa"/>
          </w:tcPr>
          <w:p>
            <w:pPr>
              <w:pStyle w:val="TableParagraph"/>
              <w:spacing w:line="199" w:lineRule="auto" w:before="45"/>
              <w:ind w:left="36" w:right="107"/>
              <w:jc w:val="left"/>
              <w:rPr>
                <w:sz w:val="20"/>
              </w:rPr>
            </w:pPr>
            <w:r>
              <w:rPr>
                <w:sz w:val="20"/>
              </w:rPr>
              <w:t>８月に「ねぷた祭り」を控えており、集客及び売上増に期待が持てる。</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4" w:right="38"/>
              <w:jc w:val="center"/>
              <w:rPr>
                <w:sz w:val="20"/>
              </w:rPr>
            </w:pPr>
            <w:r>
              <w:rPr>
                <w:sz w:val="20"/>
              </w:rPr>
              <w:t>一般飲食店</w:t>
            </w:r>
          </w:p>
        </w:tc>
        <w:tc>
          <w:tcPr>
            <w:tcW w:w="5810" w:type="dxa"/>
          </w:tcPr>
          <w:p>
            <w:pPr>
              <w:pStyle w:val="TableParagraph"/>
              <w:spacing w:line="199" w:lineRule="auto" w:before="59"/>
              <w:ind w:left="36" w:right="107"/>
              <w:jc w:val="left"/>
              <w:rPr>
                <w:sz w:val="20"/>
              </w:rPr>
            </w:pPr>
            <w:r>
              <w:rPr>
                <w:sz w:val="20"/>
              </w:rPr>
              <w:t>夏休み・お盆で帰省客が増えるし、ねぷた祭りがあるので８月の景気は少し良くなると思う。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パチンコ</w:t>
            </w:r>
          </w:p>
        </w:tc>
        <w:tc>
          <w:tcPr>
            <w:tcW w:w="5810" w:type="dxa"/>
          </w:tcPr>
          <w:p>
            <w:pPr>
              <w:pStyle w:val="TableParagraph"/>
              <w:spacing w:line="199" w:lineRule="auto" w:before="79"/>
              <w:ind w:left="36" w:right="107"/>
              <w:jc w:val="left"/>
              <w:rPr>
                <w:sz w:val="20"/>
              </w:rPr>
            </w:pPr>
            <w:r>
              <w:rPr>
                <w:sz w:val="20"/>
              </w:rPr>
              <w:t>消費拡大に繋がる明るいニュースがなく、むしろ増税論、給与減額等、マイナス志向となる話題が多い。</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55"/>
              <w:ind w:left="36" w:right="107"/>
              <w:jc w:val="both"/>
              <w:rPr>
                <w:sz w:val="20"/>
              </w:rPr>
            </w:pPr>
            <w:r>
              <w:rPr>
                <w:sz w:val="20"/>
              </w:rPr>
              <w:t>今後７月～９月とそれぞれの地域毎でイベント（祭り等！）も多く、移動マーケットでとらえて見ても、品揃えの徹底により売上の向上が見込める為。</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174"/>
              <w:ind w:left="74" w:right="38"/>
              <w:jc w:val="center"/>
              <w:rPr>
                <w:sz w:val="20"/>
              </w:rPr>
            </w:pPr>
            <w:r>
              <w:rPr>
                <w:sz w:val="20"/>
              </w:rPr>
              <w:t>レストラン</w:t>
            </w:r>
          </w:p>
        </w:tc>
        <w:tc>
          <w:tcPr>
            <w:tcW w:w="5810" w:type="dxa"/>
          </w:tcPr>
          <w:p>
            <w:pPr>
              <w:pStyle w:val="TableParagraph"/>
              <w:spacing w:line="199" w:lineRule="auto" w:before="100"/>
              <w:ind w:left="36" w:right="107"/>
              <w:jc w:val="left"/>
              <w:rPr>
                <w:sz w:val="20"/>
              </w:rPr>
            </w:pPr>
            <w:r>
              <w:rPr>
                <w:sz w:val="20"/>
              </w:rPr>
              <w:t>客数が減り単価も下りお客様の足も遠のき良い事は今の所ありません。先行き不安を隠せませんが。</w:t>
            </w:r>
          </w:p>
        </w:tc>
      </w:tr>
      <w:tr>
        <w:trPr>
          <w:trHeight w:val="644"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82"/>
              <w:ind w:left="74" w:right="38"/>
              <w:jc w:val="center"/>
              <w:rPr>
                <w:sz w:val="20"/>
              </w:rPr>
            </w:pPr>
            <w:r>
              <w:rPr>
                <w:sz w:val="20"/>
              </w:rPr>
              <w:t>建設</w:t>
            </w:r>
          </w:p>
        </w:tc>
        <w:tc>
          <w:tcPr>
            <w:tcW w:w="5810" w:type="dxa"/>
          </w:tcPr>
          <w:p>
            <w:pPr>
              <w:pStyle w:val="TableParagraph"/>
              <w:spacing w:line="199" w:lineRule="auto" w:before="105"/>
              <w:ind w:left="36" w:right="107"/>
              <w:jc w:val="left"/>
              <w:rPr>
                <w:sz w:val="20"/>
              </w:rPr>
            </w:pPr>
            <w:r>
              <w:rPr>
                <w:sz w:val="20"/>
              </w:rPr>
              <w:t>中央の回復基調が、穏やかながらも当地方へ波及してくると考えられる。</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00"/>
              <w:ind w:left="74" w:right="38"/>
              <w:jc w:val="center"/>
              <w:rPr>
                <w:sz w:val="20"/>
              </w:rPr>
            </w:pPr>
            <w:r>
              <w:rPr>
                <w:sz w:val="20"/>
              </w:rPr>
              <w:t>建設</w:t>
            </w:r>
          </w:p>
        </w:tc>
        <w:tc>
          <w:tcPr>
            <w:tcW w:w="5810" w:type="dxa"/>
          </w:tcPr>
          <w:p>
            <w:pPr>
              <w:pStyle w:val="TableParagraph"/>
              <w:spacing w:line="240" w:lineRule="auto" w:before="100"/>
              <w:ind w:left="36"/>
              <w:jc w:val="left"/>
              <w:rPr>
                <w:sz w:val="20"/>
              </w:rPr>
            </w:pPr>
            <w:r>
              <w:rPr>
                <w:sz w:val="20"/>
              </w:rPr>
              <w:t>久しぶりの大型公共工事が発注される為。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10" w:type="dxa"/>
          </w:tcPr>
          <w:p>
            <w:pPr>
              <w:pStyle w:val="TableParagraph"/>
              <w:spacing w:line="240" w:lineRule="auto" w:before="119"/>
              <w:ind w:left="36"/>
              <w:jc w:val="left"/>
              <w:rPr>
                <w:sz w:val="20"/>
              </w:rPr>
            </w:pPr>
            <w:r>
              <w:rPr>
                <w:sz w:val="20"/>
              </w:rPr>
              <w:t>期待をこめて。</w:t>
            </w:r>
          </w:p>
        </w:tc>
      </w:tr>
      <w:tr>
        <w:trPr>
          <w:trHeight w:val="618"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67"/>
              <w:ind w:left="74" w:right="38"/>
              <w:jc w:val="center"/>
              <w:rPr>
                <w:sz w:val="20"/>
              </w:rPr>
            </w:pPr>
            <w:r>
              <w:rPr>
                <w:sz w:val="20"/>
              </w:rPr>
              <w:t>人材派遣</w:t>
            </w:r>
          </w:p>
        </w:tc>
        <w:tc>
          <w:tcPr>
            <w:tcW w:w="5810" w:type="dxa"/>
          </w:tcPr>
          <w:p>
            <w:pPr>
              <w:pStyle w:val="TableParagraph"/>
              <w:spacing w:line="199" w:lineRule="auto" w:before="93"/>
              <w:ind w:left="36" w:right="107"/>
              <w:jc w:val="left"/>
              <w:rPr>
                <w:sz w:val="20"/>
              </w:rPr>
            </w:pPr>
            <w:r>
              <w:rPr>
                <w:sz w:val="20"/>
              </w:rPr>
              <w:t>景気回復への期待感あるものの、各社共人員構成上の不均衡を抱えており、是正の為、採用を増加させる動きが見られる。</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人材派遣</w:t>
            </w:r>
          </w:p>
        </w:tc>
        <w:tc>
          <w:tcPr>
            <w:tcW w:w="5810" w:type="dxa"/>
          </w:tcPr>
          <w:p>
            <w:pPr>
              <w:pStyle w:val="TableParagraph"/>
              <w:spacing w:line="199" w:lineRule="auto" w:before="62"/>
              <w:ind w:left="36" w:right="107"/>
              <w:jc w:val="both"/>
              <w:rPr>
                <w:sz w:val="20"/>
              </w:rPr>
            </w:pPr>
            <w:r>
              <w:rPr>
                <w:sz w:val="20"/>
              </w:rPr>
              <w:t>ここ数年観光客がやや増えているように思う。ねぷた祭り、秋の観光などの盛況が景気にプラスの影響を及ぼすことを期待したい。</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26"/>
              <w:ind w:left="74" w:right="38"/>
              <w:jc w:val="center"/>
              <w:rPr>
                <w:sz w:val="20"/>
              </w:rPr>
            </w:pPr>
            <w:r>
              <w:rPr>
                <w:sz w:val="20"/>
              </w:rPr>
              <w:t>人材派遣</w:t>
            </w:r>
          </w:p>
        </w:tc>
        <w:tc>
          <w:tcPr>
            <w:tcW w:w="5810" w:type="dxa"/>
          </w:tcPr>
          <w:p>
            <w:pPr>
              <w:pStyle w:val="TableParagraph"/>
              <w:spacing w:line="240" w:lineRule="auto" w:before="126"/>
              <w:ind w:left="36"/>
              <w:jc w:val="left"/>
              <w:rPr>
                <w:sz w:val="20"/>
              </w:rPr>
            </w:pPr>
            <w:r>
              <w:rPr>
                <w:sz w:val="20"/>
              </w:rPr>
              <w:t>少しでも景気が良くなっていればよいと思うから。</w:t>
            </w:r>
          </w:p>
        </w:tc>
      </w:tr>
      <w:tr>
        <w:trPr>
          <w:trHeight w:val="877"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
              <w:jc w:val="left"/>
              <w:rPr>
                <w:sz w:val="22"/>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ind w:left="36" w:right="107"/>
              <w:jc w:val="both"/>
              <w:rPr>
                <w:sz w:val="20"/>
              </w:rPr>
            </w:pPr>
            <w:r>
              <w:rPr>
                <w:sz w:val="20"/>
              </w:rPr>
              <w:t>第１四半期は、後半において前年並みを確認しているものの、回復の足取りは鈍く、第２四半期で上昇する手がかりはない。ブランド、衣料、カー用品が苦戦、園芸、大工（資材含む）は</w:t>
            </w:r>
          </w:p>
          <w:p>
            <w:pPr>
              <w:pStyle w:val="TableParagraph"/>
              <w:spacing w:line="191" w:lineRule="exact"/>
              <w:ind w:left="36"/>
              <w:jc w:val="both"/>
              <w:rPr>
                <w:sz w:val="20"/>
              </w:rPr>
            </w:pPr>
            <w:r>
              <w:rPr>
                <w:sz w:val="20"/>
              </w:rPr>
              <w:t>順調。</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願望</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810" w:type="dxa"/>
          </w:tcPr>
          <w:p>
            <w:pPr>
              <w:pStyle w:val="TableParagraph"/>
              <w:spacing w:line="199" w:lineRule="auto" w:before="45"/>
              <w:ind w:left="36" w:right="107"/>
              <w:jc w:val="left"/>
              <w:rPr>
                <w:sz w:val="20"/>
              </w:rPr>
            </w:pPr>
            <w:r>
              <w:rPr>
                <w:sz w:val="20"/>
              </w:rPr>
              <w:t>秋の紅葉に向けての動きはあるが、やはり原油価格高騰などにより、動きが悪い気がいたします。</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494" w:right="52" w:hanging="404"/>
              <w:jc w:val="left"/>
              <w:rPr>
                <w:sz w:val="20"/>
              </w:rPr>
            </w:pPr>
            <w:r>
              <w:rPr>
                <w:sz w:val="20"/>
              </w:rPr>
              <w:t>都市型ホテル</w:t>
            </w:r>
          </w:p>
        </w:tc>
        <w:tc>
          <w:tcPr>
            <w:tcW w:w="5810" w:type="dxa"/>
          </w:tcPr>
          <w:p>
            <w:pPr>
              <w:pStyle w:val="TableParagraph"/>
              <w:tabs>
                <w:tab w:pos="439" w:val="left" w:leader="none"/>
              </w:tabs>
              <w:spacing w:line="245" w:lineRule="exact"/>
              <w:ind w:left="36"/>
              <w:jc w:val="left"/>
              <w:rPr>
                <w:sz w:val="20"/>
              </w:rPr>
            </w:pPr>
            <w:r>
              <w:rPr>
                <w:sz w:val="20"/>
              </w:rPr>
              <w:t>１</w:t>
              <w:tab/>
              <w:t>雇用情勢は低水準横這い圏内で推移（動向調査）</w:t>
            </w:r>
          </w:p>
          <w:p>
            <w:pPr>
              <w:pStyle w:val="TableParagraph"/>
              <w:tabs>
                <w:tab w:pos="439" w:val="left" w:leader="none"/>
              </w:tabs>
              <w:spacing w:line="199" w:lineRule="auto" w:before="14"/>
              <w:ind w:left="36" w:right="107"/>
              <w:jc w:val="left"/>
              <w:rPr>
                <w:sz w:val="20"/>
              </w:rPr>
            </w:pPr>
            <w:r>
              <w:rPr>
                <w:sz w:val="20"/>
              </w:rPr>
              <w:t>２</w:t>
              <w:tab/>
              <w:t>官公庁の大幅経費圧縮及び企業の販売不振による個人所得の低下</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4" w:right="38"/>
              <w:jc w:val="center"/>
              <w:rPr>
                <w:sz w:val="20"/>
              </w:rPr>
            </w:pPr>
            <w:r>
              <w:rPr>
                <w:sz w:val="20"/>
              </w:rPr>
              <w:t>観光名所等</w:t>
            </w:r>
          </w:p>
        </w:tc>
        <w:tc>
          <w:tcPr>
            <w:tcW w:w="5810" w:type="dxa"/>
          </w:tcPr>
          <w:p>
            <w:pPr>
              <w:pStyle w:val="TableParagraph"/>
              <w:spacing w:line="240" w:lineRule="auto" w:before="93"/>
              <w:ind w:left="36"/>
              <w:jc w:val="left"/>
              <w:rPr>
                <w:sz w:val="20"/>
              </w:rPr>
            </w:pPr>
            <w:r>
              <w:rPr>
                <w:sz w:val="20"/>
              </w:rPr>
              <w:t>愛知万博等に集中して青森方面へは足がむいていない。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３ヶ月のスパンで情勢が変化する社会状況にないようです。</w:t>
            </w:r>
          </w:p>
        </w:tc>
      </w:tr>
    </w:tbl>
    <w:p>
      <w:pPr>
        <w:spacing w:after="0" w:line="240" w:lineRule="auto"/>
        <w:jc w:val="left"/>
        <w:rPr>
          <w:sz w:val="20"/>
        </w:rPr>
        <w:sectPr>
          <w:pgSz w:w="11900" w:h="16840"/>
          <w:pgMar w:header="0" w:footer="756" w:top="160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パチンコ</w:t>
            </w:r>
          </w:p>
        </w:tc>
        <w:tc>
          <w:tcPr>
            <w:tcW w:w="5810" w:type="dxa"/>
          </w:tcPr>
          <w:p>
            <w:pPr>
              <w:pStyle w:val="TableParagraph"/>
              <w:spacing w:line="199" w:lineRule="auto" w:before="41"/>
              <w:ind w:left="36" w:right="107"/>
              <w:jc w:val="left"/>
              <w:rPr>
                <w:sz w:val="20"/>
              </w:rPr>
            </w:pPr>
            <w:r>
              <w:rPr>
                <w:sz w:val="20"/>
              </w:rPr>
              <w:t>青森県では土木、公共工事が経済を支えているように思えるが動きがないから。</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スーパー</w:t>
            </w:r>
          </w:p>
        </w:tc>
        <w:tc>
          <w:tcPr>
            <w:tcW w:w="5810" w:type="dxa"/>
          </w:tcPr>
          <w:p>
            <w:pPr>
              <w:pStyle w:val="TableParagraph"/>
              <w:spacing w:line="199" w:lineRule="auto" w:before="82"/>
              <w:ind w:left="36" w:right="107"/>
              <w:jc w:val="left"/>
              <w:rPr>
                <w:sz w:val="20"/>
              </w:rPr>
            </w:pPr>
            <w:r>
              <w:rPr>
                <w:sz w:val="20"/>
              </w:rPr>
              <w:t>地域の高齢化が確実に進んでおり、大きな伸びや、変化は期待していない。（出来ない）</w:t>
            </w:r>
          </w:p>
        </w:tc>
      </w:tr>
      <w:tr>
        <w:trPr>
          <w:trHeight w:val="9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8"/>
              <w:jc w:val="center"/>
              <w:rPr>
                <w:sz w:val="20"/>
              </w:rPr>
            </w:pPr>
            <w:r>
              <w:rPr>
                <w:sz w:val="20"/>
              </w:rPr>
              <w:t>レストラン</w:t>
            </w:r>
          </w:p>
        </w:tc>
        <w:tc>
          <w:tcPr>
            <w:tcW w:w="5810" w:type="dxa"/>
          </w:tcPr>
          <w:p>
            <w:pPr>
              <w:pStyle w:val="TableParagraph"/>
              <w:spacing w:line="199" w:lineRule="auto" w:before="36"/>
              <w:ind w:left="36" w:right="107"/>
              <w:jc w:val="both"/>
              <w:rPr>
                <w:sz w:val="20"/>
              </w:rPr>
            </w:pPr>
            <w:r>
              <w:rPr>
                <w:sz w:val="20"/>
              </w:rPr>
              <w:t>ボーナス時期や「ねぶた」がひかえているが、毎年それほど売上げがのびているとは思えない。フリーのお客様より、リピーターのお客様（例えば毎年来店するお客）が目立つようになってきた！</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191" w:right="52" w:hanging="101"/>
              <w:jc w:val="left"/>
              <w:rPr>
                <w:sz w:val="20"/>
              </w:rPr>
            </w:pPr>
            <w:r>
              <w:rPr>
                <w:sz w:val="20"/>
              </w:rPr>
              <w:t>観光型ホテル・旅館</w:t>
            </w:r>
          </w:p>
        </w:tc>
        <w:tc>
          <w:tcPr>
            <w:tcW w:w="5810" w:type="dxa"/>
          </w:tcPr>
          <w:p>
            <w:pPr>
              <w:pStyle w:val="TableParagraph"/>
              <w:spacing w:line="199" w:lineRule="auto" w:before="75"/>
              <w:ind w:left="36" w:right="107"/>
              <w:jc w:val="left"/>
              <w:rPr>
                <w:sz w:val="20"/>
              </w:rPr>
            </w:pPr>
            <w:r>
              <w:rPr>
                <w:sz w:val="20"/>
              </w:rPr>
              <w:t>今の景気からどうみても３ヶ月先が良くなっているとは思わない。</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9"/>
              <w:ind w:left="74" w:right="38"/>
              <w:jc w:val="center"/>
              <w:rPr>
                <w:sz w:val="20"/>
              </w:rPr>
            </w:pPr>
            <w:r>
              <w:rPr>
                <w:sz w:val="20"/>
              </w:rPr>
              <w:t>百貨店</w:t>
            </w:r>
          </w:p>
        </w:tc>
        <w:tc>
          <w:tcPr>
            <w:tcW w:w="5810" w:type="dxa"/>
          </w:tcPr>
          <w:p>
            <w:pPr>
              <w:pStyle w:val="TableParagraph"/>
              <w:spacing w:line="240" w:lineRule="auto" w:before="89"/>
              <w:ind w:left="36"/>
              <w:jc w:val="left"/>
              <w:rPr>
                <w:sz w:val="20"/>
              </w:rPr>
            </w:pPr>
            <w:r>
              <w:rPr>
                <w:sz w:val="20"/>
              </w:rPr>
              <w:t>消費を拡大させるべき施策及び景気動向に上昇が見られない。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スーパー</w:t>
            </w:r>
          </w:p>
        </w:tc>
        <w:tc>
          <w:tcPr>
            <w:tcW w:w="5810" w:type="dxa"/>
          </w:tcPr>
          <w:p>
            <w:pPr>
              <w:pStyle w:val="TableParagraph"/>
              <w:spacing w:line="240" w:lineRule="auto" w:before="151"/>
              <w:ind w:left="36"/>
              <w:jc w:val="left"/>
              <w:rPr>
                <w:sz w:val="20"/>
              </w:rPr>
            </w:pPr>
            <w:r>
              <w:rPr>
                <w:sz w:val="20"/>
              </w:rPr>
              <w:t>少子高齢化が進んでくる。</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衣料専門店</w:t>
            </w:r>
          </w:p>
        </w:tc>
        <w:tc>
          <w:tcPr>
            <w:tcW w:w="5810" w:type="dxa"/>
          </w:tcPr>
          <w:p>
            <w:pPr>
              <w:pStyle w:val="TableParagraph"/>
              <w:spacing w:line="199" w:lineRule="auto" w:before="82"/>
              <w:ind w:left="36" w:right="308"/>
              <w:jc w:val="left"/>
              <w:rPr>
                <w:sz w:val="20"/>
              </w:rPr>
            </w:pPr>
            <w:r>
              <w:rPr>
                <w:sz w:val="20"/>
              </w:rPr>
              <w:t>景気踊り場脱出しつつあると思うが、地方においてはまだまだ・・・。</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スナック</w:t>
            </w:r>
          </w:p>
        </w:tc>
        <w:tc>
          <w:tcPr>
            <w:tcW w:w="5810" w:type="dxa"/>
          </w:tcPr>
          <w:p>
            <w:pPr>
              <w:pStyle w:val="TableParagraph"/>
              <w:spacing w:line="240" w:lineRule="auto" w:before="151"/>
              <w:ind w:left="36"/>
              <w:jc w:val="left"/>
              <w:rPr>
                <w:sz w:val="20"/>
              </w:rPr>
            </w:pPr>
            <w:r>
              <w:rPr>
                <w:sz w:val="20"/>
              </w:rPr>
              <w:t>景気上向きになる好材料がないです。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美容院</w:t>
            </w:r>
          </w:p>
        </w:tc>
        <w:tc>
          <w:tcPr>
            <w:tcW w:w="5810" w:type="dxa"/>
          </w:tcPr>
          <w:p>
            <w:pPr>
              <w:pStyle w:val="TableParagraph"/>
              <w:spacing w:line="240" w:lineRule="auto" w:before="115"/>
              <w:ind w:left="36"/>
              <w:jc w:val="left"/>
              <w:rPr>
                <w:sz w:val="20"/>
              </w:rPr>
            </w:pPr>
            <w:r>
              <w:rPr>
                <w:sz w:val="20"/>
              </w:rPr>
              <w:t>変わらない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一般小売店</w:t>
            </w:r>
          </w:p>
        </w:tc>
        <w:tc>
          <w:tcPr>
            <w:tcW w:w="5810" w:type="dxa"/>
          </w:tcPr>
          <w:p>
            <w:pPr>
              <w:pStyle w:val="TableParagraph"/>
              <w:spacing w:line="199" w:lineRule="auto" w:before="60"/>
              <w:ind w:left="36" w:right="308"/>
              <w:jc w:val="left"/>
              <w:rPr>
                <w:sz w:val="20"/>
              </w:rPr>
            </w:pPr>
            <w:r>
              <w:rPr>
                <w:sz w:val="20"/>
              </w:rPr>
              <w:t>これ以上良くなると２桁アップということまでは考えられない。これが続いて欲しい。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8"/>
              <w:ind w:left="494" w:right="52" w:hanging="404"/>
              <w:jc w:val="left"/>
              <w:rPr>
                <w:sz w:val="20"/>
              </w:rPr>
            </w:pPr>
            <w:r>
              <w:rPr>
                <w:sz w:val="20"/>
              </w:rPr>
              <w:t>都市型ホテル</w:t>
            </w:r>
          </w:p>
        </w:tc>
        <w:tc>
          <w:tcPr>
            <w:tcW w:w="5810" w:type="dxa"/>
          </w:tcPr>
          <w:p>
            <w:pPr>
              <w:pStyle w:val="TableParagraph"/>
              <w:spacing w:line="199" w:lineRule="auto" w:before="68"/>
              <w:ind w:left="36" w:right="107"/>
              <w:jc w:val="left"/>
              <w:rPr>
                <w:sz w:val="20"/>
              </w:rPr>
            </w:pPr>
            <w:r>
              <w:rPr>
                <w:sz w:val="20"/>
              </w:rPr>
              <w:t>婚礼、宴会の動きが鈍い。とりたてる程の大きなイベントもない。</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旅行代理店</w:t>
            </w:r>
          </w:p>
        </w:tc>
        <w:tc>
          <w:tcPr>
            <w:tcW w:w="5810" w:type="dxa"/>
          </w:tcPr>
          <w:p>
            <w:pPr>
              <w:pStyle w:val="TableParagraph"/>
              <w:spacing w:line="199" w:lineRule="auto" w:before="60"/>
              <w:ind w:left="36" w:right="107"/>
              <w:jc w:val="left"/>
              <w:rPr>
                <w:sz w:val="20"/>
              </w:rPr>
            </w:pPr>
            <w:r>
              <w:rPr>
                <w:sz w:val="20"/>
              </w:rPr>
              <w:t>大規模店が商圏の中心となり中心商店街のドーナツ現象の歯止めがきかない。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7"/>
              <w:jc w:val="center"/>
              <w:rPr>
                <w:sz w:val="20"/>
              </w:rPr>
            </w:pPr>
            <w:r>
              <w:rPr>
                <w:sz w:val="20"/>
              </w:rPr>
              <w:t>タクシー</w:t>
            </w:r>
          </w:p>
        </w:tc>
        <w:tc>
          <w:tcPr>
            <w:tcW w:w="5810" w:type="dxa"/>
          </w:tcPr>
          <w:p>
            <w:pPr>
              <w:pStyle w:val="TableParagraph"/>
              <w:spacing w:line="199" w:lineRule="auto" w:before="101"/>
              <w:ind w:left="36" w:right="107"/>
              <w:jc w:val="left"/>
              <w:rPr>
                <w:sz w:val="20"/>
              </w:rPr>
            </w:pPr>
            <w:r>
              <w:rPr>
                <w:sz w:val="20"/>
              </w:rPr>
              <w:t>天候に左右される業種であるが、今年は、昨年ほどの大きな気候の変動はないものと考えるため。</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8"/>
              <w:ind w:left="292" w:right="52" w:hanging="202"/>
              <w:jc w:val="left"/>
              <w:rPr>
                <w:sz w:val="20"/>
              </w:rPr>
            </w:pPr>
            <w:r>
              <w:rPr>
                <w:sz w:val="20"/>
              </w:rPr>
              <w:t>ガソリンスタンド</w:t>
            </w:r>
          </w:p>
        </w:tc>
        <w:tc>
          <w:tcPr>
            <w:tcW w:w="5810" w:type="dxa"/>
          </w:tcPr>
          <w:p>
            <w:pPr>
              <w:pStyle w:val="TableParagraph"/>
              <w:spacing w:line="199" w:lineRule="auto" w:before="68"/>
              <w:ind w:left="36" w:right="308"/>
              <w:jc w:val="left"/>
              <w:rPr>
                <w:sz w:val="20"/>
              </w:rPr>
            </w:pPr>
            <w:r>
              <w:rPr>
                <w:sz w:val="20"/>
              </w:rPr>
              <w:t>中央の好景気の影響が地方に波及しているのは一部業種だけで、地方全体には感じられない。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44"/>
              <w:ind w:left="74" w:right="38"/>
              <w:jc w:val="center"/>
              <w:rPr>
                <w:sz w:val="20"/>
              </w:rPr>
            </w:pPr>
            <w:r>
              <w:rPr>
                <w:sz w:val="20"/>
              </w:rPr>
              <w:t>百貨店</w:t>
            </w:r>
          </w:p>
        </w:tc>
        <w:tc>
          <w:tcPr>
            <w:tcW w:w="5810" w:type="dxa"/>
          </w:tcPr>
          <w:p>
            <w:pPr>
              <w:pStyle w:val="TableParagraph"/>
              <w:spacing w:line="199" w:lineRule="auto" w:before="68"/>
              <w:ind w:left="36" w:right="107"/>
              <w:jc w:val="left"/>
              <w:rPr>
                <w:sz w:val="20"/>
              </w:rPr>
            </w:pPr>
            <w:r>
              <w:rPr>
                <w:sz w:val="20"/>
              </w:rPr>
              <w:t>先行きの不透明感が大きい要因。（給与所得者への増税、消費税値上げ論など）</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一般飲食店</w:t>
            </w:r>
          </w:p>
        </w:tc>
        <w:tc>
          <w:tcPr>
            <w:tcW w:w="5810" w:type="dxa"/>
          </w:tcPr>
          <w:p>
            <w:pPr>
              <w:pStyle w:val="TableParagraph"/>
              <w:spacing w:line="199" w:lineRule="auto" w:before="75"/>
              <w:ind w:left="36" w:right="107"/>
              <w:jc w:val="left"/>
              <w:rPr>
                <w:sz w:val="20"/>
              </w:rPr>
            </w:pPr>
            <w:r>
              <w:rPr>
                <w:sz w:val="20"/>
              </w:rPr>
              <w:t>政治も不安定だし、一般市民にとって良い材料どころかその逆である。（国保税はＵＰするし）</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観光名所等</w:t>
            </w:r>
          </w:p>
        </w:tc>
        <w:tc>
          <w:tcPr>
            <w:tcW w:w="5810" w:type="dxa"/>
          </w:tcPr>
          <w:p>
            <w:pPr>
              <w:pStyle w:val="TableParagraph"/>
              <w:spacing w:line="199" w:lineRule="auto" w:before="75"/>
              <w:ind w:left="36" w:right="510"/>
              <w:jc w:val="left"/>
              <w:rPr>
                <w:sz w:val="20"/>
              </w:rPr>
            </w:pPr>
            <w:r>
              <w:rPr>
                <w:sz w:val="20"/>
              </w:rPr>
              <w:t>最近は産直がたくさんできているのでお客様は多いんですが・・・景気は変わらないと思います。</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設計事務所</w:t>
            </w:r>
          </w:p>
        </w:tc>
        <w:tc>
          <w:tcPr>
            <w:tcW w:w="5810" w:type="dxa"/>
          </w:tcPr>
          <w:p>
            <w:pPr>
              <w:pStyle w:val="TableParagraph"/>
              <w:spacing w:line="199" w:lineRule="auto" w:before="58"/>
              <w:ind w:left="36" w:right="107"/>
              <w:jc w:val="left"/>
              <w:rPr>
                <w:sz w:val="20"/>
              </w:rPr>
            </w:pPr>
            <w:r>
              <w:rPr>
                <w:sz w:val="20"/>
              </w:rPr>
              <w:t>質問３で答えた様に、何か対策を考えないと良くなるとは思えない。これ以上悪くなってほしくないという希望も入れて、</w:t>
            </w:r>
          </w:p>
          <w:p>
            <w:pPr>
              <w:pStyle w:val="TableParagraph"/>
              <w:spacing w:line="233" w:lineRule="exact"/>
              <w:ind w:left="36"/>
              <w:jc w:val="left"/>
              <w:rPr>
                <w:sz w:val="20"/>
              </w:rPr>
            </w:pPr>
            <w:r>
              <w:rPr>
                <w:sz w:val="20"/>
              </w:rPr>
              <w:t>「変わらない」としました。</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乗用車販売</w:t>
            </w:r>
          </w:p>
        </w:tc>
        <w:tc>
          <w:tcPr>
            <w:tcW w:w="5810" w:type="dxa"/>
          </w:tcPr>
          <w:p>
            <w:pPr>
              <w:pStyle w:val="TableParagraph"/>
              <w:spacing w:line="199" w:lineRule="auto" w:before="113"/>
              <w:ind w:left="36" w:right="107"/>
              <w:jc w:val="both"/>
              <w:rPr>
                <w:sz w:val="20"/>
              </w:rPr>
            </w:pPr>
            <w:r>
              <w:rPr>
                <w:sz w:val="20"/>
              </w:rPr>
              <w:t>急に景気が変わるとは思えないし、好材料も見当たらない。買い回りで来店したお客様の話だと、どこに行ってもお客様が少ないように思えるとの事。</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0"/>
              </w:rPr>
            </w:pPr>
          </w:p>
          <w:p>
            <w:pPr>
              <w:pStyle w:val="TableParagraph"/>
              <w:spacing w:line="240" w:lineRule="auto" w:before="1"/>
              <w:ind w:left="74" w:right="38"/>
              <w:jc w:val="center"/>
              <w:rPr>
                <w:sz w:val="20"/>
              </w:rPr>
            </w:pPr>
            <w:r>
              <w:rPr>
                <w:sz w:val="20"/>
              </w:rPr>
              <w:t>旅行代理店</w:t>
            </w:r>
          </w:p>
        </w:tc>
        <w:tc>
          <w:tcPr>
            <w:tcW w:w="5810" w:type="dxa"/>
          </w:tcPr>
          <w:p>
            <w:pPr>
              <w:pStyle w:val="TableParagraph"/>
              <w:spacing w:line="199" w:lineRule="auto" w:before="87"/>
              <w:ind w:left="36" w:right="107"/>
              <w:jc w:val="both"/>
              <w:rPr>
                <w:sz w:val="20"/>
              </w:rPr>
            </w:pPr>
            <w:r>
              <w:rPr>
                <w:sz w:val="20"/>
              </w:rPr>
              <w:t>海外旅行関係では反日運動で、中国、中国ほどではないが韓国がいまひとつ盛り上がらない。これに加えて、ロンドンでの爆破テロの悪影響も懸念される。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タクシー</w:t>
            </w:r>
          </w:p>
        </w:tc>
        <w:tc>
          <w:tcPr>
            <w:tcW w:w="5810" w:type="dxa"/>
          </w:tcPr>
          <w:p>
            <w:pPr>
              <w:pStyle w:val="TableParagraph"/>
              <w:spacing w:line="240" w:lineRule="auto" w:before="115"/>
              <w:ind w:left="36"/>
              <w:jc w:val="left"/>
              <w:rPr>
                <w:sz w:val="20"/>
              </w:rPr>
            </w:pPr>
            <w:r>
              <w:rPr>
                <w:sz w:val="20"/>
              </w:rPr>
              <w:t>景気が上向くような要因は見当たらない。</w:t>
            </w:r>
          </w:p>
        </w:tc>
      </w:tr>
    </w:tbl>
    <w:p>
      <w:pPr>
        <w:spacing w:after="0" w:line="240" w:lineRule="auto"/>
        <w:jc w:val="left"/>
        <w:rPr>
          <w:sz w:val="20"/>
        </w:rPr>
        <w:sectPr>
          <w:pgSz w:w="11900" w:h="16840"/>
          <w:pgMar w:header="0" w:footer="756"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63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70"/>
              <w:ind w:left="74" w:right="37"/>
              <w:jc w:val="center"/>
              <w:rPr>
                <w:sz w:val="20"/>
              </w:rPr>
            </w:pPr>
            <w:r>
              <w:rPr>
                <w:sz w:val="20"/>
              </w:rPr>
              <w:t>卸売業</w:t>
            </w:r>
          </w:p>
        </w:tc>
        <w:tc>
          <w:tcPr>
            <w:tcW w:w="5810" w:type="dxa"/>
          </w:tcPr>
          <w:p>
            <w:pPr>
              <w:pStyle w:val="TableParagraph"/>
              <w:spacing w:line="199" w:lineRule="auto" w:before="96"/>
              <w:ind w:left="36" w:right="106"/>
              <w:jc w:val="left"/>
              <w:rPr>
                <w:sz w:val="20"/>
              </w:rPr>
            </w:pPr>
            <w:r>
              <w:rPr>
                <w:sz w:val="20"/>
              </w:rPr>
              <w:t>夏場を迎え、祭り等の行事があり、観光客も多く県内に来ると思われ期待をしたい。（天候が良ければ期待出来る）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7"/>
              <w:jc w:val="center"/>
              <w:rPr>
                <w:sz w:val="20"/>
              </w:rPr>
            </w:pPr>
            <w:r>
              <w:rPr>
                <w:sz w:val="20"/>
              </w:rPr>
              <w:t>レストラン</w:t>
            </w:r>
          </w:p>
        </w:tc>
        <w:tc>
          <w:tcPr>
            <w:tcW w:w="5810" w:type="dxa"/>
          </w:tcPr>
          <w:p>
            <w:pPr>
              <w:pStyle w:val="TableParagraph"/>
              <w:spacing w:line="199" w:lineRule="auto" w:before="101"/>
              <w:ind w:left="36" w:right="106"/>
              <w:jc w:val="left"/>
              <w:rPr>
                <w:sz w:val="20"/>
              </w:rPr>
            </w:pPr>
            <w:r>
              <w:rPr>
                <w:sz w:val="20"/>
              </w:rPr>
              <w:t>季節や業種によっては変化はあるかもしれないが、問３同様景気そのものは見込みない。</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9"/>
              <w:ind w:left="74" w:right="37"/>
              <w:jc w:val="center"/>
              <w:rPr>
                <w:sz w:val="20"/>
              </w:rPr>
            </w:pPr>
            <w:r>
              <w:rPr>
                <w:sz w:val="20"/>
              </w:rPr>
              <w:t>美容院</w:t>
            </w:r>
          </w:p>
        </w:tc>
        <w:tc>
          <w:tcPr>
            <w:tcW w:w="5810" w:type="dxa"/>
          </w:tcPr>
          <w:p>
            <w:pPr>
              <w:pStyle w:val="TableParagraph"/>
              <w:spacing w:line="224" w:lineRule="exact" w:before="13"/>
              <w:ind w:left="36" w:right="106"/>
              <w:jc w:val="left"/>
              <w:rPr>
                <w:sz w:val="20"/>
              </w:rPr>
            </w:pPr>
            <w:r>
              <w:rPr>
                <w:sz w:val="20"/>
              </w:rPr>
              <w:t>郵政民営化や増税論の後遺症がひびくと思う。お祭り、お盆など催事が有ってもあまり変化がない様に感じる。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7"/>
              <w:jc w:val="center"/>
              <w:rPr>
                <w:sz w:val="20"/>
              </w:rPr>
            </w:pPr>
            <w:r>
              <w:rPr>
                <w:sz w:val="20"/>
              </w:rPr>
              <w:t>コンビニ</w:t>
            </w:r>
          </w:p>
        </w:tc>
        <w:tc>
          <w:tcPr>
            <w:tcW w:w="5810" w:type="dxa"/>
          </w:tcPr>
          <w:p>
            <w:pPr>
              <w:pStyle w:val="TableParagraph"/>
              <w:spacing w:line="199" w:lineRule="auto" w:before="89"/>
              <w:ind w:left="36" w:right="106"/>
              <w:jc w:val="left"/>
              <w:rPr>
                <w:sz w:val="20"/>
              </w:rPr>
            </w:pPr>
            <w:r>
              <w:rPr>
                <w:sz w:val="20"/>
              </w:rPr>
              <w:t>天気次第ではあるが、全体的に購買欲が下がっている。夏が暑いことを祈るばかりです。</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7"/>
              <w:jc w:val="center"/>
              <w:rPr>
                <w:sz w:val="20"/>
              </w:rPr>
            </w:pPr>
            <w:r>
              <w:rPr>
                <w:sz w:val="20"/>
              </w:rPr>
              <w:t>スーパー</w:t>
            </w:r>
          </w:p>
        </w:tc>
        <w:tc>
          <w:tcPr>
            <w:tcW w:w="5810" w:type="dxa"/>
          </w:tcPr>
          <w:p>
            <w:pPr>
              <w:pStyle w:val="TableParagraph"/>
              <w:spacing w:line="199" w:lineRule="auto" w:before="108"/>
              <w:ind w:left="36" w:right="106"/>
              <w:jc w:val="left"/>
              <w:rPr>
                <w:sz w:val="20"/>
              </w:rPr>
            </w:pPr>
            <w:r>
              <w:rPr>
                <w:sz w:val="20"/>
              </w:rPr>
              <w:t>仕事がないのに油が来月も上がるというと聞いている。景気は変わらないのではないか？</w:t>
            </w:r>
          </w:p>
        </w:tc>
      </w:tr>
      <w:tr>
        <w:trPr>
          <w:trHeight w:val="4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2"/>
              <w:ind w:left="74" w:right="37"/>
              <w:jc w:val="center"/>
              <w:rPr>
                <w:sz w:val="20"/>
              </w:rPr>
            </w:pPr>
            <w:r>
              <w:rPr>
                <w:sz w:val="20"/>
              </w:rPr>
              <w:t>タクシー</w:t>
            </w:r>
          </w:p>
        </w:tc>
        <w:tc>
          <w:tcPr>
            <w:tcW w:w="5810" w:type="dxa"/>
          </w:tcPr>
          <w:p>
            <w:pPr>
              <w:pStyle w:val="TableParagraph"/>
              <w:spacing w:line="240" w:lineRule="auto" w:before="82"/>
              <w:ind w:left="36"/>
              <w:jc w:val="left"/>
              <w:rPr>
                <w:sz w:val="20"/>
              </w:rPr>
            </w:pPr>
            <w:r>
              <w:rPr>
                <w:sz w:val="20"/>
              </w:rPr>
              <w:t>売上の前年比で明らかです。</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一般小売店</w:t>
            </w:r>
          </w:p>
        </w:tc>
        <w:tc>
          <w:tcPr>
            <w:tcW w:w="5810" w:type="dxa"/>
          </w:tcPr>
          <w:p>
            <w:pPr>
              <w:pStyle w:val="TableParagraph"/>
              <w:spacing w:line="199" w:lineRule="auto" w:before="58"/>
              <w:ind w:left="36" w:right="106"/>
              <w:jc w:val="both"/>
              <w:rPr>
                <w:sz w:val="20"/>
              </w:rPr>
            </w:pPr>
            <w:r>
              <w:rPr>
                <w:sz w:val="20"/>
              </w:rPr>
              <w:t>一般企業のボーナスにも期待はできませんし、継続事業もあまり無いですから、景気は上向かないと思います。中央の好景気はなかなか地方には広まって来ないですね。</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494" w:right="51" w:hanging="404"/>
              <w:jc w:val="left"/>
              <w:rPr>
                <w:sz w:val="20"/>
              </w:rPr>
            </w:pPr>
            <w:r>
              <w:rPr>
                <w:sz w:val="20"/>
              </w:rPr>
              <w:t>都市型ホテル</w:t>
            </w:r>
          </w:p>
        </w:tc>
        <w:tc>
          <w:tcPr>
            <w:tcW w:w="5810" w:type="dxa"/>
          </w:tcPr>
          <w:p>
            <w:pPr>
              <w:pStyle w:val="TableParagraph"/>
              <w:spacing w:line="199" w:lineRule="auto" w:before="82"/>
              <w:ind w:left="36" w:right="107"/>
              <w:jc w:val="left"/>
              <w:rPr>
                <w:sz w:val="20"/>
              </w:rPr>
            </w:pPr>
            <w:r>
              <w:rPr>
                <w:sz w:val="20"/>
              </w:rPr>
              <w:t>税金、年金、社保等の引上げ、給与の引下げ等現状より実質所得は下がって、すべて悪い方向に行っているため。</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9"/>
              <w:ind w:left="74" w:right="38"/>
              <w:jc w:val="center"/>
              <w:rPr>
                <w:sz w:val="20"/>
              </w:rPr>
            </w:pPr>
            <w:r>
              <w:rPr>
                <w:sz w:val="20"/>
              </w:rPr>
              <w:t>一般飲食店</w:t>
            </w:r>
          </w:p>
        </w:tc>
        <w:tc>
          <w:tcPr>
            <w:tcW w:w="5810" w:type="dxa"/>
          </w:tcPr>
          <w:p>
            <w:pPr>
              <w:pStyle w:val="TableParagraph"/>
              <w:spacing w:line="224" w:lineRule="exact" w:before="13"/>
              <w:ind w:left="36" w:right="308"/>
              <w:jc w:val="left"/>
              <w:rPr>
                <w:sz w:val="20"/>
              </w:rPr>
            </w:pPr>
            <w:r>
              <w:rPr>
                <w:sz w:val="20"/>
              </w:rPr>
              <w:t>先の見通しがまるきり分かりませんので変わらないにしました。</w:t>
            </w:r>
          </w:p>
        </w:tc>
      </w:tr>
      <w:tr>
        <w:trPr>
          <w:trHeight w:val="577"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44"/>
              <w:ind w:left="74" w:right="38"/>
              <w:jc w:val="center"/>
              <w:rPr>
                <w:sz w:val="20"/>
              </w:rPr>
            </w:pPr>
            <w:r>
              <w:rPr>
                <w:sz w:val="20"/>
              </w:rPr>
              <w:t>食料品製造</w:t>
            </w:r>
          </w:p>
        </w:tc>
        <w:tc>
          <w:tcPr>
            <w:tcW w:w="5810" w:type="dxa"/>
          </w:tcPr>
          <w:p>
            <w:pPr>
              <w:pStyle w:val="TableParagraph"/>
              <w:spacing w:line="199" w:lineRule="auto" w:before="67"/>
              <w:ind w:left="36" w:right="107"/>
              <w:jc w:val="left"/>
              <w:rPr>
                <w:sz w:val="20"/>
              </w:rPr>
            </w:pPr>
            <w:r>
              <w:rPr>
                <w:sz w:val="20"/>
              </w:rPr>
              <w:t>特に個人消費が心配です。政府税調のサラリーマンへの増税答申が個人消費の足を引っ張ることになると思う。</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4"/>
              <w:ind w:left="393" w:right="52" w:hanging="303"/>
              <w:jc w:val="left"/>
              <w:rPr>
                <w:sz w:val="20"/>
              </w:rPr>
            </w:pPr>
            <w:r>
              <w:rPr>
                <w:sz w:val="20"/>
              </w:rPr>
              <w:t>広告・デザイン</w:t>
            </w:r>
          </w:p>
        </w:tc>
        <w:tc>
          <w:tcPr>
            <w:tcW w:w="5810" w:type="dxa"/>
          </w:tcPr>
          <w:p>
            <w:pPr>
              <w:pStyle w:val="TableParagraph"/>
              <w:spacing w:line="199" w:lineRule="auto" w:before="34"/>
              <w:ind w:left="36" w:right="308"/>
              <w:jc w:val="left"/>
              <w:rPr>
                <w:sz w:val="20"/>
              </w:rPr>
            </w:pPr>
            <w:r>
              <w:rPr>
                <w:sz w:val="20"/>
              </w:rPr>
              <w:t>広告業界の広告売上げが好調になる要因がないように思います。</w:t>
            </w:r>
          </w:p>
        </w:tc>
      </w:tr>
      <w:tr>
        <w:trPr>
          <w:trHeight w:val="4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82"/>
              <w:ind w:left="74" w:right="38"/>
              <w:jc w:val="center"/>
              <w:rPr>
                <w:sz w:val="20"/>
              </w:rPr>
            </w:pPr>
            <w:r>
              <w:rPr>
                <w:sz w:val="20"/>
              </w:rPr>
              <w:t>食料品製造</w:t>
            </w:r>
          </w:p>
        </w:tc>
        <w:tc>
          <w:tcPr>
            <w:tcW w:w="5810" w:type="dxa"/>
          </w:tcPr>
          <w:p>
            <w:pPr>
              <w:pStyle w:val="TableParagraph"/>
              <w:spacing w:line="240" w:lineRule="auto" w:before="82"/>
              <w:ind w:left="36"/>
              <w:jc w:val="left"/>
              <w:rPr>
                <w:sz w:val="20"/>
              </w:rPr>
            </w:pPr>
            <w:r>
              <w:rPr>
                <w:sz w:val="20"/>
              </w:rPr>
              <w:t>原油価格高騰がいろいろな面で圧迫してきている。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飲料品製造</w:t>
            </w:r>
          </w:p>
        </w:tc>
        <w:tc>
          <w:tcPr>
            <w:tcW w:w="5810" w:type="dxa"/>
          </w:tcPr>
          <w:p>
            <w:pPr>
              <w:pStyle w:val="TableParagraph"/>
              <w:spacing w:line="199" w:lineRule="auto" w:before="89"/>
              <w:ind w:left="36" w:right="107"/>
              <w:jc w:val="left"/>
              <w:rPr>
                <w:sz w:val="20"/>
              </w:rPr>
            </w:pPr>
            <w:r>
              <w:rPr>
                <w:sz w:val="20"/>
              </w:rPr>
              <w:t>企業は賃金抑制のため社員を採用できず、低賃金な短期雇用でその場をしのいでいる。常態化しつつある。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7"/>
              <w:ind w:left="494" w:right="52" w:hanging="404"/>
              <w:jc w:val="left"/>
              <w:rPr>
                <w:sz w:val="20"/>
              </w:rPr>
            </w:pPr>
            <w:r>
              <w:rPr>
                <w:sz w:val="20"/>
              </w:rPr>
              <w:t>電気機械製造</w:t>
            </w:r>
          </w:p>
        </w:tc>
        <w:tc>
          <w:tcPr>
            <w:tcW w:w="5810" w:type="dxa"/>
          </w:tcPr>
          <w:p>
            <w:pPr>
              <w:pStyle w:val="TableParagraph"/>
              <w:spacing w:line="199" w:lineRule="auto" w:before="137"/>
              <w:ind w:left="36" w:right="107"/>
              <w:jc w:val="left"/>
              <w:rPr>
                <w:sz w:val="20"/>
              </w:rPr>
            </w:pPr>
            <w:r>
              <w:rPr>
                <w:sz w:val="20"/>
              </w:rPr>
              <w:t>円安等の良くなる要素もある反面、原材料の高騰や原油高など悪影響を及ぼす要因もあるため。</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2" w:hanging="101"/>
              <w:jc w:val="left"/>
              <w:rPr>
                <w:sz w:val="20"/>
              </w:rPr>
            </w:pPr>
            <w:r>
              <w:rPr>
                <w:sz w:val="20"/>
              </w:rPr>
              <w:t>経営コンサルタント</w:t>
            </w:r>
          </w:p>
        </w:tc>
        <w:tc>
          <w:tcPr>
            <w:tcW w:w="5810" w:type="dxa"/>
          </w:tcPr>
          <w:p>
            <w:pPr>
              <w:pStyle w:val="TableParagraph"/>
              <w:spacing w:line="240" w:lineRule="auto" w:before="151"/>
              <w:ind w:left="36"/>
              <w:jc w:val="left"/>
              <w:rPr>
                <w:sz w:val="20"/>
              </w:rPr>
            </w:pPr>
            <w:r>
              <w:rPr>
                <w:sz w:val="20"/>
              </w:rPr>
              <w:t>特別景気に明るい兆しはなく、よくない状況で移行している。</w:t>
            </w:r>
          </w:p>
        </w:tc>
      </w:tr>
      <w:tr>
        <w:trPr>
          <w:trHeight w:val="10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2"/>
              <w:jc w:val="left"/>
              <w:rPr>
                <w:sz w:val="21"/>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70"/>
              <w:ind w:left="36" w:right="107"/>
              <w:jc w:val="both"/>
              <w:rPr>
                <w:sz w:val="20"/>
              </w:rPr>
            </w:pPr>
            <w:r>
              <w:rPr>
                <w:sz w:val="20"/>
              </w:rPr>
              <w:t>正しく言うと”わからない”である。材料・燃料などのコスト   アップが適切に製品に反映できれば良くなっていくはずだが、横並びや萎縮の傾向のなか、そのように毅然と動ける人がいるか。未知数である。</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56"/>
              <w:ind w:left="393" w:right="52" w:hanging="303"/>
              <w:jc w:val="left"/>
              <w:rPr>
                <w:sz w:val="20"/>
              </w:rPr>
            </w:pPr>
            <w:r>
              <w:rPr>
                <w:sz w:val="20"/>
              </w:rPr>
              <w:t>広告・デザイン</w:t>
            </w:r>
          </w:p>
        </w:tc>
        <w:tc>
          <w:tcPr>
            <w:tcW w:w="5810" w:type="dxa"/>
          </w:tcPr>
          <w:p>
            <w:pPr>
              <w:pStyle w:val="TableParagraph"/>
              <w:spacing w:line="199" w:lineRule="auto" w:before="56"/>
              <w:ind w:left="36" w:right="107"/>
              <w:jc w:val="left"/>
              <w:rPr>
                <w:sz w:val="20"/>
              </w:rPr>
            </w:pPr>
            <w:r>
              <w:rPr>
                <w:sz w:val="20"/>
              </w:rPr>
              <w:t>今以上に景気が悪くなるというよりも、すでに最悪の状況にあり、底辺にあると思われる。</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6"/>
              <w:ind w:left="74" w:right="38"/>
              <w:jc w:val="center"/>
              <w:rPr>
                <w:sz w:val="20"/>
              </w:rPr>
            </w:pPr>
            <w:r>
              <w:rPr>
                <w:sz w:val="20"/>
              </w:rPr>
              <w:t>食料品製造</w:t>
            </w:r>
          </w:p>
        </w:tc>
        <w:tc>
          <w:tcPr>
            <w:tcW w:w="5810" w:type="dxa"/>
          </w:tcPr>
          <w:p>
            <w:pPr>
              <w:pStyle w:val="TableParagraph"/>
              <w:spacing w:line="240" w:lineRule="auto" w:before="156"/>
              <w:ind w:left="36"/>
              <w:jc w:val="left"/>
              <w:rPr>
                <w:sz w:val="20"/>
              </w:rPr>
            </w:pPr>
            <w:r>
              <w:rPr>
                <w:sz w:val="20"/>
              </w:rPr>
              <w:t>特に上向く材料が見つからない。</w:t>
            </w:r>
          </w:p>
        </w:tc>
      </w:tr>
      <w:tr>
        <w:trPr>
          <w:trHeight w:val="604" w:hRule="atLeast"/>
        </w:trPr>
        <w:tc>
          <w:tcPr>
            <w:tcW w:w="1505"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82"/>
              <w:ind w:left="393" w:right="52" w:hanging="303"/>
              <w:jc w:val="left"/>
              <w:rPr>
                <w:sz w:val="20"/>
              </w:rPr>
            </w:pPr>
            <w:r>
              <w:rPr>
                <w:sz w:val="20"/>
              </w:rPr>
              <w:t>新聞社求人広告</w:t>
            </w:r>
          </w:p>
        </w:tc>
        <w:tc>
          <w:tcPr>
            <w:tcW w:w="5810" w:type="dxa"/>
          </w:tcPr>
          <w:p>
            <w:pPr>
              <w:pStyle w:val="TableParagraph"/>
              <w:spacing w:line="199" w:lineRule="auto" w:before="82"/>
              <w:ind w:left="36" w:right="107"/>
              <w:jc w:val="left"/>
              <w:rPr>
                <w:sz w:val="20"/>
              </w:rPr>
            </w:pPr>
            <w:r>
              <w:rPr>
                <w:sz w:val="20"/>
              </w:rPr>
              <w:t>悪い状態が続く。求人広告を見ても自動車メーカー関連はあるものの、県内企業には力強さが感じられない状態。</w:t>
            </w:r>
          </w:p>
        </w:tc>
      </w:tr>
      <w:tr>
        <w:trPr>
          <w:trHeight w:val="740"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26"/>
              <w:ind w:left="74" w:right="38"/>
              <w:jc w:val="center"/>
              <w:rPr>
                <w:sz w:val="20"/>
              </w:rPr>
            </w:pPr>
            <w:r>
              <w:rPr>
                <w:sz w:val="20"/>
              </w:rPr>
              <w:t>コンビニ</w:t>
            </w:r>
          </w:p>
        </w:tc>
        <w:tc>
          <w:tcPr>
            <w:tcW w:w="5810" w:type="dxa"/>
          </w:tcPr>
          <w:p>
            <w:pPr>
              <w:pStyle w:val="TableParagraph"/>
              <w:spacing w:line="199" w:lineRule="auto" w:before="39"/>
              <w:ind w:left="36" w:right="107"/>
              <w:jc w:val="left"/>
              <w:rPr>
                <w:sz w:val="20"/>
              </w:rPr>
            </w:pPr>
            <w:r>
              <w:rPr>
                <w:sz w:val="20"/>
              </w:rPr>
              <w:t>増税が決まり、サイフのひもはますます引き締まってくるは ず。客単価もかなり下がってきていて、かなりきびしいと思われる。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商店街</w:t>
            </w:r>
          </w:p>
        </w:tc>
        <w:tc>
          <w:tcPr>
            <w:tcW w:w="5810" w:type="dxa"/>
          </w:tcPr>
          <w:p>
            <w:pPr>
              <w:pStyle w:val="TableParagraph"/>
              <w:spacing w:line="240" w:lineRule="auto" w:before="137"/>
              <w:ind w:left="36"/>
              <w:jc w:val="left"/>
              <w:rPr>
                <w:sz w:val="20"/>
              </w:rPr>
            </w:pPr>
            <w:r>
              <w:rPr>
                <w:sz w:val="20"/>
              </w:rPr>
              <w:t>目立った好転材料はない。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美容院</w:t>
            </w:r>
          </w:p>
        </w:tc>
        <w:tc>
          <w:tcPr>
            <w:tcW w:w="5810" w:type="dxa"/>
          </w:tcPr>
          <w:p>
            <w:pPr>
              <w:pStyle w:val="TableParagraph"/>
              <w:spacing w:line="199" w:lineRule="auto" w:before="89"/>
              <w:ind w:left="36" w:right="107"/>
              <w:jc w:val="left"/>
              <w:rPr>
                <w:sz w:val="20"/>
              </w:rPr>
            </w:pPr>
            <w:r>
              <w:rPr>
                <w:sz w:val="20"/>
              </w:rPr>
              <w:t>メディアなどで取り上げている増税などに対して、かなりのお客様は敏感に反応している。</w:t>
            </w:r>
          </w:p>
        </w:tc>
      </w:tr>
    </w:tbl>
    <w:p>
      <w:pPr>
        <w:spacing w:after="0" w:line="199" w:lineRule="auto"/>
        <w:jc w:val="left"/>
        <w:rPr>
          <w:sz w:val="20"/>
        </w:rPr>
        <w:sectPr>
          <w:pgSz w:w="11900" w:h="16840"/>
          <w:pgMar w:header="0" w:footer="756"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577"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67"/>
              <w:ind w:left="494" w:right="52" w:hanging="404"/>
              <w:jc w:val="left"/>
              <w:rPr>
                <w:sz w:val="20"/>
              </w:rPr>
            </w:pPr>
            <w:r>
              <w:rPr>
                <w:sz w:val="20"/>
              </w:rPr>
              <w:t>住宅建設販売</w:t>
            </w:r>
          </w:p>
        </w:tc>
        <w:tc>
          <w:tcPr>
            <w:tcW w:w="5810" w:type="dxa"/>
          </w:tcPr>
          <w:p>
            <w:pPr>
              <w:pStyle w:val="TableParagraph"/>
              <w:spacing w:line="199" w:lineRule="auto" w:before="67"/>
              <w:ind w:left="36" w:right="107"/>
              <w:jc w:val="left"/>
              <w:rPr>
                <w:sz w:val="20"/>
              </w:rPr>
            </w:pPr>
            <w:r>
              <w:rPr>
                <w:sz w:val="20"/>
              </w:rPr>
              <w:t>個人の所得格差が大きい。全体的には個人所得が伸び悩んでいる様子。</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一般小売店</w:t>
            </w:r>
          </w:p>
        </w:tc>
        <w:tc>
          <w:tcPr>
            <w:tcW w:w="5810" w:type="dxa"/>
          </w:tcPr>
          <w:p>
            <w:pPr>
              <w:pStyle w:val="TableParagraph"/>
              <w:spacing w:line="199" w:lineRule="auto" w:before="108"/>
              <w:ind w:left="36" w:right="107"/>
              <w:jc w:val="left"/>
              <w:rPr>
                <w:sz w:val="20"/>
              </w:rPr>
            </w:pPr>
            <w:r>
              <w:rPr>
                <w:sz w:val="20"/>
              </w:rPr>
              <w:t>店舗によってバラつきがあるが、おおむね前年比マイナスの傾向止まらず。</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0"/>
              <w:ind w:left="74" w:right="38"/>
              <w:jc w:val="center"/>
              <w:rPr>
                <w:sz w:val="20"/>
              </w:rPr>
            </w:pPr>
            <w:r>
              <w:rPr>
                <w:sz w:val="20"/>
              </w:rPr>
              <w:t>卸売業</w:t>
            </w:r>
          </w:p>
        </w:tc>
        <w:tc>
          <w:tcPr>
            <w:tcW w:w="5810" w:type="dxa"/>
          </w:tcPr>
          <w:p>
            <w:pPr>
              <w:pStyle w:val="TableParagraph"/>
              <w:spacing w:line="240" w:lineRule="auto" w:before="110"/>
              <w:ind w:left="36"/>
              <w:jc w:val="left"/>
              <w:rPr>
                <w:sz w:val="20"/>
              </w:rPr>
            </w:pPr>
            <w:r>
              <w:rPr>
                <w:sz w:val="20"/>
              </w:rPr>
              <w:t>当業界は公共事業の比重が多く、年々減少傾向にある為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観光名所等</w:t>
            </w:r>
          </w:p>
        </w:tc>
        <w:tc>
          <w:tcPr>
            <w:tcW w:w="5810" w:type="dxa"/>
          </w:tcPr>
          <w:p>
            <w:pPr>
              <w:pStyle w:val="TableParagraph"/>
              <w:spacing w:line="240" w:lineRule="auto" w:before="115"/>
              <w:ind w:left="36"/>
              <w:jc w:val="left"/>
              <w:rPr>
                <w:sz w:val="20"/>
              </w:rPr>
            </w:pPr>
            <w:r>
              <w:rPr>
                <w:sz w:val="20"/>
              </w:rPr>
              <w:t>県販売戦略課、県物産協会と販売先の物販の競合あり</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37"/>
              <w:ind w:left="74" w:right="38"/>
              <w:jc w:val="center"/>
              <w:rPr>
                <w:sz w:val="20"/>
              </w:rPr>
            </w:pPr>
            <w:r>
              <w:rPr>
                <w:sz w:val="20"/>
              </w:rPr>
              <w:t>一般小売店</w:t>
            </w:r>
          </w:p>
        </w:tc>
        <w:tc>
          <w:tcPr>
            <w:tcW w:w="5810" w:type="dxa"/>
          </w:tcPr>
          <w:p>
            <w:pPr>
              <w:pStyle w:val="TableParagraph"/>
              <w:spacing w:line="199" w:lineRule="auto" w:before="60"/>
              <w:ind w:left="36" w:right="107"/>
              <w:jc w:val="left"/>
              <w:rPr>
                <w:sz w:val="20"/>
              </w:rPr>
            </w:pPr>
            <w:r>
              <w:rPr>
                <w:sz w:val="20"/>
              </w:rPr>
              <w:t>政局が不安定である。郵政民営化問題の行先次第で大きな変化の可能性大。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先行きに明るさがない。</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商店街</w:t>
            </w:r>
          </w:p>
        </w:tc>
        <w:tc>
          <w:tcPr>
            <w:tcW w:w="5810" w:type="dxa"/>
          </w:tcPr>
          <w:p>
            <w:pPr>
              <w:pStyle w:val="TableParagraph"/>
              <w:spacing w:line="199" w:lineRule="auto" w:before="72"/>
              <w:ind w:left="36" w:right="107"/>
              <w:jc w:val="both"/>
              <w:rPr>
                <w:sz w:val="20"/>
              </w:rPr>
            </w:pPr>
            <w:r>
              <w:rPr>
                <w:sz w:val="20"/>
              </w:rPr>
              <w:t>原油高騰等の先行き不安もあり、自己防衛感から益々消費がおさえられ、良くも悪くもならないと感ずるが、むしろ悪くなるのではと思う。</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衣料専門店</w:t>
            </w:r>
          </w:p>
        </w:tc>
        <w:tc>
          <w:tcPr>
            <w:tcW w:w="5810" w:type="dxa"/>
          </w:tcPr>
          <w:p>
            <w:pPr>
              <w:pStyle w:val="TableParagraph"/>
              <w:spacing w:line="199" w:lineRule="auto" w:before="67"/>
              <w:ind w:left="36" w:right="107"/>
              <w:jc w:val="left"/>
              <w:rPr>
                <w:sz w:val="20"/>
              </w:rPr>
            </w:pPr>
            <w:r>
              <w:rPr>
                <w:sz w:val="20"/>
              </w:rPr>
              <w:t>今迄良くなかったのが、よほどの要因がないかぎり良くなるとは思えない。</w:t>
            </w:r>
          </w:p>
        </w:tc>
      </w:tr>
      <w:tr>
        <w:trPr>
          <w:trHeight w:val="98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3"/>
              <w:jc w:val="left"/>
              <w:rPr>
                <w:sz w:val="20"/>
              </w:rPr>
            </w:pPr>
          </w:p>
          <w:p>
            <w:pPr>
              <w:pStyle w:val="TableParagraph"/>
              <w:spacing w:line="199" w:lineRule="auto"/>
              <w:ind w:left="191" w:right="52" w:hanging="101"/>
              <w:jc w:val="left"/>
              <w:rPr>
                <w:sz w:val="20"/>
              </w:rPr>
            </w:pPr>
            <w:r>
              <w:rPr>
                <w:sz w:val="20"/>
              </w:rPr>
              <w:t>経営コンサルタント</w:t>
            </w:r>
          </w:p>
        </w:tc>
        <w:tc>
          <w:tcPr>
            <w:tcW w:w="5810" w:type="dxa"/>
          </w:tcPr>
          <w:p>
            <w:pPr>
              <w:pStyle w:val="TableParagraph"/>
              <w:spacing w:line="199" w:lineRule="auto" w:before="48"/>
              <w:ind w:left="36" w:right="107"/>
              <w:jc w:val="left"/>
              <w:rPr>
                <w:sz w:val="20"/>
              </w:rPr>
            </w:pPr>
            <w:r>
              <w:rPr>
                <w:sz w:val="20"/>
              </w:rPr>
              <w:t>①県職員ボーナス総額の前年比減少、民間ボーナスも期待出来ない</w:t>
            </w:r>
          </w:p>
          <w:p>
            <w:pPr>
              <w:pStyle w:val="TableParagraph"/>
              <w:spacing w:line="211" w:lineRule="exact"/>
              <w:ind w:left="36"/>
              <w:jc w:val="left"/>
              <w:rPr>
                <w:sz w:val="20"/>
              </w:rPr>
            </w:pPr>
            <w:r>
              <w:rPr>
                <w:sz w:val="20"/>
              </w:rPr>
              <w:t>②住宅、公共工事低迷の影響が出てくる</w:t>
            </w:r>
          </w:p>
          <w:p>
            <w:pPr>
              <w:pStyle w:val="TableParagraph"/>
              <w:spacing w:line="246" w:lineRule="exact"/>
              <w:ind w:left="36"/>
              <w:jc w:val="left"/>
              <w:rPr>
                <w:sz w:val="20"/>
              </w:rPr>
            </w:pPr>
            <w:r>
              <w:rPr>
                <w:sz w:val="20"/>
              </w:rPr>
              <w:t>③製造業も一服か</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82"/>
              <w:ind w:left="393" w:right="52" w:hanging="303"/>
              <w:jc w:val="left"/>
              <w:rPr>
                <w:sz w:val="20"/>
              </w:rPr>
            </w:pPr>
            <w:r>
              <w:rPr>
                <w:sz w:val="20"/>
              </w:rPr>
              <w:t>広告・デザイン</w:t>
            </w:r>
          </w:p>
        </w:tc>
        <w:tc>
          <w:tcPr>
            <w:tcW w:w="5810" w:type="dxa"/>
          </w:tcPr>
          <w:p>
            <w:pPr>
              <w:pStyle w:val="TableParagraph"/>
              <w:spacing w:line="240" w:lineRule="auto" w:before="156"/>
              <w:ind w:left="36"/>
              <w:jc w:val="left"/>
              <w:rPr>
                <w:sz w:val="20"/>
              </w:rPr>
            </w:pPr>
            <w:r>
              <w:rPr>
                <w:sz w:val="20"/>
              </w:rPr>
              <w:t>工事物件が少なく、営業相手先も減少。</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8"/>
              <w:jc w:val="center"/>
              <w:rPr>
                <w:sz w:val="20"/>
              </w:rPr>
            </w:pPr>
            <w:r>
              <w:rPr>
                <w:sz w:val="20"/>
              </w:rPr>
              <w:t>飲料品製造</w:t>
            </w:r>
          </w:p>
        </w:tc>
        <w:tc>
          <w:tcPr>
            <w:tcW w:w="5810" w:type="dxa"/>
          </w:tcPr>
          <w:p>
            <w:pPr>
              <w:pStyle w:val="TableParagraph"/>
              <w:spacing w:line="199" w:lineRule="auto" w:before="75"/>
              <w:ind w:left="36" w:right="107"/>
              <w:jc w:val="left"/>
              <w:rPr>
                <w:sz w:val="20"/>
              </w:rPr>
            </w:pPr>
            <w:r>
              <w:rPr>
                <w:sz w:val="20"/>
              </w:rPr>
              <w:t>競争力を失った企業が市場から退出しません。そこは給料カットと愚痴が渦巻いています。</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393" w:right="52" w:hanging="303"/>
              <w:jc w:val="left"/>
              <w:rPr>
                <w:sz w:val="20"/>
              </w:rPr>
            </w:pPr>
            <w:r>
              <w:rPr>
                <w:sz w:val="20"/>
              </w:rPr>
              <w:t>紙・パルプ製造</w:t>
            </w:r>
          </w:p>
        </w:tc>
        <w:tc>
          <w:tcPr>
            <w:tcW w:w="5810" w:type="dxa"/>
          </w:tcPr>
          <w:p>
            <w:pPr>
              <w:pStyle w:val="TableParagraph"/>
              <w:spacing w:line="199" w:lineRule="auto" w:before="72"/>
              <w:ind w:left="36" w:right="107"/>
              <w:jc w:val="both"/>
              <w:rPr>
                <w:sz w:val="20"/>
              </w:rPr>
            </w:pPr>
            <w:r>
              <w:rPr>
                <w:sz w:val="20"/>
              </w:rPr>
              <w:t>原燃料価格の上昇をこのところの円安ドル高が後押しする形となり、損益面を圧迫しそう。緊急的対応を含めて一層のコストダウンが必要な状況。</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6"/>
              <w:ind w:left="74" w:right="38"/>
              <w:jc w:val="center"/>
              <w:rPr>
                <w:sz w:val="20"/>
              </w:rPr>
            </w:pPr>
            <w:r>
              <w:rPr>
                <w:sz w:val="20"/>
              </w:rPr>
              <w:t>食料品製造</w:t>
            </w:r>
          </w:p>
        </w:tc>
        <w:tc>
          <w:tcPr>
            <w:tcW w:w="5810" w:type="dxa"/>
          </w:tcPr>
          <w:p>
            <w:pPr>
              <w:pStyle w:val="TableParagraph"/>
              <w:spacing w:line="240" w:lineRule="auto" w:before="96"/>
              <w:ind w:left="36"/>
              <w:jc w:val="left"/>
              <w:rPr>
                <w:sz w:val="20"/>
              </w:rPr>
            </w:pPr>
            <w:r>
              <w:rPr>
                <w:sz w:val="20"/>
              </w:rPr>
              <w:t>個人消費の不振（食品）</w:t>
            </w:r>
          </w:p>
        </w:tc>
      </w:tr>
      <w:tr>
        <w:trPr>
          <w:trHeight w:val="644"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01"/>
              <w:ind w:left="393" w:right="52" w:hanging="303"/>
              <w:jc w:val="left"/>
              <w:rPr>
                <w:sz w:val="20"/>
              </w:rPr>
            </w:pPr>
            <w:r>
              <w:rPr>
                <w:sz w:val="20"/>
              </w:rPr>
              <w:t>新聞社求人広告</w:t>
            </w:r>
          </w:p>
        </w:tc>
        <w:tc>
          <w:tcPr>
            <w:tcW w:w="5810" w:type="dxa"/>
          </w:tcPr>
          <w:p>
            <w:pPr>
              <w:pStyle w:val="TableParagraph"/>
              <w:spacing w:line="240" w:lineRule="auto" w:before="178"/>
              <w:ind w:left="36"/>
              <w:jc w:val="left"/>
              <w:rPr>
                <w:sz w:val="20"/>
              </w:rPr>
            </w:pPr>
            <w:r>
              <w:rPr>
                <w:sz w:val="20"/>
              </w:rPr>
              <w:t>営業広告の下落傾向に歯止めが掛からない状況が続いている。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89"/>
              <w:ind w:left="393" w:right="52" w:hanging="303"/>
              <w:jc w:val="left"/>
              <w:rPr>
                <w:sz w:val="20"/>
              </w:rPr>
            </w:pPr>
            <w:r>
              <w:rPr>
                <w:sz w:val="20"/>
              </w:rPr>
              <w:t>新聞社求人広告</w:t>
            </w:r>
          </w:p>
        </w:tc>
        <w:tc>
          <w:tcPr>
            <w:tcW w:w="5810" w:type="dxa"/>
          </w:tcPr>
          <w:p>
            <w:pPr>
              <w:pStyle w:val="TableParagraph"/>
              <w:spacing w:line="199" w:lineRule="auto" w:before="89"/>
              <w:ind w:left="36" w:right="107"/>
              <w:jc w:val="left"/>
              <w:rPr>
                <w:sz w:val="20"/>
              </w:rPr>
            </w:pPr>
            <w:r>
              <w:rPr>
                <w:sz w:val="20"/>
              </w:rPr>
              <w:t>天候不順による農作物への影響、夏物商戦、家電製品の動きが心配だ。</w:t>
            </w:r>
          </w:p>
        </w:tc>
      </w:tr>
      <w:tr>
        <w:trPr>
          <w:trHeight w:val="796"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65"/>
              <w:ind w:left="36" w:right="107"/>
              <w:jc w:val="both"/>
              <w:rPr>
                <w:sz w:val="20"/>
              </w:rPr>
            </w:pPr>
            <w:r>
              <w:rPr>
                <w:sz w:val="20"/>
              </w:rPr>
              <w:t>最大のイベントねぶた祭りが目の前であるが、昨年同様、一人当たりの費用の安い団体（バス）に足を取られる。（例年のねぶた期間の予約激減）</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22"/>
              <w:ind w:left="74" w:right="38"/>
              <w:jc w:val="center"/>
              <w:rPr>
                <w:sz w:val="20"/>
              </w:rPr>
            </w:pPr>
            <w:r>
              <w:rPr>
                <w:sz w:val="20"/>
              </w:rPr>
              <w:t>設計事務所</w:t>
            </w:r>
          </w:p>
        </w:tc>
        <w:tc>
          <w:tcPr>
            <w:tcW w:w="5810" w:type="dxa"/>
          </w:tcPr>
          <w:p>
            <w:pPr>
              <w:pStyle w:val="TableParagraph"/>
              <w:spacing w:line="240" w:lineRule="auto" w:before="122"/>
              <w:ind w:left="36"/>
              <w:jc w:val="left"/>
              <w:rPr>
                <w:sz w:val="20"/>
              </w:rPr>
            </w:pPr>
            <w:r>
              <w:rPr>
                <w:sz w:val="20"/>
              </w:rPr>
              <w:t>好条件が何もない。出入りの業者、同業者でも同じである。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37"/>
              <w:ind w:left="74" w:right="38"/>
              <w:jc w:val="center"/>
              <w:rPr>
                <w:sz w:val="20"/>
              </w:rPr>
            </w:pPr>
            <w:r>
              <w:rPr>
                <w:sz w:val="20"/>
              </w:rPr>
              <w:t>スナック</w:t>
            </w:r>
          </w:p>
        </w:tc>
        <w:tc>
          <w:tcPr>
            <w:tcW w:w="5810" w:type="dxa"/>
          </w:tcPr>
          <w:p>
            <w:pPr>
              <w:pStyle w:val="TableParagraph"/>
              <w:spacing w:line="240" w:lineRule="auto" w:before="137"/>
              <w:ind w:left="36"/>
              <w:jc w:val="left"/>
              <w:rPr>
                <w:sz w:val="20"/>
              </w:rPr>
            </w:pPr>
            <w:r>
              <w:rPr>
                <w:sz w:val="20"/>
              </w:rPr>
              <w:t>景気の上昇がみられない。</w:t>
            </w:r>
          </w:p>
        </w:tc>
      </w:tr>
    </w:tbl>
    <w:p>
      <w:pPr>
        <w:spacing w:after="0" w:line="240" w:lineRule="auto"/>
        <w:jc w:val="left"/>
        <w:rPr>
          <w:sz w:val="20"/>
        </w:rPr>
        <w:sectPr>
          <w:pgSz w:w="11900" w:h="16840"/>
          <w:pgMar w:header="0" w:footer="756" w:top="1420" w:bottom="960" w:left="1000" w:right="100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30.1</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29.8</w:t>
            </w:r>
          </w:p>
        </w:tc>
        <w:tc>
          <w:tcPr>
            <w:tcW w:w="1409" w:type="dxa"/>
          </w:tcPr>
          <w:p>
            <w:pPr>
              <w:pStyle w:val="TableParagraph"/>
              <w:ind w:right="127"/>
              <w:rPr>
                <w:sz w:val="22"/>
              </w:rPr>
            </w:pPr>
            <w:r>
              <w:rPr>
                <w:sz w:val="22"/>
              </w:rPr>
              <w:t>26.8</w:t>
            </w:r>
          </w:p>
        </w:tc>
        <w:tc>
          <w:tcPr>
            <w:tcW w:w="1409" w:type="dxa"/>
          </w:tcPr>
          <w:p>
            <w:pPr>
              <w:pStyle w:val="TableParagraph"/>
              <w:ind w:right="127"/>
              <w:rPr>
                <w:sz w:val="22"/>
              </w:rPr>
            </w:pPr>
            <w:r>
              <w:rPr>
                <w:sz w:val="22"/>
              </w:rPr>
              <w:t>22.9</w:t>
            </w:r>
          </w:p>
        </w:tc>
        <w:tc>
          <w:tcPr>
            <w:tcW w:w="1409" w:type="dxa"/>
          </w:tcPr>
          <w:p>
            <w:pPr>
              <w:pStyle w:val="TableParagraph"/>
              <w:ind w:right="127"/>
              <w:rPr>
                <w:sz w:val="22"/>
              </w:rPr>
            </w:pPr>
            <w:r>
              <w:rPr>
                <w:sz w:val="22"/>
              </w:rPr>
              <w:t>26.3</w:t>
            </w:r>
          </w:p>
        </w:tc>
        <w:tc>
          <w:tcPr>
            <w:tcW w:w="1409" w:type="dxa"/>
          </w:tcPr>
          <w:p>
            <w:pPr>
              <w:pStyle w:val="TableParagraph"/>
              <w:ind w:right="128"/>
              <w:rPr>
                <w:sz w:val="22"/>
              </w:rPr>
            </w:pPr>
            <w:r>
              <w:rPr>
                <w:sz w:val="22"/>
              </w:rPr>
              <w:t>27.4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33.3</w:t>
            </w:r>
          </w:p>
        </w:tc>
        <w:tc>
          <w:tcPr>
            <w:tcW w:w="1409" w:type="dxa"/>
            <w:tcBorders>
              <w:bottom w:val="dashSmallGap" w:sz="8" w:space="0" w:color="000000"/>
            </w:tcBorders>
          </w:tcPr>
          <w:p>
            <w:pPr>
              <w:pStyle w:val="TableParagraph"/>
              <w:ind w:right="127"/>
              <w:rPr>
                <w:sz w:val="22"/>
              </w:rPr>
            </w:pPr>
            <w:r>
              <w:rPr>
                <w:sz w:val="22"/>
              </w:rPr>
              <w:t>25.9</w:t>
            </w:r>
          </w:p>
        </w:tc>
        <w:tc>
          <w:tcPr>
            <w:tcW w:w="1409" w:type="dxa"/>
          </w:tcPr>
          <w:p>
            <w:pPr>
              <w:pStyle w:val="TableParagraph"/>
              <w:ind w:right="127"/>
              <w:rPr>
                <w:sz w:val="22"/>
              </w:rPr>
            </w:pPr>
            <w:r>
              <w:rPr>
                <w:sz w:val="22"/>
              </w:rPr>
              <w:t>20.4</w:t>
            </w:r>
          </w:p>
        </w:tc>
        <w:tc>
          <w:tcPr>
            <w:tcW w:w="1409" w:type="dxa"/>
          </w:tcPr>
          <w:p>
            <w:pPr>
              <w:pStyle w:val="TableParagraph"/>
              <w:ind w:right="127"/>
              <w:rPr>
                <w:sz w:val="22"/>
              </w:rPr>
            </w:pPr>
            <w:r>
              <w:rPr>
                <w:sz w:val="22"/>
              </w:rPr>
              <w:t>28.3</w:t>
            </w:r>
          </w:p>
        </w:tc>
        <w:tc>
          <w:tcPr>
            <w:tcW w:w="1409" w:type="dxa"/>
          </w:tcPr>
          <w:p>
            <w:pPr>
              <w:pStyle w:val="TableParagraph"/>
              <w:ind w:right="128"/>
              <w:rPr>
                <w:sz w:val="22"/>
              </w:rPr>
            </w:pPr>
            <w:r>
              <w:rPr>
                <w:sz w:val="22"/>
              </w:rPr>
              <w:t>30.4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27.3</w:t>
            </w:r>
          </w:p>
        </w:tc>
        <w:tc>
          <w:tcPr>
            <w:tcW w:w="1409" w:type="dxa"/>
            <w:tcBorders>
              <w:top w:val="dashSmallGap" w:sz="8" w:space="0" w:color="000000"/>
              <w:bottom w:val="dashSmallGap" w:sz="8" w:space="0" w:color="000000"/>
            </w:tcBorders>
          </w:tcPr>
          <w:p>
            <w:pPr>
              <w:pStyle w:val="TableParagraph"/>
              <w:ind w:right="127"/>
              <w:rPr>
                <w:sz w:val="22"/>
              </w:rPr>
            </w:pPr>
            <w:r>
              <w:rPr>
                <w:sz w:val="22"/>
              </w:rPr>
              <w:t>18.8</w:t>
            </w:r>
          </w:p>
        </w:tc>
        <w:tc>
          <w:tcPr>
            <w:tcW w:w="1409" w:type="dxa"/>
          </w:tcPr>
          <w:p>
            <w:pPr>
              <w:pStyle w:val="TableParagraph"/>
              <w:ind w:right="127"/>
              <w:rPr>
                <w:sz w:val="22"/>
              </w:rPr>
            </w:pPr>
            <w:r>
              <w:rPr>
                <w:sz w:val="22"/>
              </w:rPr>
              <w:t>22.9</w:t>
            </w:r>
          </w:p>
        </w:tc>
        <w:tc>
          <w:tcPr>
            <w:tcW w:w="1409" w:type="dxa"/>
          </w:tcPr>
          <w:p>
            <w:pPr>
              <w:pStyle w:val="TableParagraph"/>
              <w:ind w:right="127"/>
              <w:rPr>
                <w:sz w:val="22"/>
              </w:rPr>
            </w:pPr>
            <w:r>
              <w:rPr>
                <w:sz w:val="22"/>
              </w:rPr>
              <w:t>27.1</w:t>
            </w:r>
          </w:p>
        </w:tc>
        <w:tc>
          <w:tcPr>
            <w:tcW w:w="1409" w:type="dxa"/>
          </w:tcPr>
          <w:p>
            <w:pPr>
              <w:pStyle w:val="TableParagraph"/>
              <w:ind w:right="128"/>
              <w:rPr>
                <w:sz w:val="22"/>
              </w:rPr>
            </w:pPr>
            <w:r>
              <w:rPr>
                <w:sz w:val="22"/>
              </w:rPr>
              <w:t>22.9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27.9</w:t>
            </w:r>
          </w:p>
        </w:tc>
        <w:tc>
          <w:tcPr>
            <w:tcW w:w="1409" w:type="dxa"/>
            <w:tcBorders>
              <w:top w:val="dashSmallGap" w:sz="8" w:space="0" w:color="000000"/>
              <w:bottom w:val="dashSmallGap" w:sz="8" w:space="0" w:color="000000"/>
            </w:tcBorders>
          </w:tcPr>
          <w:p>
            <w:pPr>
              <w:pStyle w:val="TableParagraph"/>
              <w:ind w:right="127"/>
              <w:rPr>
                <w:sz w:val="22"/>
              </w:rPr>
            </w:pPr>
            <w:r>
              <w:rPr>
                <w:sz w:val="22"/>
              </w:rPr>
              <w:t>32.7</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24.1</w:t>
            </w:r>
          </w:p>
        </w:tc>
        <w:tc>
          <w:tcPr>
            <w:tcW w:w="1409" w:type="dxa"/>
          </w:tcPr>
          <w:p>
            <w:pPr>
              <w:pStyle w:val="TableParagraph"/>
              <w:ind w:right="128"/>
              <w:rPr>
                <w:sz w:val="22"/>
              </w:rPr>
            </w:pPr>
            <w:r>
              <w:rPr>
                <w:sz w:val="22"/>
              </w:rPr>
              <w:t>28.7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7"/>
              <w:rPr>
                <w:sz w:val="22"/>
              </w:rPr>
            </w:pPr>
            <w:r>
              <w:rPr>
                <w:sz w:val="22"/>
              </w:rPr>
              <w:t>20.8</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23.5</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17.9</w:t>
            </w:r>
          </w:p>
        </w:tc>
        <w:tc>
          <w:tcPr>
            <w:tcW w:w="1409" w:type="dxa"/>
          </w:tcPr>
          <w:p>
            <w:pPr>
              <w:pStyle w:val="TableParagraph"/>
              <w:ind w:right="128"/>
              <w:rPr>
                <w:sz w:val="22"/>
              </w:rPr>
            </w:pPr>
            <w:r>
              <w:rPr>
                <w:sz w:val="22"/>
              </w:rPr>
              <w:t>21.4</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33"/>
              <w:jc w:val="center"/>
              <w:rPr>
                <w:sz w:val="22"/>
              </w:rPr>
            </w:pPr>
            <w:r>
              <w:rPr>
                <w:sz w:val="22"/>
              </w:rPr>
              <w:t>平成１６年</w:t>
            </w:r>
          </w:p>
          <w:p>
            <w:pPr>
              <w:pStyle w:val="TableParagraph"/>
              <w:spacing w:line="262" w:lineRule="exact"/>
              <w:ind w:left="36"/>
              <w:jc w:val="center"/>
              <w:rPr>
                <w:sz w:val="22"/>
              </w:rPr>
            </w:pPr>
            <w:r>
              <w:rPr>
                <w:sz w:val="22"/>
              </w:rPr>
              <w:t>７月</w:t>
            </w:r>
          </w:p>
        </w:tc>
        <w:tc>
          <w:tcPr>
            <w:tcW w:w="1409" w:type="dxa"/>
            <w:shd w:val="clear" w:color="auto" w:fill="CCFFCC"/>
          </w:tcPr>
          <w:p>
            <w:pPr>
              <w:pStyle w:val="TableParagraph"/>
              <w:spacing w:line="241" w:lineRule="exact"/>
              <w:ind w:left="35"/>
              <w:jc w:val="center"/>
              <w:rPr>
                <w:sz w:val="22"/>
              </w:rPr>
            </w:pPr>
            <w:r>
              <w:rPr>
                <w:sz w:val="22"/>
              </w:rPr>
              <w:t>平成１６年１</w:t>
            </w:r>
          </w:p>
          <w:p>
            <w:pPr>
              <w:pStyle w:val="TableParagraph"/>
              <w:spacing w:line="262" w:lineRule="exact"/>
              <w:ind w:left="35"/>
              <w:jc w:val="center"/>
              <w:rPr>
                <w:sz w:val="22"/>
              </w:rPr>
            </w:pPr>
            <w:r>
              <w:rPr>
                <w:sz w:val="22"/>
              </w:rPr>
              <w:t>０月</w:t>
            </w:r>
          </w:p>
        </w:tc>
        <w:tc>
          <w:tcPr>
            <w:tcW w:w="1409" w:type="dxa"/>
            <w:shd w:val="clear" w:color="auto" w:fill="CCFFCC"/>
          </w:tcPr>
          <w:p>
            <w:pPr>
              <w:pStyle w:val="TableParagraph"/>
              <w:spacing w:line="241" w:lineRule="exact"/>
              <w:ind w:left="33"/>
              <w:jc w:val="center"/>
              <w:rPr>
                <w:sz w:val="22"/>
              </w:rPr>
            </w:pPr>
            <w:r>
              <w:rPr>
                <w:sz w:val="22"/>
              </w:rPr>
              <w:t>平成１７年</w:t>
            </w:r>
          </w:p>
          <w:p>
            <w:pPr>
              <w:pStyle w:val="TableParagraph"/>
              <w:spacing w:line="262" w:lineRule="exact"/>
              <w:ind w:left="35"/>
              <w:jc w:val="center"/>
              <w:rPr>
                <w:sz w:val="22"/>
              </w:rPr>
            </w:pPr>
            <w:r>
              <w:rPr>
                <w:sz w:val="22"/>
              </w:rPr>
              <w:t>１月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４月</w:t>
            </w:r>
          </w:p>
        </w:tc>
        <w:tc>
          <w:tcPr>
            <w:tcW w:w="1409" w:type="dxa"/>
            <w:shd w:val="clear" w:color="auto" w:fill="CCFFCC"/>
          </w:tcPr>
          <w:p>
            <w:pPr>
              <w:pStyle w:val="TableParagraph"/>
              <w:spacing w:line="241" w:lineRule="exact"/>
              <w:ind w:left="32"/>
              <w:jc w:val="center"/>
              <w:rPr>
                <w:sz w:val="22"/>
              </w:rPr>
            </w:pPr>
            <w:r>
              <w:rPr>
                <w:sz w:val="22"/>
              </w:rPr>
              <w:t>平成１７年</w:t>
            </w:r>
          </w:p>
          <w:p>
            <w:pPr>
              <w:pStyle w:val="TableParagraph"/>
              <w:spacing w:line="262" w:lineRule="exact"/>
              <w:ind w:left="34"/>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1.0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8.2</w:t>
            </w:r>
          </w:p>
        </w:tc>
        <w:tc>
          <w:tcPr>
            <w:tcW w:w="1409" w:type="dxa"/>
          </w:tcPr>
          <w:p>
            <w:pPr>
              <w:pStyle w:val="TableParagraph"/>
              <w:ind w:right="127"/>
              <w:rPr>
                <w:sz w:val="22"/>
              </w:rPr>
            </w:pPr>
            <w:r>
              <w:rPr>
                <w:w w:val="105"/>
                <w:sz w:val="22"/>
              </w:rPr>
              <w:t>5.2</w:t>
            </w:r>
          </w:p>
        </w:tc>
        <w:tc>
          <w:tcPr>
            <w:tcW w:w="1409" w:type="dxa"/>
          </w:tcPr>
          <w:p>
            <w:pPr>
              <w:pStyle w:val="TableParagraph"/>
              <w:ind w:right="127"/>
              <w:rPr>
                <w:sz w:val="22"/>
              </w:rPr>
            </w:pPr>
            <w:r>
              <w:rPr>
                <w:w w:val="105"/>
                <w:sz w:val="22"/>
              </w:rPr>
              <w:t>2.1</w:t>
            </w:r>
          </w:p>
        </w:tc>
        <w:tc>
          <w:tcPr>
            <w:tcW w:w="1409" w:type="dxa"/>
          </w:tcPr>
          <w:p>
            <w:pPr>
              <w:pStyle w:val="TableParagraph"/>
              <w:ind w:right="127"/>
              <w:rPr>
                <w:sz w:val="22"/>
              </w:rPr>
            </w:pPr>
            <w:r>
              <w:rPr>
                <w:w w:val="105"/>
                <w:sz w:val="22"/>
              </w:rPr>
              <w:t>4.0</w:t>
            </w:r>
          </w:p>
        </w:tc>
        <w:tc>
          <w:tcPr>
            <w:tcW w:w="1409" w:type="dxa"/>
          </w:tcPr>
          <w:p>
            <w:pPr>
              <w:pStyle w:val="TableParagraph"/>
              <w:ind w:right="128"/>
              <w:rPr>
                <w:sz w:val="22"/>
              </w:rPr>
            </w:pPr>
            <w:r>
              <w:rPr>
                <w:w w:val="105"/>
                <w:sz w:val="22"/>
              </w:rPr>
              <w:t>4.1</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28.3</w:t>
            </w:r>
          </w:p>
        </w:tc>
        <w:tc>
          <w:tcPr>
            <w:tcW w:w="1409" w:type="dxa"/>
          </w:tcPr>
          <w:p>
            <w:pPr>
              <w:pStyle w:val="TableParagraph"/>
              <w:ind w:right="128"/>
              <w:rPr>
                <w:sz w:val="22"/>
              </w:rPr>
            </w:pPr>
            <w:r>
              <w:rPr>
                <w:sz w:val="22"/>
              </w:rPr>
              <w:t>25.5</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36.7</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32.3</w:t>
            </w:r>
          </w:p>
        </w:tc>
        <w:tc>
          <w:tcPr>
            <w:tcW w:w="1409" w:type="dxa"/>
          </w:tcPr>
          <w:p>
            <w:pPr>
              <w:pStyle w:val="TableParagraph"/>
              <w:ind w:right="128"/>
              <w:rPr>
                <w:sz w:val="22"/>
              </w:rPr>
            </w:pPr>
            <w:r>
              <w:rPr>
                <w:sz w:val="22"/>
              </w:rPr>
              <w:t>38.8</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26.5</w:t>
            </w:r>
          </w:p>
        </w:tc>
        <w:tc>
          <w:tcPr>
            <w:tcW w:w="1409" w:type="dxa"/>
          </w:tcPr>
          <w:p>
            <w:pPr>
              <w:pStyle w:val="TableParagraph"/>
              <w:ind w:right="127"/>
              <w:rPr>
                <w:sz w:val="22"/>
              </w:rPr>
            </w:pPr>
            <w:r>
              <w:rPr>
                <w:sz w:val="22"/>
              </w:rPr>
              <w:t>29.2</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35.4</w:t>
            </w:r>
          </w:p>
        </w:tc>
        <w:tc>
          <w:tcPr>
            <w:tcW w:w="1409" w:type="dxa"/>
          </w:tcPr>
          <w:p>
            <w:pPr>
              <w:pStyle w:val="TableParagraph"/>
              <w:ind w:right="128"/>
              <w:rPr>
                <w:sz w:val="22"/>
              </w:rPr>
            </w:pPr>
            <w:r>
              <w:rPr>
                <w:sz w:val="22"/>
              </w:rPr>
              <w:t>30.6</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30.1</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41"/>
              <w:rPr>
                <w:sz w:val="22"/>
              </w:rPr>
            </w:pPr>
            <w:r>
              <w:rPr>
                <w:sz w:val="22"/>
              </w:rPr>
              <w:t>26.5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24.1</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24.2</w:t>
            </w:r>
          </w:p>
        </w:tc>
        <w:tc>
          <w:tcPr>
            <w:tcW w:w="1409" w:type="dxa"/>
          </w:tcPr>
          <w:p>
            <w:pPr>
              <w:pStyle w:val="TableParagraph"/>
              <w:ind w:right="128"/>
              <w:rPr>
                <w:sz w:val="22"/>
              </w:rPr>
            </w:pPr>
            <w:r>
              <w:rPr>
                <w:sz w:val="22"/>
              </w:rPr>
              <w:t>28.4</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9" w:type="dxa"/>
          </w:tcPr>
          <w:p>
            <w:pPr>
              <w:pStyle w:val="TableParagraph"/>
              <w:ind w:right="127"/>
              <w:rPr>
                <w:sz w:val="22"/>
              </w:rPr>
            </w:pPr>
            <w:r>
              <w:rPr>
                <w:sz w:val="22"/>
              </w:rPr>
              <w:t>32.8</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25.8</w:t>
            </w:r>
          </w:p>
        </w:tc>
        <w:tc>
          <w:tcPr>
            <w:tcW w:w="1409" w:type="dxa"/>
          </w:tcPr>
          <w:p>
            <w:pPr>
              <w:pStyle w:val="TableParagraph"/>
              <w:ind w:right="128"/>
              <w:rPr>
                <w:sz w:val="22"/>
              </w:rPr>
            </w:pPr>
            <w:r>
              <w:rPr>
                <w:sz w:val="22"/>
              </w:rPr>
              <w:t>28.4</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9" w:type="dxa"/>
          </w:tcPr>
          <w:p>
            <w:pPr>
              <w:pStyle w:val="TableParagraph"/>
              <w:ind w:right="127"/>
              <w:rPr>
                <w:sz w:val="22"/>
              </w:rPr>
            </w:pPr>
            <w:r>
              <w:rPr>
                <w:sz w:val="22"/>
              </w:rPr>
              <w:t>32.5</w:t>
            </w:r>
          </w:p>
        </w:tc>
        <w:tc>
          <w:tcPr>
            <w:tcW w:w="1409" w:type="dxa"/>
          </w:tcPr>
          <w:p>
            <w:pPr>
              <w:pStyle w:val="TableParagraph"/>
              <w:ind w:right="127"/>
              <w:rPr>
                <w:sz w:val="22"/>
              </w:rPr>
            </w:pPr>
            <w:r>
              <w:rPr>
                <w:sz w:val="22"/>
              </w:rPr>
              <w:t>30.2</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27.6</w:t>
            </w:r>
          </w:p>
        </w:tc>
        <w:tc>
          <w:tcPr>
            <w:tcW w:w="1409" w:type="dxa"/>
          </w:tcPr>
          <w:p>
            <w:pPr>
              <w:pStyle w:val="TableParagraph"/>
              <w:ind w:right="128"/>
              <w:rPr>
                <w:sz w:val="22"/>
              </w:rPr>
            </w:pPr>
            <w:r>
              <w:rPr>
                <w:sz w:val="22"/>
              </w:rPr>
              <w:t>25.8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10.0</w:t>
            </w:r>
          </w:p>
        </w:tc>
        <w:tc>
          <w:tcPr>
            <w:tcW w:w="1409" w:type="dxa"/>
          </w:tcPr>
          <w:p>
            <w:pPr>
              <w:pStyle w:val="TableParagraph"/>
              <w:ind w:right="127"/>
              <w:rPr>
                <w:sz w:val="22"/>
              </w:rPr>
            </w:pPr>
            <w:r>
              <w:rPr>
                <w:sz w:val="22"/>
              </w:rPr>
              <w:t>20.0</w:t>
            </w:r>
          </w:p>
        </w:tc>
        <w:tc>
          <w:tcPr>
            <w:tcW w:w="1409" w:type="dxa"/>
          </w:tcPr>
          <w:p>
            <w:pPr>
              <w:pStyle w:val="TableParagraph"/>
              <w:ind w:right="128"/>
              <w:rPr>
                <w:sz w:val="22"/>
              </w:rPr>
            </w:pPr>
            <w:r>
              <w:rPr>
                <w:sz w:val="22"/>
              </w:rPr>
              <w:t>17.5</w:t>
            </w:r>
          </w:p>
        </w:tc>
      </w:tr>
    </w:tbl>
    <w:p>
      <w:pPr>
        <w:spacing w:after="0"/>
        <w:rPr>
          <w:sz w:val="22"/>
        </w:rPr>
        <w:sectPr>
          <w:pgSz w:w="11900" w:h="16840"/>
          <w:pgMar w:header="0" w:footer="756" w:top="1320" w:bottom="960" w:left="1000" w:right="100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59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スーパー</w:t>
            </w:r>
          </w:p>
        </w:tc>
        <w:tc>
          <w:tcPr>
            <w:tcW w:w="7024" w:type="dxa"/>
          </w:tcPr>
          <w:p>
            <w:pPr>
              <w:pStyle w:val="TableParagraph"/>
              <w:spacing w:line="199" w:lineRule="auto" w:before="79"/>
              <w:ind w:left="36" w:right="111"/>
              <w:jc w:val="left"/>
              <w:rPr>
                <w:sz w:val="20"/>
              </w:rPr>
            </w:pPr>
            <w:r>
              <w:rPr>
                <w:sz w:val="20"/>
              </w:rPr>
              <w:t>前年の猛暑で絶好調であった氷菓・アイス・飲料・スイカ等が今年は伸び悩む。お祭りまでに本格的な暑さが続けば景気にプラス。</w:t>
            </w:r>
          </w:p>
        </w:tc>
      </w:tr>
      <w:tr>
        <w:trPr>
          <w:trHeight w:val="75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9"/>
              <w:jc w:val="left"/>
              <w:rPr>
                <w:sz w:val="17"/>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50"/>
              <w:ind w:left="36" w:right="111"/>
              <w:jc w:val="both"/>
              <w:rPr>
                <w:sz w:val="20"/>
              </w:rPr>
            </w:pPr>
            <w:r>
              <w:rPr>
                <w:sz w:val="20"/>
              </w:rPr>
              <w:t>この不景気は、国、県のやり方の問題というよりも、もっと個人的に、自店のポリシーや理念に基づいて、今何ができるかを考えながら、生活をしたほうがいいと思う。</w:t>
            </w:r>
          </w:p>
        </w:tc>
      </w:tr>
      <w:tr>
        <w:trPr>
          <w:trHeight w:val="75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60"/>
              <w:ind w:left="494" w:right="51" w:hanging="404"/>
              <w:jc w:val="left"/>
              <w:rPr>
                <w:sz w:val="20"/>
              </w:rPr>
            </w:pPr>
            <w:r>
              <w:rPr>
                <w:sz w:val="20"/>
              </w:rPr>
              <w:t>都市型ホテル</w:t>
            </w:r>
          </w:p>
        </w:tc>
        <w:tc>
          <w:tcPr>
            <w:tcW w:w="7024" w:type="dxa"/>
          </w:tcPr>
          <w:p>
            <w:pPr>
              <w:pStyle w:val="TableParagraph"/>
              <w:spacing w:line="246" w:lineRule="exact" w:before="14"/>
              <w:ind w:left="36"/>
              <w:jc w:val="left"/>
              <w:rPr>
                <w:sz w:val="20"/>
              </w:rPr>
            </w:pPr>
            <w:r>
              <w:rPr>
                <w:sz w:val="20"/>
              </w:rPr>
              <w:t>・企業のリストラが依然、同業で続いている。</w:t>
            </w:r>
          </w:p>
          <w:p>
            <w:pPr>
              <w:pStyle w:val="TableParagraph"/>
              <w:spacing w:line="199" w:lineRule="auto" w:before="13"/>
              <w:ind w:left="36" w:right="312"/>
              <w:jc w:val="left"/>
              <w:rPr>
                <w:sz w:val="20"/>
              </w:rPr>
            </w:pPr>
            <w:r>
              <w:rPr>
                <w:sz w:val="20"/>
              </w:rPr>
              <w:t>・個人消費の足踏み状態で、当社の採用、パート採用により欠員の補充をし、人件費節減をしている。</w:t>
            </w:r>
          </w:p>
        </w:tc>
      </w:tr>
      <w:tr>
        <w:trPr>
          <w:trHeight w:val="75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9"/>
              <w:jc w:val="left"/>
              <w:rPr>
                <w:sz w:val="17"/>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50"/>
              <w:ind w:left="36" w:right="111"/>
              <w:jc w:val="both"/>
              <w:rPr>
                <w:sz w:val="20"/>
              </w:rPr>
            </w:pPr>
            <w:r>
              <w:rPr>
                <w:sz w:val="20"/>
              </w:rPr>
              <w:t>観光産業から見ると、１ヶ月位の長さで全県をあげて特別な企画をやっていかないと、新幹線の開業へもむすびつかないのでは。各市がもっと観光産業を見なおしてほしい。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199" w:lineRule="auto" w:before="45"/>
              <w:ind w:left="36" w:right="111"/>
              <w:jc w:val="left"/>
              <w:rPr>
                <w:sz w:val="20"/>
              </w:rPr>
            </w:pPr>
            <w:r>
              <w:rPr>
                <w:sz w:val="20"/>
              </w:rPr>
              <w:t>取扱高はそんなに変化がないか、利益率が落ちているという企業が多いようです。</w:t>
            </w:r>
          </w:p>
        </w:tc>
      </w:tr>
      <w:tr>
        <w:trPr>
          <w:trHeight w:val="64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82"/>
              <w:ind w:left="74" w:right="37"/>
              <w:jc w:val="center"/>
              <w:rPr>
                <w:sz w:val="20"/>
              </w:rPr>
            </w:pPr>
            <w:r>
              <w:rPr>
                <w:sz w:val="20"/>
              </w:rPr>
              <w:t>タクシー</w:t>
            </w:r>
          </w:p>
        </w:tc>
        <w:tc>
          <w:tcPr>
            <w:tcW w:w="7024" w:type="dxa"/>
          </w:tcPr>
          <w:p>
            <w:pPr>
              <w:pStyle w:val="TableParagraph"/>
              <w:spacing w:line="199" w:lineRule="auto" w:before="105"/>
              <w:ind w:left="36" w:right="111"/>
              <w:jc w:val="left"/>
              <w:rPr>
                <w:sz w:val="20"/>
              </w:rPr>
            </w:pPr>
            <w:r>
              <w:rPr>
                <w:sz w:val="20"/>
              </w:rPr>
              <w:t>租税（課税）が上がるのが確実。原油高の影響でガス代の値上げ等々、売り上げ減に対してかかる経費増がみえている。企業の努力も限界。</w:t>
            </w:r>
          </w:p>
        </w:tc>
      </w:tr>
      <w:tr>
        <w:trPr>
          <w:trHeight w:val="740"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229"/>
              <w:ind w:left="74" w:right="37"/>
              <w:jc w:val="center"/>
              <w:rPr>
                <w:sz w:val="20"/>
              </w:rPr>
            </w:pPr>
            <w:r>
              <w:rPr>
                <w:sz w:val="20"/>
              </w:rPr>
              <w:t>美容院</w:t>
            </w:r>
          </w:p>
        </w:tc>
        <w:tc>
          <w:tcPr>
            <w:tcW w:w="7024" w:type="dxa"/>
          </w:tcPr>
          <w:p>
            <w:pPr>
              <w:pStyle w:val="TableParagraph"/>
              <w:spacing w:line="199" w:lineRule="auto" w:before="43"/>
              <w:ind w:left="36" w:right="111"/>
              <w:jc w:val="both"/>
              <w:rPr>
                <w:sz w:val="20"/>
              </w:rPr>
            </w:pPr>
            <w:r>
              <w:rPr>
                <w:sz w:val="20"/>
              </w:rPr>
              <w:t>いろいろな職種に従事しているお客様がいる中で、仕事量に対する給与体制に問題があることが思われる。（貧富の差が業種によって、大きく開いてきているように感じます。）</w:t>
            </w:r>
          </w:p>
        </w:tc>
      </w:tr>
      <w:tr>
        <w:trPr>
          <w:trHeight w:val="469"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93"/>
              <w:ind w:left="74" w:right="37"/>
              <w:jc w:val="center"/>
              <w:rPr>
                <w:sz w:val="20"/>
              </w:rPr>
            </w:pPr>
            <w:r>
              <w:rPr>
                <w:sz w:val="20"/>
              </w:rPr>
              <w:t>設計事務所</w:t>
            </w:r>
          </w:p>
        </w:tc>
        <w:tc>
          <w:tcPr>
            <w:tcW w:w="7024" w:type="dxa"/>
          </w:tcPr>
          <w:p>
            <w:pPr>
              <w:pStyle w:val="TableParagraph"/>
              <w:spacing w:line="240" w:lineRule="auto" w:before="93"/>
              <w:ind w:left="36"/>
              <w:jc w:val="left"/>
              <w:rPr>
                <w:sz w:val="20"/>
              </w:rPr>
            </w:pPr>
            <w:r>
              <w:rPr>
                <w:sz w:val="20"/>
              </w:rPr>
              <w:t>行政の立場で明るい未来像を描き誘導する行動を期待したい。</w:t>
            </w:r>
          </w:p>
        </w:tc>
      </w:tr>
      <w:tr>
        <w:trPr>
          <w:trHeight w:val="551"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34"/>
              <w:ind w:left="74" w:right="37"/>
              <w:jc w:val="center"/>
              <w:rPr>
                <w:sz w:val="20"/>
              </w:rPr>
            </w:pPr>
            <w:r>
              <w:rPr>
                <w:sz w:val="20"/>
              </w:rPr>
              <w:t>食料品製造</w:t>
            </w:r>
          </w:p>
        </w:tc>
        <w:tc>
          <w:tcPr>
            <w:tcW w:w="7024" w:type="dxa"/>
          </w:tcPr>
          <w:p>
            <w:pPr>
              <w:pStyle w:val="TableParagraph"/>
              <w:spacing w:line="199" w:lineRule="auto" w:before="59"/>
              <w:ind w:left="36" w:right="111"/>
              <w:jc w:val="left"/>
              <w:rPr>
                <w:sz w:val="20"/>
              </w:rPr>
            </w:pPr>
            <w:r>
              <w:rPr>
                <w:sz w:val="20"/>
              </w:rPr>
              <w:t>日銀のＤＩは踊り場を脱しつつあるとの報道がありますが、青森県からみるとよその国の感がする。県の対策はないのでしょうか。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4" w:type="dxa"/>
          </w:tcPr>
          <w:p>
            <w:pPr>
              <w:pStyle w:val="TableParagraph"/>
              <w:spacing w:line="240" w:lineRule="auto" w:before="119"/>
              <w:ind w:left="36"/>
              <w:jc w:val="left"/>
              <w:rPr>
                <w:sz w:val="20"/>
              </w:rPr>
            </w:pPr>
            <w:r>
              <w:rPr>
                <w:sz w:val="20"/>
              </w:rPr>
              <w:t>県内の景気動向は今後の県内地銀の融資態度の動向が注目される</w:t>
            </w:r>
          </w:p>
        </w:tc>
      </w:tr>
      <w:tr>
        <w:trPr>
          <w:trHeight w:val="673"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96"/>
              <w:ind w:left="74" w:right="37"/>
              <w:jc w:val="center"/>
              <w:rPr>
                <w:sz w:val="20"/>
              </w:rPr>
            </w:pPr>
            <w:r>
              <w:rPr>
                <w:sz w:val="20"/>
              </w:rPr>
              <w:t>人材派遣</w:t>
            </w:r>
          </w:p>
        </w:tc>
        <w:tc>
          <w:tcPr>
            <w:tcW w:w="7024" w:type="dxa"/>
          </w:tcPr>
          <w:p>
            <w:pPr>
              <w:pStyle w:val="TableParagraph"/>
              <w:spacing w:line="224" w:lineRule="exact" w:before="7"/>
              <w:ind w:left="36" w:right="111"/>
              <w:jc w:val="left"/>
              <w:rPr>
                <w:sz w:val="20"/>
              </w:rPr>
            </w:pPr>
            <w:r>
              <w:rPr>
                <w:sz w:val="20"/>
              </w:rPr>
              <w:t>派遣先のニーズが高度化してきており、各要望に沿った人材の確保が難しくなってきている。例えば日商簿記２級以上、パソコン熟練者、経理精通者  等々。</w:t>
            </w:r>
          </w:p>
        </w:tc>
      </w:tr>
      <w:tr>
        <w:trPr>
          <w:trHeight w:val="558" w:hRule="atLeast"/>
        </w:trPr>
        <w:tc>
          <w:tcPr>
            <w:tcW w:w="511" w:type="dxa"/>
          </w:tcPr>
          <w:p>
            <w:pPr>
              <w:pStyle w:val="TableParagraph"/>
              <w:spacing w:line="224" w:lineRule="exact"/>
              <w:ind w:left="43" w:right="7"/>
              <w:jc w:val="center"/>
              <w:rPr>
                <w:sz w:val="20"/>
              </w:rPr>
            </w:pPr>
            <w:r>
              <w:rPr>
                <w:sz w:val="20"/>
              </w:rPr>
              <w:t>家計</w:t>
            </w:r>
          </w:p>
        </w:tc>
        <w:tc>
          <w:tcPr>
            <w:tcW w:w="511" w:type="dxa"/>
          </w:tcPr>
          <w:p>
            <w:pPr>
              <w:pStyle w:val="TableParagraph"/>
              <w:spacing w:line="224" w:lineRule="exact"/>
              <w:ind w:left="62"/>
              <w:jc w:val="left"/>
              <w:rPr>
                <w:sz w:val="20"/>
              </w:rPr>
            </w:pPr>
            <w:r>
              <w:rPr>
                <w:sz w:val="20"/>
              </w:rPr>
              <w:t>津軽</w:t>
            </w:r>
          </w:p>
        </w:tc>
        <w:tc>
          <w:tcPr>
            <w:tcW w:w="1173" w:type="dxa"/>
          </w:tcPr>
          <w:p>
            <w:pPr>
              <w:pStyle w:val="TableParagraph"/>
              <w:spacing w:line="240" w:lineRule="auto" w:before="135"/>
              <w:ind w:left="74" w:right="37"/>
              <w:jc w:val="center"/>
              <w:rPr>
                <w:sz w:val="20"/>
              </w:rPr>
            </w:pPr>
            <w:r>
              <w:rPr>
                <w:sz w:val="20"/>
              </w:rPr>
              <w:t>百貨店</w:t>
            </w:r>
          </w:p>
        </w:tc>
        <w:tc>
          <w:tcPr>
            <w:tcW w:w="7024" w:type="dxa"/>
          </w:tcPr>
          <w:p>
            <w:pPr>
              <w:pStyle w:val="TableParagraph"/>
              <w:spacing w:line="199" w:lineRule="auto" w:before="59"/>
              <w:ind w:left="36" w:right="111"/>
              <w:jc w:val="left"/>
              <w:rPr>
                <w:sz w:val="20"/>
              </w:rPr>
            </w:pPr>
            <w:r>
              <w:rPr>
                <w:sz w:val="20"/>
              </w:rPr>
              <w:t>お客様の消費トレンドがファッションから生活へシフトしてきている。生活感度が今後重要なファクターになると思われる。</w:t>
            </w:r>
          </w:p>
        </w:tc>
      </w:tr>
      <w:tr>
        <w:trPr>
          <w:trHeight w:val="440"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78"/>
              <w:ind w:left="74" w:right="37"/>
              <w:jc w:val="center"/>
              <w:rPr>
                <w:sz w:val="20"/>
              </w:rPr>
            </w:pPr>
            <w:r>
              <w:rPr>
                <w:sz w:val="20"/>
              </w:rPr>
              <w:t>スーパー</w:t>
            </w:r>
          </w:p>
        </w:tc>
        <w:tc>
          <w:tcPr>
            <w:tcW w:w="7024" w:type="dxa"/>
          </w:tcPr>
          <w:p>
            <w:pPr>
              <w:pStyle w:val="TableParagraph"/>
              <w:spacing w:line="240" w:lineRule="auto" w:before="78"/>
              <w:ind w:left="36"/>
              <w:jc w:val="left"/>
              <w:rPr>
                <w:sz w:val="20"/>
              </w:rPr>
            </w:pPr>
            <w:r>
              <w:rPr>
                <w:sz w:val="20"/>
              </w:rPr>
              <w:t>昨今の異常気象（昨年の盛夏、今年の大雪）が気がかりではある。</w:t>
            </w:r>
          </w:p>
        </w:tc>
      </w:tr>
      <w:tr>
        <w:trPr>
          <w:trHeight w:val="510"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4"/>
              <w:ind w:left="74" w:right="37"/>
              <w:jc w:val="center"/>
              <w:rPr>
                <w:sz w:val="20"/>
              </w:rPr>
            </w:pPr>
            <w:r>
              <w:rPr>
                <w:sz w:val="20"/>
              </w:rPr>
              <w:t>一般小売店</w:t>
            </w:r>
          </w:p>
        </w:tc>
        <w:tc>
          <w:tcPr>
            <w:tcW w:w="7024" w:type="dxa"/>
          </w:tcPr>
          <w:p>
            <w:pPr>
              <w:pStyle w:val="TableParagraph"/>
              <w:spacing w:line="240" w:lineRule="auto" w:before="114"/>
              <w:ind w:left="36"/>
              <w:jc w:val="left"/>
              <w:rPr>
                <w:sz w:val="20"/>
              </w:rPr>
            </w:pPr>
            <w:r>
              <w:rPr>
                <w:sz w:val="20"/>
              </w:rPr>
              <w:t>消費行動の二極化が進んでいると感じられる。</w:t>
            </w:r>
          </w:p>
        </w:tc>
      </w:tr>
      <w:tr>
        <w:trPr>
          <w:trHeight w:val="59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4" w:right="37"/>
              <w:jc w:val="center"/>
              <w:rPr>
                <w:sz w:val="20"/>
              </w:rPr>
            </w:pPr>
            <w:r>
              <w:rPr>
                <w:sz w:val="20"/>
              </w:rPr>
              <w:t>商店街</w:t>
            </w:r>
          </w:p>
        </w:tc>
        <w:tc>
          <w:tcPr>
            <w:tcW w:w="7024" w:type="dxa"/>
          </w:tcPr>
          <w:p>
            <w:pPr>
              <w:pStyle w:val="TableParagraph"/>
              <w:spacing w:line="199" w:lineRule="auto" w:before="79"/>
              <w:ind w:left="36" w:right="111"/>
              <w:jc w:val="left"/>
              <w:rPr>
                <w:sz w:val="20"/>
              </w:rPr>
            </w:pPr>
            <w:r>
              <w:rPr>
                <w:sz w:val="20"/>
              </w:rPr>
              <w:t>商店街空き地にマンション建設が着工しており、先々の顧客として見込あることから多少なりとも商店街の売上につながるものと期待できる。</w:t>
            </w:r>
          </w:p>
        </w:tc>
      </w:tr>
      <w:tr>
        <w:trPr>
          <w:trHeight w:val="60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60"/>
              <w:ind w:left="74" w:right="37"/>
              <w:jc w:val="center"/>
              <w:rPr>
                <w:sz w:val="20"/>
              </w:rPr>
            </w:pPr>
            <w:r>
              <w:rPr>
                <w:sz w:val="20"/>
              </w:rPr>
              <w:t>レストラン</w:t>
            </w:r>
          </w:p>
        </w:tc>
        <w:tc>
          <w:tcPr>
            <w:tcW w:w="7024" w:type="dxa"/>
          </w:tcPr>
          <w:p>
            <w:pPr>
              <w:pStyle w:val="TableParagraph"/>
              <w:spacing w:line="199" w:lineRule="auto" w:before="86"/>
              <w:ind w:left="36" w:right="111"/>
              <w:jc w:val="left"/>
              <w:rPr>
                <w:sz w:val="20"/>
              </w:rPr>
            </w:pPr>
            <w:r>
              <w:rPr>
                <w:sz w:val="20"/>
              </w:rPr>
              <w:t>物質的に豊かな時代なので無理して買う物が少ない。そこで新しい品物、メニュー等その他個々の力の強い商品でなくてはならないと考える。</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100"/>
              <w:ind w:left="191" w:right="51" w:hanging="101"/>
              <w:jc w:val="left"/>
              <w:rPr>
                <w:sz w:val="20"/>
              </w:rPr>
            </w:pPr>
            <w:r>
              <w:rPr>
                <w:sz w:val="20"/>
              </w:rPr>
              <w:t>観光型ホテル・旅館</w:t>
            </w:r>
          </w:p>
        </w:tc>
        <w:tc>
          <w:tcPr>
            <w:tcW w:w="7024" w:type="dxa"/>
          </w:tcPr>
          <w:p>
            <w:pPr>
              <w:pStyle w:val="TableParagraph"/>
              <w:spacing w:line="199" w:lineRule="auto" w:before="100"/>
              <w:ind w:left="36" w:right="111"/>
              <w:jc w:val="left"/>
              <w:rPr>
                <w:sz w:val="20"/>
              </w:rPr>
            </w:pPr>
            <w:r>
              <w:rPr>
                <w:sz w:val="20"/>
              </w:rPr>
              <w:t>ねぶたの団体客が極端に激変し個人客の申し込みも少ない現状に不安を感じている。</w:t>
            </w:r>
          </w:p>
        </w:tc>
      </w:tr>
      <w:tr>
        <w:trPr>
          <w:trHeight w:val="522"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都市型ホテル</w:t>
            </w:r>
          </w:p>
        </w:tc>
        <w:tc>
          <w:tcPr>
            <w:tcW w:w="7024" w:type="dxa"/>
          </w:tcPr>
          <w:p>
            <w:pPr>
              <w:pStyle w:val="TableParagraph"/>
              <w:spacing w:line="199" w:lineRule="auto" w:before="45"/>
              <w:ind w:left="36" w:right="111"/>
              <w:jc w:val="left"/>
              <w:rPr>
                <w:sz w:val="20"/>
              </w:rPr>
            </w:pPr>
            <w:r>
              <w:rPr>
                <w:sz w:val="20"/>
              </w:rPr>
              <w:t>婚礼市場の先細りでダンピング合戦の様相。宿泊特化型ホテルの参入で、オフシーズンは供給過剰となる。</w:t>
            </w:r>
          </w:p>
        </w:tc>
      </w:tr>
      <w:tr>
        <w:trPr>
          <w:trHeight w:val="522"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商人の体力が相当弱っています。</w:t>
            </w:r>
          </w:p>
        </w:tc>
      </w:tr>
      <w:tr>
        <w:trPr>
          <w:trHeight w:val="536"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52"/>
              <w:ind w:left="292" w:right="51" w:hanging="202"/>
              <w:jc w:val="left"/>
              <w:rPr>
                <w:sz w:val="20"/>
              </w:rPr>
            </w:pPr>
            <w:r>
              <w:rPr>
                <w:sz w:val="20"/>
              </w:rPr>
              <w:t>ガソリンスタンド</w:t>
            </w:r>
          </w:p>
        </w:tc>
        <w:tc>
          <w:tcPr>
            <w:tcW w:w="7024" w:type="dxa"/>
          </w:tcPr>
          <w:p>
            <w:pPr>
              <w:pStyle w:val="TableParagraph"/>
              <w:spacing w:line="199" w:lineRule="auto" w:before="52"/>
              <w:ind w:left="36" w:right="111"/>
              <w:jc w:val="left"/>
              <w:rPr>
                <w:sz w:val="20"/>
              </w:rPr>
            </w:pPr>
            <w:r>
              <w:rPr>
                <w:sz w:val="20"/>
              </w:rPr>
              <w:t>某地方銀行の不祥事の影響で、資金の貸出しの締付けが厳しくなるのではとの話題がよく聞こえます。</w:t>
            </w:r>
          </w:p>
        </w:tc>
      </w:tr>
    </w:tbl>
    <w:p>
      <w:pPr>
        <w:spacing w:after="0" w:line="199" w:lineRule="auto"/>
        <w:jc w:val="left"/>
        <w:rPr>
          <w:sz w:val="20"/>
        </w:rPr>
        <w:sectPr>
          <w:pgSz w:w="11900" w:h="16840"/>
          <w:pgMar w:header="0" w:footer="756" w:top="1600" w:bottom="104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設計事務所</w:t>
            </w:r>
          </w:p>
        </w:tc>
        <w:tc>
          <w:tcPr>
            <w:tcW w:w="7024" w:type="dxa"/>
          </w:tcPr>
          <w:p>
            <w:pPr>
              <w:pStyle w:val="TableParagraph"/>
              <w:spacing w:line="199" w:lineRule="auto" w:before="41"/>
              <w:ind w:left="36" w:right="111"/>
              <w:jc w:val="left"/>
              <w:rPr>
                <w:sz w:val="20"/>
              </w:rPr>
            </w:pPr>
            <w:r>
              <w:rPr>
                <w:sz w:val="20"/>
              </w:rPr>
              <w:t>新聞等の中央の報道で景気が上向きに入ったと言われているが、地方はそのキザシはまだないと思っている。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199" w:lineRule="auto" w:before="41"/>
              <w:ind w:left="36" w:right="111"/>
              <w:jc w:val="left"/>
              <w:rPr>
                <w:sz w:val="20"/>
              </w:rPr>
            </w:pPr>
            <w:r>
              <w:rPr>
                <w:sz w:val="20"/>
              </w:rPr>
              <w:t>今回から当調査票の封筒が小さくなったのはいい事だ。どんどん経費削減をしてもらいたい。</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飲料品製造</w:t>
            </w:r>
          </w:p>
        </w:tc>
        <w:tc>
          <w:tcPr>
            <w:tcW w:w="7024" w:type="dxa"/>
          </w:tcPr>
          <w:p>
            <w:pPr>
              <w:pStyle w:val="TableParagraph"/>
              <w:spacing w:line="240" w:lineRule="auto" w:before="115"/>
              <w:ind w:left="36"/>
              <w:jc w:val="left"/>
              <w:rPr>
                <w:sz w:val="20"/>
              </w:rPr>
            </w:pPr>
            <w:r>
              <w:rPr>
                <w:sz w:val="20"/>
              </w:rPr>
              <w:t>大手スーパーの閉店が噂されている。無くなれば衣料品に不便を感じる。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494" w:right="51" w:hanging="404"/>
              <w:jc w:val="left"/>
              <w:rPr>
                <w:sz w:val="20"/>
              </w:rPr>
            </w:pPr>
            <w:r>
              <w:rPr>
                <w:sz w:val="20"/>
              </w:rPr>
              <w:t>電気機械製造</w:t>
            </w:r>
          </w:p>
        </w:tc>
        <w:tc>
          <w:tcPr>
            <w:tcW w:w="7024" w:type="dxa"/>
          </w:tcPr>
          <w:p>
            <w:pPr>
              <w:pStyle w:val="TableParagraph"/>
              <w:spacing w:line="199" w:lineRule="auto" w:before="41"/>
              <w:ind w:left="36" w:right="111"/>
              <w:jc w:val="left"/>
              <w:rPr>
                <w:sz w:val="20"/>
              </w:rPr>
            </w:pPr>
            <w:r>
              <w:rPr>
                <w:sz w:val="20"/>
              </w:rPr>
              <w:t>聞き覚えのない派遣会社から頻繁に電話がきますが、会社の数は相当増えている感じがします。</w:t>
            </w:r>
          </w:p>
        </w:tc>
      </w:tr>
      <w:tr>
        <w:trPr>
          <w:trHeight w:val="577"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44"/>
              <w:ind w:left="74" w:right="37"/>
              <w:jc w:val="center"/>
              <w:rPr>
                <w:sz w:val="20"/>
              </w:rPr>
            </w:pPr>
            <w:r>
              <w:rPr>
                <w:sz w:val="20"/>
              </w:rPr>
              <w:t>建設</w:t>
            </w:r>
          </w:p>
        </w:tc>
        <w:tc>
          <w:tcPr>
            <w:tcW w:w="7024" w:type="dxa"/>
          </w:tcPr>
          <w:p>
            <w:pPr>
              <w:pStyle w:val="TableParagraph"/>
              <w:spacing w:line="199" w:lineRule="auto" w:before="67"/>
              <w:ind w:left="36" w:right="514"/>
              <w:jc w:val="left"/>
              <w:rPr>
                <w:sz w:val="20"/>
              </w:rPr>
            </w:pPr>
            <w:r>
              <w:rPr>
                <w:sz w:val="20"/>
              </w:rPr>
              <w:t>仕事量が少ない状態で（経費節減、給料減）、公務員のボーナス支給のニュースを聞くと羨ましいのは私だけでしょうか。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これから３ヶ月は、農業と観光が主な産業の津軽では、天候しだい。</w:t>
            </w:r>
          </w:p>
        </w:tc>
      </w:tr>
      <w:tr>
        <w:trPr>
          <w:trHeight w:val="700"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0"/>
              <w:ind w:left="393" w:right="51" w:hanging="303"/>
              <w:jc w:val="left"/>
              <w:rPr>
                <w:sz w:val="20"/>
              </w:rPr>
            </w:pPr>
            <w:r>
              <w:rPr>
                <w:sz w:val="20"/>
              </w:rPr>
              <w:t>広告・デザイン</w:t>
            </w:r>
          </w:p>
        </w:tc>
        <w:tc>
          <w:tcPr>
            <w:tcW w:w="7024" w:type="dxa"/>
          </w:tcPr>
          <w:p>
            <w:pPr>
              <w:pStyle w:val="TableParagraph"/>
              <w:spacing w:line="199" w:lineRule="auto" w:before="130"/>
              <w:ind w:left="36" w:right="111"/>
              <w:jc w:val="left"/>
              <w:rPr>
                <w:sz w:val="20"/>
              </w:rPr>
            </w:pPr>
            <w:r>
              <w:rPr>
                <w:sz w:val="20"/>
              </w:rPr>
              <w:t>国、県問わず、民間活力での経済回復を頼りにし、無策で静観している様にしか見えない。</w:t>
            </w:r>
          </w:p>
        </w:tc>
      </w:tr>
      <w:tr>
        <w:trPr>
          <w:trHeight w:val="522" w:hRule="atLeast"/>
        </w:trPr>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393" w:right="51" w:hanging="303"/>
              <w:jc w:val="left"/>
              <w:rPr>
                <w:sz w:val="20"/>
              </w:rPr>
            </w:pPr>
            <w:r>
              <w:rPr>
                <w:sz w:val="20"/>
              </w:rPr>
              <w:t>新聞社求人広告</w:t>
            </w:r>
          </w:p>
        </w:tc>
        <w:tc>
          <w:tcPr>
            <w:tcW w:w="7024" w:type="dxa"/>
          </w:tcPr>
          <w:p>
            <w:pPr>
              <w:pStyle w:val="TableParagraph"/>
              <w:spacing w:line="199" w:lineRule="auto" w:before="41"/>
              <w:ind w:left="36" w:right="111"/>
              <w:jc w:val="left"/>
              <w:rPr>
                <w:sz w:val="20"/>
              </w:rPr>
            </w:pPr>
            <w:r>
              <w:rPr>
                <w:sz w:val="20"/>
              </w:rPr>
              <w:t>小企業・商店等の広告に対する反応は鈍く、今後の経営体力の限界が危惧される。</w:t>
            </w:r>
          </w:p>
        </w:tc>
      </w:tr>
      <w:tr>
        <w:trPr>
          <w:trHeight w:val="105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6"/>
              <w:jc w:val="left"/>
              <w:rPr>
                <w:sz w:val="28"/>
              </w:rPr>
            </w:pPr>
          </w:p>
          <w:p>
            <w:pPr>
              <w:pStyle w:val="TableParagraph"/>
              <w:spacing w:line="240" w:lineRule="auto"/>
              <w:ind w:left="74" w:right="37"/>
              <w:jc w:val="center"/>
              <w:rPr>
                <w:sz w:val="20"/>
              </w:rPr>
            </w:pPr>
            <w:r>
              <w:rPr>
                <w:sz w:val="20"/>
              </w:rPr>
              <w:t>乗用車販売</w:t>
            </w:r>
          </w:p>
        </w:tc>
        <w:tc>
          <w:tcPr>
            <w:tcW w:w="7024" w:type="dxa"/>
          </w:tcPr>
          <w:p>
            <w:pPr>
              <w:pStyle w:val="TableParagraph"/>
              <w:spacing w:line="199" w:lineRule="auto" w:before="82"/>
              <w:ind w:left="36" w:right="111"/>
              <w:jc w:val="both"/>
              <w:rPr>
                <w:sz w:val="20"/>
              </w:rPr>
            </w:pPr>
            <w:r>
              <w:rPr>
                <w:sz w:val="20"/>
              </w:rPr>
              <w:t>仕事が無い為に、進学せざるを得ない高校生が沢山居る。それでも進学出来ればまだましだが。青森県の有効求人倍率が来月で丸３年全国最下位を更新するかどうか。こんなに長い間、景気が低迷すると活力、やる気も出て来ない。総理、知事、何とかして下さい。</w:t>
            </w:r>
          </w:p>
        </w:tc>
      </w:tr>
      <w:tr>
        <w:trPr>
          <w:trHeight w:val="740"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26"/>
              <w:ind w:left="74" w:right="37"/>
              <w:jc w:val="center"/>
              <w:rPr>
                <w:sz w:val="20"/>
              </w:rPr>
            </w:pPr>
            <w:r>
              <w:rPr>
                <w:sz w:val="20"/>
              </w:rPr>
              <w:t>衣料専門店</w:t>
            </w:r>
          </w:p>
        </w:tc>
        <w:tc>
          <w:tcPr>
            <w:tcW w:w="7024" w:type="dxa"/>
          </w:tcPr>
          <w:p>
            <w:pPr>
              <w:pStyle w:val="TableParagraph"/>
              <w:spacing w:line="199" w:lineRule="auto" w:before="39"/>
              <w:ind w:left="36" w:right="111"/>
              <w:jc w:val="both"/>
              <w:rPr>
                <w:sz w:val="20"/>
              </w:rPr>
            </w:pPr>
            <w:r>
              <w:rPr>
                <w:sz w:val="20"/>
              </w:rPr>
              <w:t>今回も店と私共の会社でも人員削減があり、益々厳しくなってきている実感があります。おのずとサービス残業が増え精神力と体力が必要になっています。</w:t>
            </w:r>
          </w:p>
        </w:tc>
      </w:tr>
      <w:tr>
        <w:trPr>
          <w:trHeight w:val="59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家電量販店</w:t>
            </w:r>
          </w:p>
        </w:tc>
        <w:tc>
          <w:tcPr>
            <w:tcW w:w="7024" w:type="dxa"/>
          </w:tcPr>
          <w:p>
            <w:pPr>
              <w:pStyle w:val="TableParagraph"/>
              <w:spacing w:line="199" w:lineRule="auto" w:before="75"/>
              <w:ind w:left="36" w:right="111"/>
              <w:jc w:val="left"/>
              <w:rPr>
                <w:sz w:val="20"/>
              </w:rPr>
            </w:pPr>
            <w:r>
              <w:rPr>
                <w:sz w:val="20"/>
              </w:rPr>
              <w:t>景気に関しては非常に時間がかかる問題、何か具体的で市民にわかりやすい対策がない限り今の状況は続くと思います。</w:t>
            </w:r>
          </w:p>
        </w:tc>
      </w:tr>
      <w:tr>
        <w:trPr>
          <w:trHeight w:val="618"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卸売業</w:t>
            </w:r>
          </w:p>
        </w:tc>
        <w:tc>
          <w:tcPr>
            <w:tcW w:w="7024" w:type="dxa"/>
          </w:tcPr>
          <w:p>
            <w:pPr>
              <w:pStyle w:val="TableParagraph"/>
              <w:spacing w:line="199" w:lineRule="auto" w:before="89"/>
              <w:ind w:left="36" w:right="111"/>
              <w:jc w:val="left"/>
              <w:rPr>
                <w:sz w:val="20"/>
              </w:rPr>
            </w:pPr>
            <w:r>
              <w:rPr>
                <w:sz w:val="20"/>
              </w:rPr>
              <w:t>公共工事の削減・民間設備投資の低迷、個人消費の回復力の弱さなどから、地場中小企業の景気回復への足取りは重く景気対策を望む。</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85"/>
              <w:ind w:left="74" w:right="37"/>
              <w:jc w:val="center"/>
              <w:rPr>
                <w:sz w:val="20"/>
              </w:rPr>
            </w:pPr>
            <w:r>
              <w:rPr>
                <w:sz w:val="20"/>
              </w:rPr>
              <w:t>一般飲食店</w:t>
            </w:r>
          </w:p>
        </w:tc>
        <w:tc>
          <w:tcPr>
            <w:tcW w:w="7024" w:type="dxa"/>
          </w:tcPr>
          <w:p>
            <w:pPr>
              <w:pStyle w:val="TableParagraph"/>
              <w:spacing w:line="199" w:lineRule="auto" w:before="108"/>
              <w:ind w:left="36" w:right="917"/>
              <w:jc w:val="left"/>
              <w:rPr>
                <w:sz w:val="20"/>
              </w:rPr>
            </w:pPr>
            <w:r>
              <w:rPr>
                <w:sz w:val="20"/>
              </w:rPr>
              <w:t>この調査が生かせる行政のアクションが欲しいと思うが、難しいかな・・・。やはり自社努力しかないか！</w:t>
            </w:r>
          </w:p>
        </w:tc>
      </w:tr>
      <w:tr>
        <w:trPr>
          <w:trHeight w:val="700"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4"/>
              <w:ind w:left="74" w:right="37"/>
              <w:jc w:val="center"/>
              <w:rPr>
                <w:sz w:val="20"/>
              </w:rPr>
            </w:pPr>
            <w:r>
              <w:rPr>
                <w:sz w:val="20"/>
              </w:rPr>
              <w:t>タクシー</w:t>
            </w:r>
          </w:p>
        </w:tc>
        <w:tc>
          <w:tcPr>
            <w:tcW w:w="7024" w:type="dxa"/>
          </w:tcPr>
          <w:p>
            <w:pPr>
              <w:pStyle w:val="TableParagraph"/>
              <w:spacing w:line="199" w:lineRule="auto" w:before="130"/>
              <w:ind w:left="36" w:right="111"/>
              <w:jc w:val="left"/>
              <w:rPr>
                <w:sz w:val="20"/>
              </w:rPr>
            </w:pPr>
            <w:r>
              <w:rPr>
                <w:sz w:val="20"/>
              </w:rPr>
              <w:t>景気が悪いと思われているのに、結構開店している店等があるので、注目していきたい。</w:t>
            </w:r>
          </w:p>
        </w:tc>
      </w:tr>
      <w:tr>
        <w:trPr>
          <w:trHeight w:val="577"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44"/>
              <w:ind w:left="74" w:right="37"/>
              <w:jc w:val="center"/>
              <w:rPr>
                <w:sz w:val="20"/>
              </w:rPr>
            </w:pPr>
            <w:r>
              <w:rPr>
                <w:sz w:val="20"/>
              </w:rPr>
              <w:t>美容院</w:t>
            </w:r>
          </w:p>
        </w:tc>
        <w:tc>
          <w:tcPr>
            <w:tcW w:w="7024" w:type="dxa"/>
          </w:tcPr>
          <w:p>
            <w:pPr>
              <w:pStyle w:val="TableParagraph"/>
              <w:spacing w:line="199" w:lineRule="auto" w:before="67"/>
              <w:ind w:left="36" w:right="111"/>
              <w:jc w:val="left"/>
              <w:rPr>
                <w:sz w:val="20"/>
              </w:rPr>
            </w:pPr>
            <w:r>
              <w:rPr>
                <w:sz w:val="20"/>
              </w:rPr>
              <w:t>街中は学生と老人の二極化していて、中高年の動き、行動がかなり少ない様な気がする。商店、企業も積極性が見られない。</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設計事務所</w:t>
            </w:r>
          </w:p>
        </w:tc>
        <w:tc>
          <w:tcPr>
            <w:tcW w:w="7024" w:type="dxa"/>
          </w:tcPr>
          <w:p>
            <w:pPr>
              <w:pStyle w:val="TableParagraph"/>
              <w:spacing w:line="240" w:lineRule="auto" w:before="115"/>
              <w:ind w:left="36"/>
              <w:jc w:val="left"/>
              <w:rPr>
                <w:sz w:val="20"/>
              </w:rPr>
            </w:pPr>
            <w:r>
              <w:rPr>
                <w:sz w:val="20"/>
              </w:rPr>
              <w:t>質問が単純ではないか。工夫が欲しい。</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199" w:lineRule="auto" w:before="41"/>
              <w:ind w:left="36" w:right="111"/>
              <w:jc w:val="left"/>
              <w:rPr>
                <w:sz w:val="20"/>
              </w:rPr>
            </w:pPr>
            <w:r>
              <w:rPr>
                <w:sz w:val="20"/>
              </w:rPr>
              <w:t>水産食品の消費者ニーズが変化している。加工品より素材型加工品が動きが良いのでは、と思っています。</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393" w:right="51" w:hanging="303"/>
              <w:jc w:val="left"/>
              <w:rPr>
                <w:sz w:val="20"/>
              </w:rPr>
            </w:pPr>
            <w:r>
              <w:rPr>
                <w:sz w:val="20"/>
              </w:rPr>
              <w:t>紙・パルプ製造</w:t>
            </w:r>
          </w:p>
        </w:tc>
        <w:tc>
          <w:tcPr>
            <w:tcW w:w="7024" w:type="dxa"/>
          </w:tcPr>
          <w:p>
            <w:pPr>
              <w:pStyle w:val="TableParagraph"/>
              <w:spacing w:line="199" w:lineRule="auto" w:before="41"/>
              <w:ind w:left="36" w:right="111"/>
              <w:jc w:val="left"/>
              <w:rPr>
                <w:sz w:val="20"/>
              </w:rPr>
            </w:pPr>
            <w:r>
              <w:rPr>
                <w:sz w:val="20"/>
              </w:rPr>
              <w:t>私の周囲では、最近クルマを買い換えた人が多い。たまたまなのか、それとも消費マインドが上向いてきたのか・・・。</w:t>
            </w:r>
          </w:p>
        </w:tc>
      </w:tr>
      <w:tr>
        <w:trPr>
          <w:trHeight w:val="63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96"/>
              <w:ind w:left="494" w:right="51" w:hanging="404"/>
              <w:jc w:val="left"/>
              <w:rPr>
                <w:sz w:val="20"/>
              </w:rPr>
            </w:pPr>
            <w:r>
              <w:rPr>
                <w:sz w:val="20"/>
              </w:rPr>
              <w:t>電気機械製造</w:t>
            </w:r>
          </w:p>
        </w:tc>
        <w:tc>
          <w:tcPr>
            <w:tcW w:w="7024" w:type="dxa"/>
          </w:tcPr>
          <w:p>
            <w:pPr>
              <w:pStyle w:val="TableParagraph"/>
              <w:spacing w:line="199" w:lineRule="auto" w:before="96"/>
              <w:ind w:left="36" w:right="111"/>
              <w:jc w:val="left"/>
              <w:rPr>
                <w:sz w:val="20"/>
              </w:rPr>
            </w:pPr>
            <w:r>
              <w:rPr>
                <w:sz w:val="20"/>
              </w:rPr>
              <w:t>ＩＴＥＲ誘致は残念であったが、県には関連施設の建設や、クリスタルバレイなど他産業の振興にひきつづき頑張っていただけるよう期待している。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いくらか消費マインドが変わったか？</w:t>
            </w:r>
          </w:p>
        </w:tc>
      </w:tr>
      <w:tr>
        <w:trPr>
          <w:trHeight w:val="8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90"/>
              <w:ind w:left="393" w:right="51" w:hanging="303"/>
              <w:jc w:val="left"/>
              <w:rPr>
                <w:sz w:val="20"/>
              </w:rPr>
            </w:pPr>
            <w:r>
              <w:rPr>
                <w:sz w:val="20"/>
              </w:rPr>
              <w:t>広告・デザイン</w:t>
            </w:r>
          </w:p>
        </w:tc>
        <w:tc>
          <w:tcPr>
            <w:tcW w:w="7024" w:type="dxa"/>
          </w:tcPr>
          <w:p>
            <w:pPr>
              <w:pStyle w:val="TableParagraph"/>
              <w:spacing w:line="199" w:lineRule="auto" w:before="80"/>
              <w:ind w:left="36" w:right="111"/>
              <w:jc w:val="both"/>
              <w:rPr>
                <w:sz w:val="20"/>
              </w:rPr>
            </w:pPr>
            <w:r>
              <w:rPr>
                <w:sz w:val="20"/>
              </w:rPr>
              <w:t>前々から思っていたのですが、県全体の仕事の発注の仕方に疑問がある。すでに依頼業者が決定しているうえで、プレゼンを形式上行っているというウワサも多く、本当であれば問題だ！</w:t>
            </w:r>
          </w:p>
        </w:tc>
      </w:tr>
    </w:tbl>
    <w:p>
      <w:pPr>
        <w:spacing w:after="0" w:line="199" w:lineRule="auto"/>
        <w:jc w:val="both"/>
        <w:rPr>
          <w:sz w:val="20"/>
        </w:rPr>
        <w:sectPr>
          <w:pgSz w:w="11900" w:h="16840"/>
          <w:pgMar w:header="0" w:footer="756"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68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97"/>
              <w:ind w:left="74" w:right="37"/>
              <w:jc w:val="center"/>
              <w:rPr>
                <w:sz w:val="20"/>
              </w:rPr>
            </w:pPr>
            <w:r>
              <w:rPr>
                <w:sz w:val="20"/>
              </w:rPr>
              <w:t>一般飲食店</w:t>
            </w:r>
          </w:p>
        </w:tc>
        <w:tc>
          <w:tcPr>
            <w:tcW w:w="7024" w:type="dxa"/>
          </w:tcPr>
          <w:p>
            <w:pPr>
              <w:pStyle w:val="TableParagraph"/>
              <w:spacing w:line="199" w:lineRule="auto" w:before="123"/>
              <w:ind w:left="36" w:right="111"/>
              <w:jc w:val="left"/>
              <w:rPr>
                <w:sz w:val="20"/>
              </w:rPr>
            </w:pPr>
            <w:r>
              <w:rPr>
                <w:sz w:val="20"/>
              </w:rPr>
              <w:t>むつ市も合併しましたが、いくらかでも良くなるのかなと思っていましたが全く変わりません。日本の国自体が変わらない限り変わらないと思います。</w:t>
            </w:r>
          </w:p>
        </w:tc>
      </w:tr>
      <w:tr>
        <w:trPr>
          <w:trHeight w:val="455"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82"/>
              <w:ind w:left="74" w:right="37"/>
              <w:jc w:val="center"/>
              <w:rPr>
                <w:sz w:val="20"/>
              </w:rPr>
            </w:pPr>
            <w:r>
              <w:rPr>
                <w:sz w:val="20"/>
              </w:rPr>
              <w:t>スナック</w:t>
            </w:r>
          </w:p>
        </w:tc>
        <w:tc>
          <w:tcPr>
            <w:tcW w:w="7024" w:type="dxa"/>
          </w:tcPr>
          <w:p>
            <w:pPr>
              <w:pStyle w:val="TableParagraph"/>
              <w:spacing w:line="240" w:lineRule="auto" w:before="82"/>
              <w:ind w:left="36"/>
              <w:jc w:val="left"/>
              <w:rPr>
                <w:sz w:val="20"/>
              </w:rPr>
            </w:pPr>
            <w:r>
              <w:rPr>
                <w:sz w:val="20"/>
              </w:rPr>
              <w:t>建設業はじめあらゆる業種に於いて景気の回復が見受けられない。</w:t>
            </w:r>
          </w:p>
        </w:tc>
      </w:tr>
      <w:tr>
        <w:trPr>
          <w:trHeight w:val="767"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199" w:lineRule="auto" w:before="163"/>
              <w:ind w:left="494" w:right="51" w:hanging="404"/>
              <w:jc w:val="left"/>
              <w:rPr>
                <w:sz w:val="20"/>
              </w:rPr>
            </w:pPr>
            <w:r>
              <w:rPr>
                <w:sz w:val="20"/>
              </w:rPr>
              <w:t>都市型ホテル</w:t>
            </w:r>
          </w:p>
        </w:tc>
        <w:tc>
          <w:tcPr>
            <w:tcW w:w="7024" w:type="dxa"/>
          </w:tcPr>
          <w:p>
            <w:pPr>
              <w:pStyle w:val="TableParagraph"/>
              <w:spacing w:line="199" w:lineRule="auto" w:before="51"/>
              <w:ind w:left="36" w:right="111"/>
              <w:jc w:val="both"/>
              <w:rPr>
                <w:sz w:val="20"/>
              </w:rPr>
            </w:pPr>
            <w:r>
              <w:rPr>
                <w:sz w:val="20"/>
              </w:rPr>
              <w:t>ボーナス時期であるが、大企業、公務員のみの支給であり、青森県の中小企業には無縁であり、所得格差は大変なものである。子供達に希望の持てる県にして欲しい！</w:t>
            </w:r>
          </w:p>
        </w:tc>
      </w:tr>
      <w:tr>
        <w:trPr>
          <w:trHeight w:val="591"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4" w:right="37"/>
              <w:jc w:val="center"/>
              <w:rPr>
                <w:sz w:val="20"/>
              </w:rPr>
            </w:pPr>
            <w:r>
              <w:rPr>
                <w:sz w:val="20"/>
              </w:rPr>
              <w:t>タクシー</w:t>
            </w:r>
          </w:p>
        </w:tc>
        <w:tc>
          <w:tcPr>
            <w:tcW w:w="7024" w:type="dxa"/>
          </w:tcPr>
          <w:p>
            <w:pPr>
              <w:pStyle w:val="TableParagraph"/>
              <w:spacing w:line="199" w:lineRule="auto" w:before="75"/>
              <w:ind w:left="36" w:right="111"/>
              <w:jc w:val="left"/>
              <w:rPr>
                <w:sz w:val="20"/>
              </w:rPr>
            </w:pPr>
            <w:r>
              <w:rPr>
                <w:sz w:val="20"/>
              </w:rPr>
              <w:t>下北半島内での公共工事がストップ状態のところが見られる。早めの再開やスピードアップが望まれます。</w:t>
            </w:r>
          </w:p>
        </w:tc>
      </w:tr>
    </w:tbl>
    <w:sectPr>
      <w:pgSz w:w="11900" w:h="16840"/>
      <w:pgMar w:header="0" w:footer="756"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063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060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12</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2019-02-21T01:04:33Z</dcterms:created>
  <dcterms:modified xsi:type="dcterms:W3CDTF">2019-02-21T01:04:33Z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2005-07-25T00:00:00Z</vt:filetime>
  </property>
  <property fmtid="{D5CDD505-2E9C-101B-9397-08002B2CF9AE}" pid="3" name="LastSaved">
    <vt:filetime>2019-02-21T00:00:00Z</vt:filetime>
  </property>
</Properties>
</file>