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0" w:right="62" w:firstLine="0"/>
        <w:jc w:val="center"/>
        <w:rPr>
          <w:sz w:val="44"/>
        </w:rPr>
      </w:pPr>
      <w:r>
        <w:rPr>
          <w:sz w:val="44"/>
        </w:rPr>
        <w:t>青森県景気ウォッチャー調査</w:t>
      </w:r>
    </w:p>
    <w:p>
      <w:pPr>
        <w:spacing w:before="2"/>
        <w:ind w:left="0" w:right="61" w:firstLine="0"/>
        <w:jc w:val="center"/>
        <w:rPr>
          <w:sz w:val="36"/>
        </w:rPr>
      </w:pPr>
      <w:r>
        <w:rPr>
          <w:w w:val="90"/>
          <w:sz w:val="36"/>
        </w:rPr>
        <w:t>（平成２１年１月期）</w:t>
      </w:r>
    </w:p>
    <w:p>
      <w:pPr>
        <w:pStyle w:val="BodyText"/>
        <w:spacing w:before="7"/>
        <w:rPr>
          <w:sz w:val="49"/>
        </w:rPr>
      </w:pPr>
    </w:p>
    <w:p>
      <w:pPr>
        <w:pStyle w:val="BodyText"/>
        <w:tabs>
          <w:tab w:pos="1103" w:val="left" w:leader="none"/>
          <w:tab w:pos="4747" w:val="left" w:leader="none"/>
        </w:tabs>
        <w:ind w:right="63"/>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4856"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4832" type="#_x0000_t202" filled="false" stroked="false">
            <v:textbox inset="0,0,0,0">
              <w:txbxContent>
                <w:p>
                  <w:pPr>
                    <w:pStyle w:val="BodyText"/>
                    <w:spacing w:before="1"/>
                  </w:pPr>
                  <w:r>
                    <w:rPr>
                      <w:w w:val="100"/>
                    </w:rPr>
                    <w:t>概</w:t>
                  </w:r>
                </w:p>
              </w:txbxContent>
            </v:textbox>
            <w10:wrap type="none"/>
          </v:shape>
        </w:pict>
      </w:r>
      <w:r>
        <w:rPr>
          <w:u w:val="single"/>
        </w:rPr>
        <w:t>調査期間</w:t>
        <w:tab/>
        <w:t>平成２１年１月５日～１月２１日</w:t>
        <w:tab/>
        <w:t>回答率１００％</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57"/>
                  </w:pPr>
                  <w:r>
                    <w:rPr>
                      <w:w w:val="90"/>
                    </w:rPr>
                    <w:t>１月期は、景気の現状判断DIが６期連続、先行き判断DI</w:t>
                  </w:r>
                  <w:r>
                    <w:rPr>
                      <w:spacing w:val="-1"/>
                      <w:w w:val="90"/>
                    </w:rPr>
                    <w:t>が７期連続低下し、いずれも６期連続で横   </w:t>
                  </w:r>
                  <w:r>
                    <w:rPr/>
                    <w:t>ばいを示す５０を下回った。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3"/>
        <w:rPr>
          <w:sz w:val="14"/>
        </w:rPr>
      </w:pPr>
    </w:p>
    <w:p>
      <w:pPr>
        <w:pStyle w:val="Heading1"/>
        <w:spacing w:before="101"/>
        <w:ind w:left="2635"/>
      </w:pPr>
      <w:r>
        <w:rPr/>
        <w:t>景気現状判断DI・先行き判断DIの推移</w:t>
      </w:r>
    </w:p>
    <w:p>
      <w:pPr>
        <w:spacing w:before="61"/>
        <w:ind w:left="667" w:right="0" w:firstLine="0"/>
        <w:jc w:val="left"/>
        <w:rPr>
          <w:sz w:val="20"/>
        </w:rPr>
      </w:pPr>
      <w:r>
        <w:rPr/>
        <w:pict>
          <v:group style="position:absolute;margin-left:105.599998pt;margin-top:9.538863pt;width:435.95pt;height:209.95pt;mso-position-horizontal-relative:page;mso-position-vertical-relative:paragraph;z-index:1912" coordorigin="2112,191" coordsize="8719,4199">
            <v:shape style="position:absolute;left:2131;top:1976;width:8482;height:2" coordorigin="2131,1976" coordsize="8482,0" path="m8760,1976l10613,1976m2131,1976l5153,1976e" filled="false" stroked="true" strokeweight=".96pt" strokecolor="#000000">
              <v:path arrowok="t"/>
              <v:stroke dashstyle="solid"/>
            </v:shape>
            <v:shape style="position:absolute;left:2131;top:961;width:8482;height:2780" coordorigin="2131,961" coordsize="8482,2780" path="m2131,3740l10613,3740,10613,961e" filled="false" stroked="true" strokeweight="1.92pt" strokecolor="#000000">
              <v:path arrowok="t"/>
              <v:stroke dashstyle="solid"/>
            </v:shape>
            <v:line style="position:absolute" from="2131,210" to="10613,210" stroked="true" strokeweight=".96pt" strokecolor="#000000">
              <v:stroke dashstyle="solid"/>
            </v:line>
            <v:shape style="position:absolute;left:2131;top:209;width:8482;height:3531" coordorigin="2131,210" coordsize="8482,3531" path="m10613,361l10613,210,2131,210,2131,3740m10613,961l10613,361e" filled="false" stroked="true" strokeweight="1.92pt" strokecolor="#000000">
              <v:path arrowok="t"/>
              <v:stroke dashstyle="solid"/>
            </v:shape>
            <v:shape style="position:absolute;left:2131;top:209;width:8482;height:3531" coordorigin="2131,210" coordsize="8482,3531" path="m2131,210l2131,3740m2131,3740l2189,3740m2131,1976l2189,1976m2131,210l2189,210m2131,3740l10613,3740m2131,3740l2131,3688m2424,3740l2424,3688m2717,3740l2717,3688m3010,3740l3010,3688m3300,3740l3300,3688m3593,3740l3593,3688m3886,3740l3886,3688m4178,3740l4178,3688m4471,3740l4471,3688m4764,3740l4764,3688m5057,3740l5057,3688m5347,3740l5347,3688m5640,3740l5640,3688m5933,3740l5933,3688m6226,3740l6226,3688m6518,3740l6518,3688m6811,3740l6811,3688m7104,3740l7104,3688m7397,3740l7397,3688m7687,3740l7687,3688m7980,3740l7980,3688m8273,3740l8273,3688m8566,3740l8566,3688m8858,3740l8858,3688m9151,3740l9151,3688m9444,3740l9444,3688m9734,3740l9734,3688m10027,3740l10027,3688m10320,3740l10320,3688m10613,3740l10613,3688e" filled="false" stroked="true" strokeweight=".12pt" strokecolor="#000000">
              <v:path arrowok="t"/>
              <v:stroke dashstyle="solid"/>
            </v:shape>
            <v:shape style="position:absolute;left:2217;top:1861;width:8307;height:1479" type="#_x0000_t75" stroked="false">
              <v:imagedata r:id="rId5" o:title=""/>
            </v:shape>
            <v:shape style="position:absolute;left:2131;top:3740;width:8482;height:646" coordorigin="2131,3740" coordsize="8482,646" path="m2424,3740l2424,4076m2717,3740l2717,4076m3010,3740l3010,4076m3593,3740l3593,4076m3886,3740l3886,4076m4178,3740l4178,4076m4764,3740l4764,4076m5057,3740l5057,4076m5347,3740l5347,4076m5933,3740l5933,4076m6226,3740l6226,4076m6518,3740l6518,4076m7104,3740l7104,4076m7397,3740l7397,4076m7687,3740l7687,4076m8273,3740l8273,4076m8566,3740l8566,4076m8858,3740l8858,4076m9444,3740l9444,4076m9734,3740l9734,4076m10027,3740l10027,4076m2131,3740l2131,4386m10613,3740l10613,4386m3300,3740l3300,4386m4471,3740l4471,4386m5640,3740l5640,4386m6811,3740l6811,4386m7980,3740l7980,4386m9151,3740l9151,4386m10320,3740l10320,4386e" filled="false" stroked="true" strokeweight=".12pt" strokecolor="#000000">
              <v:path arrowok="t"/>
              <v:stroke dashstyle="solid"/>
            </v:shape>
            <v:rect style="position:absolute;left:8047;top:363;width:2115;height:598" filled="true" fillcolor="#ffffff" stroked="false">
              <v:fill type="solid"/>
            </v:rect>
            <v:line style="position:absolute" from="8290,508" to="8690,508" stroked="true" strokeweight="1.92pt" strokecolor="#ff0000">
              <v:stroke dashstyle="solid"/>
            </v:line>
            <v:shape style="position:absolute;left:8428;top:447;width:118;height:118" type="#_x0000_t75" stroked="false">
              <v:imagedata r:id="rId6" o:title=""/>
            </v:shape>
            <v:shape style="position:absolute;left:8289;top:814;width:401;height:2" coordorigin="8290,815" coordsize="401,0" path="m8537,815l8690,815m8290,815l8438,815e" filled="false" stroked="true" strokeweight=".96pt" strokecolor="#3365ff">
              <v:path arrowok="t"/>
              <v:stroke dashstyle="solid"/>
            </v:shape>
            <v:rect style="position:absolute;left:8438;top:764;width:99;height:99" filled="true" fillcolor="#0000ff" stroked="false">
              <v:fill type="solid"/>
            </v:rect>
            <v:rect style="position:absolute;left:8438;top:764;width:99;height:99" filled="false" stroked="true" strokeweight=".96pt" strokecolor="#000080">
              <v:stroke dashstyle="solid"/>
            </v:rect>
            <v:shape style="position:absolute;left:2112;top:190;width:8719;height:4199" type="#_x0000_t202" filled="false" stroked="false">
              <v:textbox inset="0,0,0,0">
                <w:txbxContent>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1"/>
                      <w:rPr>
                        <w:sz w:val="27"/>
                      </w:rPr>
                    </w:pPr>
                  </w:p>
                  <w:p>
                    <w:pPr>
                      <w:tabs>
                        <w:tab w:pos="1413" w:val="left" w:leader="none"/>
                        <w:tab w:pos="2584" w:val="left" w:leader="none"/>
                        <w:tab w:pos="3753" w:val="left" w:leader="none"/>
                        <w:tab w:pos="4924" w:val="left" w:leader="none"/>
                        <w:tab w:pos="6093" w:val="left" w:leader="none"/>
                        <w:tab w:pos="7262" w:val="left" w:leader="none"/>
                      </w:tabs>
                      <w:spacing w:line="310" w:lineRule="atLeast" w:before="0"/>
                      <w:ind w:left="244" w:right="0" w:hanging="214"/>
                      <w:jc w:val="left"/>
                      <w:rPr>
                        <w:sz w:val="18"/>
                      </w:rPr>
                    </w:pPr>
                    <w:r>
                      <w:rPr>
                        <w:w w:val="95"/>
                        <w:sz w:val="18"/>
                      </w:rPr>
                      <w:t>1</w:t>
                    </w:r>
                    <w:r>
                      <w:rPr>
                        <w:spacing w:val="21"/>
                        <w:w w:val="95"/>
                        <w:sz w:val="18"/>
                      </w:rPr>
                      <w:t>月</w:t>
                    </w:r>
                    <w:r>
                      <w:rPr>
                        <w:w w:val="95"/>
                        <w:sz w:val="18"/>
                      </w:rPr>
                      <w:t>4</w:t>
                    </w:r>
                    <w:r>
                      <w:rPr>
                        <w:spacing w:val="21"/>
                        <w:w w:val="95"/>
                        <w:sz w:val="18"/>
                      </w:rPr>
                      <w:t>月</w:t>
                    </w:r>
                    <w:r>
                      <w:rPr>
                        <w:w w:val="95"/>
                        <w:sz w:val="18"/>
                      </w:rPr>
                      <w:t>7</w:t>
                    </w:r>
                    <w:r>
                      <w:rPr>
                        <w:spacing w:val="-24"/>
                        <w:w w:val="95"/>
                        <w:sz w:val="18"/>
                      </w:rPr>
                      <w:t>月</w:t>
                    </w:r>
                    <w:r>
                      <w:rPr>
                        <w:w w:val="95"/>
                        <w:sz w:val="18"/>
                      </w:rPr>
                      <w:t>10</w:t>
                    </w:r>
                    <w:r>
                      <w:rPr>
                        <w:spacing w:val="-27"/>
                        <w:w w:val="95"/>
                        <w:sz w:val="18"/>
                      </w:rPr>
                      <w:t>月</w:t>
                    </w:r>
                    <w:r>
                      <w:rPr>
                        <w:w w:val="95"/>
                        <w:sz w:val="18"/>
                      </w:rPr>
                      <w:t>1</w:t>
                    </w:r>
                    <w:r>
                      <w:rPr>
                        <w:spacing w:val="21"/>
                        <w:w w:val="95"/>
                        <w:sz w:val="18"/>
                      </w:rPr>
                      <w:t>月</w:t>
                    </w:r>
                    <w:r>
                      <w:rPr>
                        <w:w w:val="95"/>
                        <w:sz w:val="18"/>
                      </w:rPr>
                      <w:t>4</w:t>
                    </w:r>
                    <w:r>
                      <w:rPr>
                        <w:spacing w:val="21"/>
                        <w:w w:val="95"/>
                        <w:sz w:val="18"/>
                      </w:rPr>
                      <w:t>月</w:t>
                    </w:r>
                    <w:r>
                      <w:rPr>
                        <w:w w:val="95"/>
                        <w:sz w:val="18"/>
                      </w:rPr>
                      <w:t>7</w:t>
                    </w:r>
                    <w:r>
                      <w:rPr>
                        <w:spacing w:val="-24"/>
                        <w:w w:val="95"/>
                        <w:sz w:val="18"/>
                      </w:rPr>
                      <w:t>月</w:t>
                    </w:r>
                    <w:r>
                      <w:rPr>
                        <w:w w:val="95"/>
                        <w:sz w:val="18"/>
                      </w:rPr>
                      <w:t>10</w:t>
                    </w:r>
                    <w:r>
                      <w:rPr>
                        <w:spacing w:val="-24"/>
                        <w:w w:val="95"/>
                        <w:sz w:val="18"/>
                      </w:rPr>
                      <w:t>月</w:t>
                    </w:r>
                    <w:r>
                      <w:rPr>
                        <w:w w:val="95"/>
                        <w:sz w:val="18"/>
                      </w:rPr>
                      <w:t>1</w:t>
                    </w:r>
                    <w:r>
                      <w:rPr>
                        <w:spacing w:val="21"/>
                        <w:w w:val="95"/>
                        <w:sz w:val="18"/>
                      </w:rPr>
                      <w:t>月</w:t>
                    </w:r>
                    <w:r>
                      <w:rPr>
                        <w:w w:val="95"/>
                        <w:sz w:val="18"/>
                      </w:rPr>
                      <w:t>4</w:t>
                    </w:r>
                    <w:r>
                      <w:rPr>
                        <w:spacing w:val="21"/>
                        <w:w w:val="95"/>
                        <w:sz w:val="18"/>
                      </w:rPr>
                      <w:t>月</w:t>
                    </w:r>
                    <w:r>
                      <w:rPr>
                        <w:w w:val="95"/>
                        <w:sz w:val="18"/>
                      </w:rPr>
                      <w:t>7</w:t>
                    </w:r>
                    <w:r>
                      <w:rPr>
                        <w:spacing w:val="-27"/>
                        <w:w w:val="95"/>
                        <w:sz w:val="18"/>
                      </w:rPr>
                      <w:t>月</w:t>
                    </w:r>
                    <w:r>
                      <w:rPr>
                        <w:w w:val="95"/>
                        <w:sz w:val="18"/>
                      </w:rPr>
                      <w:t>10</w:t>
                    </w:r>
                    <w:r>
                      <w:rPr>
                        <w:spacing w:val="-24"/>
                        <w:w w:val="95"/>
                        <w:sz w:val="18"/>
                      </w:rPr>
                      <w:t>月</w:t>
                    </w:r>
                    <w:r>
                      <w:rPr>
                        <w:w w:val="95"/>
                        <w:sz w:val="18"/>
                      </w:rPr>
                      <w:t>1</w:t>
                    </w:r>
                    <w:r>
                      <w:rPr>
                        <w:spacing w:val="21"/>
                        <w:w w:val="95"/>
                        <w:sz w:val="18"/>
                      </w:rPr>
                      <w:t>月</w:t>
                    </w:r>
                    <w:r>
                      <w:rPr>
                        <w:w w:val="95"/>
                        <w:sz w:val="18"/>
                      </w:rPr>
                      <w:t>4</w:t>
                    </w:r>
                    <w:r>
                      <w:rPr>
                        <w:spacing w:val="21"/>
                        <w:w w:val="95"/>
                        <w:sz w:val="18"/>
                      </w:rPr>
                      <w:t>月</w:t>
                    </w:r>
                    <w:r>
                      <w:rPr>
                        <w:w w:val="95"/>
                        <w:sz w:val="18"/>
                      </w:rPr>
                      <w:t>7</w:t>
                    </w:r>
                    <w:r>
                      <w:rPr>
                        <w:spacing w:val="-24"/>
                        <w:w w:val="95"/>
                        <w:sz w:val="18"/>
                      </w:rPr>
                      <w:t>月</w:t>
                    </w:r>
                    <w:r>
                      <w:rPr>
                        <w:w w:val="95"/>
                        <w:sz w:val="18"/>
                      </w:rPr>
                      <w:t>10</w:t>
                    </w:r>
                    <w:r>
                      <w:rPr>
                        <w:spacing w:val="-24"/>
                        <w:w w:val="95"/>
                        <w:sz w:val="18"/>
                      </w:rPr>
                      <w:t>月</w:t>
                    </w:r>
                    <w:r>
                      <w:rPr>
                        <w:w w:val="95"/>
                        <w:sz w:val="18"/>
                      </w:rPr>
                      <w:t>1</w:t>
                    </w:r>
                    <w:r>
                      <w:rPr>
                        <w:spacing w:val="21"/>
                        <w:w w:val="95"/>
                        <w:sz w:val="18"/>
                      </w:rPr>
                      <w:t>月</w:t>
                    </w:r>
                    <w:r>
                      <w:rPr>
                        <w:w w:val="95"/>
                        <w:sz w:val="18"/>
                      </w:rPr>
                      <w:t>4</w:t>
                    </w:r>
                    <w:r>
                      <w:rPr>
                        <w:spacing w:val="19"/>
                        <w:w w:val="95"/>
                        <w:sz w:val="18"/>
                      </w:rPr>
                      <w:t>月</w:t>
                    </w:r>
                    <w:r>
                      <w:rPr>
                        <w:w w:val="95"/>
                        <w:sz w:val="18"/>
                      </w:rPr>
                      <w:t>7</w:t>
                    </w:r>
                    <w:r>
                      <w:rPr>
                        <w:spacing w:val="-24"/>
                        <w:w w:val="95"/>
                        <w:sz w:val="18"/>
                      </w:rPr>
                      <w:t>月</w:t>
                    </w:r>
                    <w:r>
                      <w:rPr>
                        <w:w w:val="95"/>
                        <w:sz w:val="18"/>
                      </w:rPr>
                      <w:t>10</w:t>
                    </w:r>
                    <w:r>
                      <w:rPr>
                        <w:spacing w:val="-41"/>
                        <w:w w:val="95"/>
                        <w:sz w:val="18"/>
                      </w:rPr>
                      <w:t>月</w:t>
                    </w:r>
                    <w:r>
                      <w:rPr>
                        <w:w w:val="95"/>
                        <w:sz w:val="18"/>
                      </w:rPr>
                      <w:t>１</w:t>
                    </w:r>
                    <w:r>
                      <w:rPr>
                        <w:spacing w:val="7"/>
                        <w:w w:val="95"/>
                        <w:sz w:val="18"/>
                      </w:rPr>
                      <w:t>月</w:t>
                    </w:r>
                    <w:r>
                      <w:rPr>
                        <w:w w:val="95"/>
                        <w:sz w:val="18"/>
                      </w:rPr>
                      <w:t>4</w:t>
                    </w:r>
                    <w:r>
                      <w:rPr>
                        <w:spacing w:val="21"/>
                        <w:w w:val="95"/>
                        <w:sz w:val="18"/>
                      </w:rPr>
                      <w:t>月</w:t>
                    </w:r>
                    <w:r>
                      <w:rPr>
                        <w:w w:val="95"/>
                        <w:sz w:val="18"/>
                      </w:rPr>
                      <w:t>7</w:t>
                    </w:r>
                    <w:r>
                      <w:rPr>
                        <w:spacing w:val="-24"/>
                        <w:w w:val="95"/>
                        <w:sz w:val="18"/>
                      </w:rPr>
                      <w:t>月</w:t>
                    </w:r>
                    <w:r>
                      <w:rPr>
                        <w:w w:val="95"/>
                        <w:sz w:val="18"/>
                      </w:rPr>
                      <w:t>10</w:t>
                    </w:r>
                    <w:r>
                      <w:rPr>
                        <w:spacing w:val="-24"/>
                        <w:w w:val="95"/>
                        <w:sz w:val="18"/>
                      </w:rPr>
                      <w:t>月</w:t>
                    </w:r>
                    <w:r>
                      <w:rPr>
                        <w:w w:val="95"/>
                        <w:sz w:val="18"/>
                      </w:rPr>
                      <w:t>1</w:t>
                    </w:r>
                    <w:r>
                      <w:rPr>
                        <w:spacing w:val="19"/>
                        <w:w w:val="95"/>
                        <w:sz w:val="18"/>
                      </w:rPr>
                      <w:t>月</w:t>
                    </w:r>
                    <w:r>
                      <w:rPr>
                        <w:w w:val="95"/>
                        <w:sz w:val="18"/>
                      </w:rPr>
                      <w:t>4</w:t>
                    </w:r>
                    <w:r>
                      <w:rPr>
                        <w:spacing w:val="21"/>
                        <w:w w:val="95"/>
                        <w:sz w:val="18"/>
                      </w:rPr>
                      <w:t>月</w:t>
                    </w:r>
                    <w:r>
                      <w:rPr>
                        <w:w w:val="95"/>
                        <w:sz w:val="18"/>
                      </w:rPr>
                      <w:t>7</w:t>
                    </w:r>
                    <w:r>
                      <w:rPr>
                        <w:spacing w:val="-24"/>
                        <w:w w:val="95"/>
                        <w:sz w:val="18"/>
                      </w:rPr>
                      <w:t>月</w:t>
                    </w:r>
                    <w:r>
                      <w:rPr>
                        <w:w w:val="95"/>
                        <w:sz w:val="18"/>
                      </w:rPr>
                      <w:t>10</w:t>
                    </w:r>
                    <w:r>
                      <w:rPr>
                        <w:spacing w:val="-24"/>
                        <w:w w:val="95"/>
                        <w:sz w:val="18"/>
                      </w:rPr>
                      <w:t>月</w:t>
                    </w:r>
                    <w:r>
                      <w:rPr>
                        <w:w w:val="95"/>
                        <w:sz w:val="18"/>
                      </w:rPr>
                      <w:t>1月   </w:t>
                    </w:r>
                    <w:r>
                      <w:rPr>
                        <w:sz w:val="18"/>
                      </w:rPr>
                      <w:t>平成14年</w:t>
                      <w:tab/>
                      <w:t>平成15年</w:t>
                      <w:tab/>
                      <w:t>平成16年</w:t>
                      <w:tab/>
                      <w:t>平成17年</w:t>
                      <w:tab/>
                      <w:t>平成18年</w:t>
                      <w:tab/>
                      <w:t>平成19年</w:t>
                      <w:tab/>
                    </w:r>
                    <w:r>
                      <w:rPr>
                        <w:w w:val="95"/>
                        <w:sz w:val="18"/>
                      </w:rPr>
                      <w:t>平成20</w:t>
                    </w:r>
                    <w:r>
                      <w:rPr>
                        <w:spacing w:val="9"/>
                        <w:w w:val="95"/>
                        <w:sz w:val="18"/>
                      </w:rPr>
                      <w:t>年</w:t>
                    </w:r>
                    <w:r>
                      <w:rPr>
                        <w:w w:val="95"/>
                        <w:sz w:val="18"/>
                      </w:rPr>
                      <w:t>平成21</w:t>
                    </w:r>
                    <w:r>
                      <w:rPr>
                        <w:spacing w:val="-17"/>
                        <w:w w:val="95"/>
                        <w:sz w:val="18"/>
                      </w:rPr>
                      <w:t>年</w:t>
                    </w:r>
                  </w:p>
                </w:txbxContent>
              </v:textbox>
              <w10:wrap type="none"/>
            </v:shape>
            <v:shape style="position:absolute;left:9823;top:3199;width:697;height:359" type="#_x0000_t202" filled="false" stroked="false">
              <v:textbox inset="0,0,0,0">
                <w:txbxContent>
                  <w:p>
                    <w:pPr>
                      <w:spacing w:line="235" w:lineRule="auto" w:before="0"/>
                      <w:ind w:left="0" w:right="0" w:firstLine="0"/>
                      <w:jc w:val="left"/>
                      <w:rPr>
                        <w:sz w:val="18"/>
                      </w:rPr>
                    </w:pPr>
                    <w:r>
                      <w:rPr>
                        <w:w w:val="95"/>
                        <w:sz w:val="18"/>
                      </w:rPr>
                      <w:t>15.9</w:t>
                    </w:r>
                    <w:r>
                      <w:rPr>
                        <w:spacing w:val="-24"/>
                        <w:w w:val="95"/>
                        <w:sz w:val="18"/>
                      </w:rPr>
                      <w:t> </w:t>
                    </w:r>
                    <w:r>
                      <w:rPr>
                        <w:w w:val="95"/>
                        <w:position w:val="-11"/>
                        <w:sz w:val="18"/>
                      </w:rPr>
                      <w:t>13.0</w:t>
                    </w:r>
                  </w:p>
                </w:txbxContent>
              </v:textbox>
              <w10:wrap type="none"/>
            </v:shape>
            <v:shape style="position:absolute;left:10276;top:2861;width:327;height:242" type="#_x0000_t202" filled="false" stroked="false">
              <v:textbox inset="0,0,0,0">
                <w:txbxContent>
                  <w:p>
                    <w:pPr>
                      <w:spacing w:before="0"/>
                      <w:ind w:left="0" w:right="0" w:firstLine="0"/>
                      <w:jc w:val="left"/>
                      <w:rPr>
                        <w:sz w:val="18"/>
                      </w:rPr>
                    </w:pPr>
                    <w:r>
                      <w:rPr>
                        <w:w w:val="90"/>
                        <w:sz w:val="18"/>
                      </w:rPr>
                      <w:t>17.5</w:t>
                    </w:r>
                  </w:p>
                </w:txbxContent>
              </v:textbox>
              <w10:wrap type="none"/>
            </v:shape>
            <v:shape style="position:absolute;left:9530;top:3060;width:327;height:242" type="#_x0000_t202" filled="false" stroked="false">
              <v:textbox inset="0,0,0,0">
                <w:txbxContent>
                  <w:p>
                    <w:pPr>
                      <w:spacing w:before="0"/>
                      <w:ind w:left="0" w:right="0" w:firstLine="0"/>
                      <w:jc w:val="left"/>
                      <w:rPr>
                        <w:sz w:val="18"/>
                      </w:rPr>
                    </w:pPr>
                    <w:r>
                      <w:rPr>
                        <w:w w:val="90"/>
                        <w:sz w:val="18"/>
                      </w:rPr>
                      <w:t>19.4</w:t>
                    </w:r>
                  </w:p>
                </w:txbxContent>
              </v:textbox>
              <w10:wrap type="none"/>
            </v:shape>
            <v:shape style="position:absolute;left:10053;top:2712;width:327;height:242" type="#_x0000_t202" filled="false" stroked="false">
              <v:textbox inset="0,0,0,0">
                <w:txbxContent>
                  <w:p>
                    <w:pPr>
                      <w:spacing w:before="0"/>
                      <w:ind w:left="0" w:right="0" w:firstLine="0"/>
                      <w:jc w:val="left"/>
                      <w:rPr>
                        <w:sz w:val="18"/>
                      </w:rPr>
                    </w:pPr>
                    <w:r>
                      <w:rPr>
                        <w:w w:val="90"/>
                        <w:sz w:val="18"/>
                      </w:rPr>
                      <w:t>20.5</w:t>
                    </w:r>
                  </w:p>
                </w:txbxContent>
              </v:textbox>
              <w10:wrap type="none"/>
            </v:shape>
            <v:shape style="position:absolute;left:9331;top:2772;width:327;height:242" type="#_x0000_t202" filled="false" stroked="false">
              <v:textbox inset="0,0,0,0">
                <w:txbxContent>
                  <w:p>
                    <w:pPr>
                      <w:spacing w:before="0"/>
                      <w:ind w:left="0" w:right="0" w:firstLine="0"/>
                      <w:jc w:val="left"/>
                      <w:rPr>
                        <w:sz w:val="18"/>
                      </w:rPr>
                    </w:pPr>
                    <w:r>
                      <w:rPr>
                        <w:w w:val="90"/>
                        <w:sz w:val="18"/>
                      </w:rPr>
                      <w:t>29.5</w:t>
                    </w:r>
                  </w:p>
                </w:txbxContent>
              </v:textbox>
              <w10:wrap type="none"/>
            </v:shape>
            <v:shape style="position:absolute;left:2325;top:2830;width:327;height:242" type="#_x0000_t202" filled="false" stroked="false">
              <v:textbox inset="0,0,0,0">
                <w:txbxContent>
                  <w:p>
                    <w:pPr>
                      <w:spacing w:before="0"/>
                      <w:ind w:left="0" w:right="0" w:firstLine="0"/>
                      <w:jc w:val="left"/>
                      <w:rPr>
                        <w:sz w:val="18"/>
                      </w:rPr>
                    </w:pPr>
                    <w:r>
                      <w:rPr>
                        <w:w w:val="90"/>
                        <w:sz w:val="18"/>
                      </w:rPr>
                      <w:t>26.8</w:t>
                    </w:r>
                  </w:p>
                </w:txbxContent>
              </v:textbox>
              <w10:wrap type="none"/>
            </v:shape>
            <v:shape style="position:absolute;left:9794;top:2578;width:327;height:242" type="#_x0000_t202" filled="false" stroked="false">
              <v:textbox inset="0,0,0,0">
                <w:txbxContent>
                  <w:p>
                    <w:pPr>
                      <w:spacing w:before="0"/>
                      <w:ind w:left="0" w:right="0" w:firstLine="0"/>
                      <w:jc w:val="left"/>
                      <w:rPr>
                        <w:sz w:val="18"/>
                      </w:rPr>
                    </w:pPr>
                    <w:r>
                      <w:rPr>
                        <w:w w:val="90"/>
                        <w:sz w:val="18"/>
                      </w:rPr>
                      <w:t>21.5</w:t>
                    </w:r>
                  </w:p>
                </w:txbxContent>
              </v:textbox>
              <w10:wrap type="none"/>
            </v:shape>
            <v:shape style="position:absolute;left:8940;top:2599;width:327;height:242" type="#_x0000_t202" filled="false" stroked="false">
              <v:textbox inset="0,0,0,0">
                <w:txbxContent>
                  <w:p>
                    <w:pPr>
                      <w:spacing w:before="0"/>
                      <w:ind w:left="0" w:right="0" w:firstLine="0"/>
                      <w:jc w:val="left"/>
                      <w:rPr>
                        <w:sz w:val="18"/>
                      </w:rPr>
                    </w:pPr>
                    <w:r>
                      <w:rPr>
                        <w:w w:val="90"/>
                        <w:sz w:val="18"/>
                      </w:rPr>
                      <w:t>30.1</w:t>
                    </w:r>
                  </w:p>
                </w:txbxContent>
              </v:textbox>
              <w10:wrap type="none"/>
            </v:shape>
            <v:shape style="position:absolute;left:9669;top:2367;width:327;height:242" type="#_x0000_t202" filled="false" stroked="false">
              <v:textbox inset="0,0,0,0">
                <w:txbxContent>
                  <w:p>
                    <w:pPr>
                      <w:spacing w:before="0"/>
                      <w:ind w:left="0" w:right="0" w:firstLine="0"/>
                      <w:jc w:val="left"/>
                      <w:rPr>
                        <w:sz w:val="18"/>
                      </w:rPr>
                    </w:pPr>
                    <w:r>
                      <w:rPr>
                        <w:w w:val="90"/>
                        <w:sz w:val="18"/>
                      </w:rPr>
                      <w:t>32.1</w:t>
                    </w:r>
                  </w:p>
                </w:txbxContent>
              </v:textbox>
              <w10:wrap type="none"/>
            </v:shape>
            <v:shape style="position:absolute;left:6518;top:2405;width:327;height:242" type="#_x0000_t202" filled="false" stroked="false">
              <v:textbox inset="0,0,0,0">
                <w:txbxContent>
                  <w:p>
                    <w:pPr>
                      <w:spacing w:before="0"/>
                      <w:ind w:left="0" w:right="0" w:firstLine="0"/>
                      <w:jc w:val="left"/>
                      <w:rPr>
                        <w:sz w:val="18"/>
                      </w:rPr>
                    </w:pPr>
                    <w:r>
                      <w:rPr>
                        <w:w w:val="90"/>
                        <w:sz w:val="18"/>
                      </w:rPr>
                      <w:t>40.8</w:t>
                    </w:r>
                  </w:p>
                </w:txbxContent>
              </v:textbox>
              <w10:wrap type="none"/>
            </v:shape>
            <v:shape style="position:absolute;left:6225;top:2271;width:327;height:242" type="#_x0000_t202" filled="false" stroked="false">
              <v:textbox inset="0,0,0,0">
                <w:txbxContent>
                  <w:p>
                    <w:pPr>
                      <w:spacing w:before="0"/>
                      <w:ind w:left="0" w:right="0" w:firstLine="0"/>
                      <w:jc w:val="left"/>
                      <w:rPr>
                        <w:sz w:val="18"/>
                      </w:rPr>
                    </w:pPr>
                    <w:r>
                      <w:rPr>
                        <w:w w:val="90"/>
                        <w:sz w:val="18"/>
                      </w:rPr>
                      <w:t>42.6</w:t>
                    </w:r>
                  </w:p>
                </w:txbxContent>
              </v:textbox>
              <w10:wrap type="none"/>
            </v:shape>
            <v:shape style="position:absolute;left:5092;top:2369;width:1073;height:323" type="#_x0000_t202" filled="false" stroked="false">
              <v:textbox inset="0,0,0,0">
                <w:txbxContent>
                  <w:p>
                    <w:pPr>
                      <w:spacing w:before="0"/>
                      <w:ind w:left="0" w:right="0" w:firstLine="0"/>
                      <w:jc w:val="left"/>
                      <w:rPr>
                        <w:sz w:val="18"/>
                      </w:rPr>
                    </w:pPr>
                    <w:r>
                      <w:rPr>
                        <w:w w:val="95"/>
                        <w:position w:val="-2"/>
                        <w:sz w:val="18"/>
                      </w:rPr>
                      <w:t>37.5 </w:t>
                    </w:r>
                    <w:r>
                      <w:rPr>
                        <w:w w:val="95"/>
                        <w:position w:val="-7"/>
                        <w:sz w:val="18"/>
                      </w:rPr>
                      <w:t>36.7</w:t>
                    </w:r>
                    <w:r>
                      <w:rPr>
                        <w:w w:val="95"/>
                        <w:sz w:val="18"/>
                      </w:rPr>
                      <w:t>41.4</w:t>
                    </w:r>
                  </w:p>
                </w:txbxContent>
              </v:textbox>
              <w10:wrap type="none"/>
            </v:shape>
            <v:shape style="position:absolute;left:3189;top:2626;width:327;height:242" type="#_x0000_t202" filled="false" stroked="false">
              <v:textbox inset="0,0,0,0">
                <w:txbxContent>
                  <w:p>
                    <w:pPr>
                      <w:spacing w:before="0"/>
                      <w:ind w:left="0" w:right="0" w:firstLine="0"/>
                      <w:jc w:val="left"/>
                      <w:rPr>
                        <w:sz w:val="18"/>
                      </w:rPr>
                    </w:pPr>
                    <w:r>
                      <w:rPr>
                        <w:w w:val="90"/>
                        <w:sz w:val="18"/>
                      </w:rPr>
                      <w:t>34.1</w:t>
                    </w:r>
                  </w:p>
                </w:txbxContent>
              </v:textbox>
              <w10:wrap type="none"/>
            </v:shape>
            <v:shape style="position:absolute;left:9211;top:2254;width:327;height:242" type="#_x0000_t202" filled="false" stroked="false">
              <v:textbox inset="0,0,0,0">
                <w:txbxContent>
                  <w:p>
                    <w:pPr>
                      <w:spacing w:before="0"/>
                      <w:ind w:left="0" w:right="0" w:firstLine="0"/>
                      <w:jc w:val="left"/>
                      <w:rPr>
                        <w:sz w:val="18"/>
                      </w:rPr>
                    </w:pPr>
                    <w:r>
                      <w:rPr>
                        <w:w w:val="90"/>
                        <w:sz w:val="18"/>
                      </w:rPr>
                      <w:t>33.1</w:t>
                    </w:r>
                  </w:p>
                </w:txbxContent>
              </v:textbox>
              <w10:wrap type="none"/>
            </v:shape>
            <v:shape style="position:absolute;left:8671;top:2268;width:327;height:242" type="#_x0000_t202" filled="false" stroked="false">
              <v:textbox inset="0,0,0,0">
                <w:txbxContent>
                  <w:p>
                    <w:pPr>
                      <w:spacing w:before="0"/>
                      <w:ind w:left="0" w:right="0" w:firstLine="0"/>
                      <w:jc w:val="left"/>
                      <w:rPr>
                        <w:sz w:val="18"/>
                      </w:rPr>
                    </w:pPr>
                    <w:r>
                      <w:rPr>
                        <w:w w:val="90"/>
                        <w:sz w:val="18"/>
                      </w:rPr>
                      <w:t>41.7</w:t>
                    </w:r>
                  </w:p>
                </w:txbxContent>
              </v:textbox>
              <w10:wrap type="none"/>
            </v:shape>
            <v:shape style="position:absolute;left:8222;top:1985;width:1201;height:335" type="#_x0000_t202" filled="false" stroked="false">
              <v:textbox inset="0,0,0,0">
                <w:txbxContent>
                  <w:p>
                    <w:pPr>
                      <w:tabs>
                        <w:tab w:pos="873" w:val="left" w:leader="none"/>
                      </w:tabs>
                      <w:spacing w:line="237" w:lineRule="auto" w:before="5"/>
                      <w:ind w:left="0" w:right="0" w:firstLine="0"/>
                      <w:jc w:val="left"/>
                      <w:rPr>
                        <w:sz w:val="18"/>
                      </w:rPr>
                    </w:pPr>
                    <w:r>
                      <w:rPr>
                        <w:position w:val="-8"/>
                        <w:sz w:val="18"/>
                      </w:rPr>
                      <w:t>47.4</w:t>
                    </w:r>
                    <w:r>
                      <w:rPr>
                        <w:sz w:val="18"/>
                      </w:rPr>
                      <w:t>50.3</w:t>
                      <w:tab/>
                    </w:r>
                    <w:r>
                      <w:rPr>
                        <w:w w:val="90"/>
                        <w:sz w:val="18"/>
                      </w:rPr>
                      <w:t>43.9</w:t>
                    </w:r>
                  </w:p>
                </w:txbxContent>
              </v:textbox>
              <w10:wrap type="none"/>
            </v:shape>
            <v:shape style="position:absolute;left:7543;top:2131;width:670;height:304" type="#_x0000_t202" filled="false" stroked="false">
              <v:textbox inset="0,0,0,0">
                <w:txbxContent>
                  <w:p>
                    <w:pPr>
                      <w:spacing w:before="0"/>
                      <w:ind w:left="0" w:right="0" w:firstLine="0"/>
                      <w:jc w:val="left"/>
                      <w:rPr>
                        <w:sz w:val="18"/>
                      </w:rPr>
                    </w:pPr>
                    <w:r>
                      <w:rPr>
                        <w:w w:val="90"/>
                        <w:position w:val="-5"/>
                        <w:sz w:val="18"/>
                      </w:rPr>
                      <w:t>45.7</w:t>
                    </w:r>
                    <w:r>
                      <w:rPr>
                        <w:spacing w:val="-21"/>
                        <w:w w:val="90"/>
                        <w:position w:val="-5"/>
                        <w:sz w:val="18"/>
                      </w:rPr>
                      <w:t> </w:t>
                    </w:r>
                    <w:r>
                      <w:rPr>
                        <w:w w:val="90"/>
                        <w:sz w:val="18"/>
                      </w:rPr>
                      <w:t>46.0</w:t>
                    </w:r>
                  </w:p>
                </w:txbxContent>
              </v:textbox>
              <w10:wrap type="none"/>
            </v:shape>
            <v:shape style="position:absolute;left:7183;top:2247;width:327;height:242" type="#_x0000_t202" filled="false" stroked="false">
              <v:textbox inset="0,0,0,0">
                <w:txbxContent>
                  <w:p>
                    <w:pPr>
                      <w:spacing w:before="0"/>
                      <w:ind w:left="0" w:right="0" w:firstLine="0"/>
                      <w:jc w:val="left"/>
                      <w:rPr>
                        <w:sz w:val="18"/>
                      </w:rPr>
                    </w:pPr>
                    <w:r>
                      <w:rPr>
                        <w:w w:val="90"/>
                        <w:sz w:val="18"/>
                      </w:rPr>
                      <w:t>43.8</w:t>
                    </w:r>
                  </w:p>
                </w:txbxContent>
              </v:textbox>
              <w10:wrap type="none"/>
            </v:shape>
            <v:shape style="position:absolute;left:7060;top:2057;width:327;height:242" type="#_x0000_t202" filled="false" stroked="false">
              <v:textbox inset="0,0,0,0">
                <w:txbxContent>
                  <w:p>
                    <w:pPr>
                      <w:spacing w:before="0"/>
                      <w:ind w:left="0" w:right="0" w:firstLine="0"/>
                      <w:jc w:val="left"/>
                      <w:rPr>
                        <w:sz w:val="18"/>
                      </w:rPr>
                    </w:pPr>
                    <w:r>
                      <w:rPr>
                        <w:w w:val="90"/>
                        <w:sz w:val="18"/>
                      </w:rPr>
                      <w:t>48.7</w:t>
                    </w:r>
                  </w:p>
                </w:txbxContent>
              </v:textbox>
              <w10:wrap type="none"/>
            </v:shape>
            <v:shape style="position:absolute;left:6775;top:2177;width:327;height:242" type="#_x0000_t202" filled="false" stroked="false">
              <v:textbox inset="0,0,0,0">
                <w:txbxContent>
                  <w:p>
                    <w:pPr>
                      <w:spacing w:before="0"/>
                      <w:ind w:left="0" w:right="0" w:firstLine="0"/>
                      <w:jc w:val="left"/>
                      <w:rPr>
                        <w:sz w:val="18"/>
                      </w:rPr>
                    </w:pPr>
                    <w:r>
                      <w:rPr>
                        <w:w w:val="90"/>
                        <w:sz w:val="18"/>
                      </w:rPr>
                      <w:t>46.9</w:t>
                    </w:r>
                  </w:p>
                </w:txbxContent>
              </v:textbox>
              <w10:wrap type="none"/>
            </v:shape>
            <v:shape style="position:absolute;left:4936;top:2247;width:327;height:242" type="#_x0000_t202" filled="false" stroked="false">
              <v:textbox inset="0,0,0,0">
                <w:txbxContent>
                  <w:p>
                    <w:pPr>
                      <w:spacing w:before="0"/>
                      <w:ind w:left="0" w:right="0" w:firstLine="0"/>
                      <w:jc w:val="left"/>
                      <w:rPr>
                        <w:sz w:val="18"/>
                      </w:rPr>
                    </w:pPr>
                    <w:r>
                      <w:rPr>
                        <w:w w:val="90"/>
                        <w:sz w:val="18"/>
                      </w:rPr>
                      <w:t>44.9</w:t>
                    </w:r>
                  </w:p>
                </w:txbxContent>
              </v:textbox>
              <w10:wrap type="none"/>
            </v:shape>
            <v:shape style="position:absolute;left:4272;top:2304;width:327;height:242" type="#_x0000_t202" filled="false" stroked="false">
              <v:textbox inset="0,0,0,0">
                <w:txbxContent>
                  <w:p>
                    <w:pPr>
                      <w:spacing w:before="0"/>
                      <w:ind w:left="0" w:right="0" w:firstLine="0"/>
                      <w:jc w:val="left"/>
                      <w:rPr>
                        <w:sz w:val="18"/>
                      </w:rPr>
                    </w:pPr>
                    <w:r>
                      <w:rPr>
                        <w:w w:val="90"/>
                        <w:sz w:val="18"/>
                      </w:rPr>
                      <w:t>43.6</w:t>
                    </w:r>
                  </w:p>
                </w:txbxContent>
              </v:textbox>
              <w10:wrap type="none"/>
            </v:shape>
            <v:shape style="position:absolute;left:5632;top:1911;width:1186;height:318" type="#_x0000_t202" filled="false" stroked="false">
              <v:textbox inset="0,0,0,0">
                <w:txbxContent>
                  <w:p>
                    <w:pPr>
                      <w:tabs>
                        <w:tab w:pos="859" w:val="left" w:leader="none"/>
                      </w:tabs>
                      <w:spacing w:before="2"/>
                      <w:ind w:left="0" w:right="0" w:firstLine="0"/>
                      <w:jc w:val="left"/>
                      <w:rPr>
                        <w:sz w:val="18"/>
                      </w:rPr>
                    </w:pPr>
                    <w:r>
                      <w:rPr>
                        <w:position w:val="-6"/>
                        <w:sz w:val="18"/>
                      </w:rPr>
                      <w:t>39.3</w:t>
                    </w:r>
                    <w:r>
                      <w:rPr>
                        <w:sz w:val="18"/>
                      </w:rPr>
                      <w:t>43.9</w:t>
                      <w:tab/>
                    </w:r>
                    <w:r>
                      <w:rPr>
                        <w:w w:val="90"/>
                        <w:sz w:val="18"/>
                      </w:rPr>
                      <w:t>43.6</w:t>
                    </w:r>
                  </w:p>
                </w:txbxContent>
              </v:textbox>
              <w10:wrap type="none"/>
            </v:shape>
            <v:shape style="position:absolute;left:4797;top:2095;width:327;height:242" type="#_x0000_t202" filled="false" stroked="false">
              <v:textbox inset="0,0,0,0">
                <w:txbxContent>
                  <w:p>
                    <w:pPr>
                      <w:spacing w:before="0"/>
                      <w:ind w:left="0" w:right="0" w:firstLine="0"/>
                      <w:jc w:val="left"/>
                      <w:rPr>
                        <w:sz w:val="18"/>
                      </w:rPr>
                    </w:pPr>
                    <w:r>
                      <w:rPr>
                        <w:w w:val="90"/>
                        <w:sz w:val="18"/>
                      </w:rPr>
                      <w:t>47.0</w:t>
                    </w:r>
                  </w:p>
                </w:txbxContent>
              </v:textbox>
              <w10:wrap type="none"/>
            </v:shape>
            <v:shape style="position:absolute;left:3674;top:1916;width:1107;height:410" type="#_x0000_t202" filled="false" stroked="false">
              <v:textbox inset="0,0,0,0">
                <w:txbxContent>
                  <w:p>
                    <w:pPr>
                      <w:spacing w:line="237" w:lineRule="auto" w:before="0"/>
                      <w:ind w:left="0" w:right="0" w:firstLine="0"/>
                      <w:jc w:val="left"/>
                      <w:rPr>
                        <w:sz w:val="18"/>
                      </w:rPr>
                    </w:pPr>
                    <w:r>
                      <w:rPr>
                        <w:w w:val="95"/>
                        <w:position w:val="-1"/>
                        <w:sz w:val="18"/>
                      </w:rPr>
                      <w:t>43.8 </w:t>
                    </w:r>
                    <w:r>
                      <w:rPr>
                        <w:w w:val="95"/>
                        <w:sz w:val="18"/>
                      </w:rPr>
                      <w:t>44.9 </w:t>
                    </w:r>
                    <w:r>
                      <w:rPr>
                        <w:w w:val="95"/>
                        <w:position w:val="-16"/>
                        <w:sz w:val="18"/>
                      </w:rPr>
                      <w:t>47.9</w:t>
                    </w:r>
                  </w:p>
                </w:txbxContent>
              </v:textbox>
              <w10:wrap type="none"/>
            </v:shape>
            <v:shape style="position:absolute;left:3283;top:2230;width:327;height:242" type="#_x0000_t202" filled="false" stroked="false">
              <v:textbox inset="0,0,0,0">
                <w:txbxContent>
                  <w:p>
                    <w:pPr>
                      <w:spacing w:before="0"/>
                      <w:ind w:left="0" w:right="0" w:firstLine="0"/>
                      <w:jc w:val="left"/>
                      <w:rPr>
                        <w:sz w:val="18"/>
                      </w:rPr>
                    </w:pPr>
                    <w:r>
                      <w:rPr>
                        <w:w w:val="90"/>
                        <w:sz w:val="18"/>
                      </w:rPr>
                      <w:t>33.8</w:t>
                    </w:r>
                  </w:p>
                </w:txbxContent>
              </v:textbox>
              <w10:wrap type="none"/>
            </v:shape>
            <v:shape style="position:absolute;left:3026;top:2093;width:833;height:244" type="#_x0000_t202" filled="false" stroked="false">
              <v:textbox inset="0,0,0,0">
                <w:txbxContent>
                  <w:p>
                    <w:pPr>
                      <w:spacing w:before="2"/>
                      <w:ind w:left="0" w:right="0" w:firstLine="0"/>
                      <w:jc w:val="left"/>
                      <w:rPr>
                        <w:sz w:val="18"/>
                      </w:rPr>
                    </w:pPr>
                    <w:r>
                      <w:rPr>
                        <w:sz w:val="18"/>
                      </w:rPr>
                      <w:t>36.7 37.6</w:t>
                    </w:r>
                  </w:p>
                </w:txbxContent>
              </v:textbox>
              <w10:wrap type="none"/>
            </v:shape>
            <v:shape style="position:absolute;left:2690;top:2254;width:327;height:242" type="#_x0000_t202" filled="false" stroked="false">
              <v:textbox inset="0,0,0,0">
                <w:txbxContent>
                  <w:p>
                    <w:pPr>
                      <w:spacing w:before="0"/>
                      <w:ind w:left="0" w:right="0" w:firstLine="0"/>
                      <w:jc w:val="left"/>
                      <w:rPr>
                        <w:sz w:val="18"/>
                      </w:rPr>
                    </w:pPr>
                    <w:r>
                      <w:rPr>
                        <w:w w:val="90"/>
                        <w:sz w:val="18"/>
                      </w:rPr>
                      <w:t>42.7</w:t>
                    </w:r>
                  </w:p>
                </w:txbxContent>
              </v:textbox>
              <w10:wrap type="none"/>
            </v:shape>
            <v:shape style="position:absolute;left:2500;top:2451;width:1755;height:318" type="#_x0000_t202" filled="false" stroked="false">
              <v:textbox inset="0,0,0,0">
                <w:txbxContent>
                  <w:p>
                    <w:pPr>
                      <w:tabs>
                        <w:tab w:pos="1031" w:val="left" w:leader="none"/>
                      </w:tabs>
                      <w:spacing w:line="240" w:lineRule="auto" w:before="0"/>
                      <w:ind w:left="0" w:right="0" w:firstLine="0"/>
                      <w:jc w:val="left"/>
                      <w:rPr>
                        <w:sz w:val="18"/>
                      </w:rPr>
                    </w:pPr>
                    <w:r>
                      <w:rPr>
                        <w:position w:val="2"/>
                        <w:sz w:val="18"/>
                      </w:rPr>
                      <w:t>37.6</w:t>
                    </w:r>
                    <w:r>
                      <w:rPr>
                        <w:spacing w:val="-3"/>
                        <w:position w:val="2"/>
                        <w:sz w:val="18"/>
                      </w:rPr>
                      <w:t> </w:t>
                    </w:r>
                    <w:r>
                      <w:rPr>
                        <w:sz w:val="18"/>
                      </w:rPr>
                      <w:t>35.4</w:t>
                      <w:tab/>
                    </w:r>
                    <w:r>
                      <w:rPr>
                        <w:w w:val="95"/>
                        <w:position w:val="-5"/>
                        <w:sz w:val="18"/>
                      </w:rPr>
                      <w:t>34.3</w:t>
                    </w:r>
                    <w:r>
                      <w:rPr>
                        <w:spacing w:val="-1"/>
                        <w:w w:val="95"/>
                        <w:position w:val="-5"/>
                        <w:sz w:val="18"/>
                      </w:rPr>
                      <w:t> </w:t>
                    </w:r>
                    <w:r>
                      <w:rPr>
                        <w:w w:val="95"/>
                        <w:sz w:val="18"/>
                      </w:rPr>
                      <w:t>36.6</w:t>
                    </w:r>
                  </w:p>
                </w:txbxContent>
              </v:textbox>
              <w10:wrap type="none"/>
            </v:shape>
            <v:shape style="position:absolute;left:2138;top:1980;width:425;height:479" type="#_x0000_t202" filled="false" stroked="false">
              <v:textbox inset="0,0,0,0">
                <w:txbxContent>
                  <w:p>
                    <w:pPr>
                      <w:spacing w:line="239" w:lineRule="exact" w:before="0"/>
                      <w:ind w:left="98" w:right="0" w:firstLine="0"/>
                      <w:jc w:val="left"/>
                      <w:rPr>
                        <w:sz w:val="18"/>
                      </w:rPr>
                    </w:pPr>
                    <w:r>
                      <w:rPr>
                        <w:w w:val="90"/>
                        <w:sz w:val="18"/>
                      </w:rPr>
                      <w:t>43.7</w:t>
                    </w:r>
                  </w:p>
                  <w:p>
                    <w:pPr>
                      <w:spacing w:line="239" w:lineRule="exact" w:before="0"/>
                      <w:ind w:left="0" w:right="0" w:firstLine="0"/>
                      <w:jc w:val="left"/>
                      <w:rPr>
                        <w:sz w:val="18"/>
                      </w:rPr>
                    </w:pPr>
                    <w:r>
                      <w:rPr>
                        <w:sz w:val="18"/>
                      </w:rPr>
                      <w:t>32.5</w:t>
                    </w:r>
                  </w:p>
                </w:txbxContent>
              </v:textbox>
              <w10:wrap type="none"/>
            </v:shape>
            <v:shape style="position:absolute;left:7005;top:1726;width:505;height:242" type="#_x0000_t202" filled="false" stroked="false">
              <v:textbox inset="0,0,0,0">
                <w:txbxContent>
                  <w:p>
                    <w:pPr>
                      <w:tabs>
                        <w:tab w:pos="484" w:val="left" w:leader="none"/>
                      </w:tabs>
                      <w:spacing w:before="0"/>
                      <w:ind w:left="0" w:right="0" w:firstLine="0"/>
                      <w:jc w:val="left"/>
                      <w:rPr>
                        <w:sz w:val="18"/>
                      </w:rPr>
                    </w:pPr>
                    <w:r>
                      <w:rPr>
                        <w:w w:val="109"/>
                        <w:sz w:val="18"/>
                        <w:u w:val="single"/>
                      </w:rPr>
                      <w:t> </w:t>
                    </w:r>
                    <w:r>
                      <w:rPr>
                        <w:sz w:val="18"/>
                        <w:u w:val="single"/>
                      </w:rPr>
                      <w:tab/>
                    </w:r>
                  </w:p>
                </w:txbxContent>
              </v:textbox>
              <w10:wrap type="none"/>
            </v:shape>
            <v:shape style="position:absolute;left:4420;top:1563;width:4676;height:446" type="#_x0000_t202" filled="false" stroked="false">
              <v:textbox inset="0,0,0,0">
                <w:txbxContent>
                  <w:p>
                    <w:pPr>
                      <w:tabs>
                        <w:tab w:pos="2623" w:val="left" w:leader="none"/>
                        <w:tab w:pos="4132" w:val="left" w:leader="none"/>
                      </w:tabs>
                      <w:spacing w:line="221" w:lineRule="exact" w:before="0"/>
                      <w:ind w:left="336" w:right="0" w:firstLine="0"/>
                      <w:jc w:val="left"/>
                      <w:rPr>
                        <w:sz w:val="18"/>
                      </w:rPr>
                    </w:pPr>
                    <w:r>
                      <w:rPr>
                        <w:w w:val="95"/>
                        <w:position w:val="5"/>
                        <w:sz w:val="18"/>
                      </w:rPr>
                      <w:t>51.3</w:t>
                      <w:tab/>
                    </w:r>
                    <w:r>
                      <w:rPr>
                        <w:w w:val="95"/>
                        <w:position w:val="1"/>
                        <w:sz w:val="18"/>
                      </w:rPr>
                      <w:t>51.5</w:t>
                    </w:r>
                    <w:r>
                      <w:rPr>
                        <w:spacing w:val="-20"/>
                        <w:w w:val="95"/>
                        <w:position w:val="1"/>
                        <w:sz w:val="18"/>
                      </w:rPr>
                      <w:t> </w:t>
                    </w:r>
                    <w:r>
                      <w:rPr>
                        <w:w w:val="95"/>
                        <w:position w:val="-1"/>
                        <w:sz w:val="18"/>
                      </w:rPr>
                      <w:t>49.3</w:t>
                      <w:tab/>
                    </w:r>
                    <w:r>
                      <w:rPr>
                        <w:w w:val="95"/>
                        <w:sz w:val="18"/>
                      </w:rPr>
                      <w:t>.8</w:t>
                    </w:r>
                    <w:r>
                      <w:rPr>
                        <w:spacing w:val="7"/>
                        <w:w w:val="95"/>
                        <w:sz w:val="18"/>
                      </w:rPr>
                      <w:t> </w:t>
                    </w:r>
                    <w:r>
                      <w:rPr>
                        <w:w w:val="95"/>
                        <w:position w:val="-9"/>
                        <w:sz w:val="18"/>
                      </w:rPr>
                      <w:t>50.5</w:t>
                    </w:r>
                  </w:p>
                  <w:p>
                    <w:pPr>
                      <w:tabs>
                        <w:tab w:pos="686" w:val="left" w:leader="none"/>
                        <w:tab w:pos="1797" w:val="left" w:leader="none"/>
                        <w:tab w:pos="2306" w:val="left" w:leader="none"/>
                        <w:tab w:pos="3167" w:val="left" w:leader="none"/>
                      </w:tabs>
                      <w:spacing w:line="177" w:lineRule="auto" w:before="0"/>
                      <w:ind w:left="0" w:right="0" w:firstLine="0"/>
                      <w:jc w:val="left"/>
                      <w:rPr>
                        <w:sz w:val="18"/>
                      </w:rPr>
                    </w:pPr>
                    <w:r>
                      <w:rPr>
                        <w:w w:val="87"/>
                        <w:position w:val="-2"/>
                        <w:sz w:val="18"/>
                      </w:rPr>
                      <w:t>46.8</w:t>
                    </w:r>
                    <w:r>
                      <w:rPr>
                        <w:position w:val="-2"/>
                        <w:sz w:val="18"/>
                      </w:rPr>
                      <w:tab/>
                    </w:r>
                    <w:r>
                      <w:rPr>
                        <w:w w:val="89"/>
                        <w:position w:val="6"/>
                        <w:sz w:val="18"/>
                      </w:rPr>
                      <w:t>4</w:t>
                    </w:r>
                    <w:r>
                      <w:rPr>
                        <w:spacing w:val="-36"/>
                        <w:w w:val="89"/>
                        <w:position w:val="6"/>
                        <w:sz w:val="18"/>
                      </w:rPr>
                      <w:t>9</w:t>
                    </w:r>
                    <w:r>
                      <w:rPr>
                        <w:spacing w:val="-19"/>
                        <w:w w:val="109"/>
                        <w:position w:val="-1"/>
                        <w:sz w:val="18"/>
                        <w:u w:val="single"/>
                      </w:rPr>
                      <w:t> </w:t>
                    </w:r>
                    <w:r>
                      <w:rPr>
                        <w:w w:val="84"/>
                        <w:position w:val="6"/>
                        <w:sz w:val="18"/>
                      </w:rPr>
                      <w:t>.</w:t>
                    </w:r>
                    <w:r>
                      <w:rPr>
                        <w:spacing w:val="-17"/>
                        <w:w w:val="84"/>
                        <w:position w:val="6"/>
                        <w:sz w:val="18"/>
                      </w:rPr>
                      <w:t>5</w:t>
                    </w:r>
                    <w:r>
                      <w:rPr>
                        <w:w w:val="86"/>
                        <w:position w:val="-1"/>
                        <w:sz w:val="18"/>
                        <w:u w:val="single"/>
                      </w:rPr>
                      <w:t>44.</w:t>
                    </w:r>
                    <w:r>
                      <w:rPr>
                        <w:w w:val="89"/>
                        <w:position w:val="-1"/>
                        <w:sz w:val="18"/>
                        <w:u w:val="single"/>
                      </w:rPr>
                      <w:t>3</w:t>
                    </w:r>
                    <w:r>
                      <w:rPr>
                        <w:position w:val="-1"/>
                        <w:sz w:val="18"/>
                        <w:u w:val="single"/>
                      </w:rPr>
                      <w:tab/>
                    </w:r>
                    <w:r>
                      <w:rPr>
                        <w:w w:val="86"/>
                        <w:sz w:val="18"/>
                        <w:u w:val="single"/>
                      </w:rPr>
                      <w:t>46.</w:t>
                    </w:r>
                    <w:r>
                      <w:rPr>
                        <w:w w:val="89"/>
                        <w:sz w:val="18"/>
                        <w:u w:val="single"/>
                      </w:rPr>
                      <w:t>4</w:t>
                    </w:r>
                    <w:r>
                      <w:rPr>
                        <w:sz w:val="18"/>
                        <w:u w:val="single"/>
                      </w:rPr>
                      <w:tab/>
                    </w:r>
                    <w:r>
                      <w:rPr>
                        <w:w w:val="89"/>
                        <w:position w:val="1"/>
                        <w:sz w:val="18"/>
                        <w:u w:val="single"/>
                      </w:rPr>
                      <w:t>49</w:t>
                    </w:r>
                    <w:r>
                      <w:rPr>
                        <w:w w:val="73"/>
                        <w:position w:val="1"/>
                        <w:sz w:val="18"/>
                      </w:rPr>
                      <w:t>.</w:t>
                    </w:r>
                    <w:r>
                      <w:rPr>
                        <w:w w:val="89"/>
                        <w:position w:val="1"/>
                        <w:sz w:val="18"/>
                      </w:rPr>
                      <w:t>2</w:t>
                    </w:r>
                    <w:r>
                      <w:rPr>
                        <w:position w:val="1"/>
                        <w:sz w:val="18"/>
                      </w:rPr>
                      <w:tab/>
                    </w:r>
                    <w:r>
                      <w:rPr>
                        <w:w w:val="109"/>
                        <w:position w:val="1"/>
                        <w:sz w:val="18"/>
                        <w:u w:val="single"/>
                      </w:rPr>
                      <w:t> </w:t>
                    </w:r>
                    <w:r>
                      <w:rPr>
                        <w:position w:val="1"/>
                        <w:sz w:val="18"/>
                      </w:rPr>
                      <w:t> </w:t>
                    </w:r>
                    <w:r>
                      <w:rPr>
                        <w:spacing w:val="-24"/>
                        <w:position w:val="1"/>
                        <w:sz w:val="18"/>
                      </w:rPr>
                      <w:t> </w:t>
                    </w:r>
                    <w:r>
                      <w:rPr>
                        <w:w w:val="86"/>
                        <w:position w:val="1"/>
                        <w:sz w:val="18"/>
                        <w:u w:val="single"/>
                      </w:rPr>
                      <w:t>46.</w:t>
                    </w:r>
                    <w:r>
                      <w:rPr>
                        <w:w w:val="89"/>
                        <w:position w:val="1"/>
                        <w:sz w:val="18"/>
                        <w:u w:val="single"/>
                      </w:rPr>
                      <w:t>7</w:t>
                    </w:r>
                    <w:r>
                      <w:rPr>
                        <w:spacing w:val="-14"/>
                        <w:position w:val="1"/>
                        <w:sz w:val="18"/>
                        <w:u w:val="single"/>
                      </w:rPr>
                      <w:t> </w:t>
                    </w:r>
                    <w:r>
                      <w:rPr>
                        <w:w w:val="89"/>
                        <w:position w:val="6"/>
                        <w:sz w:val="18"/>
                      </w:rPr>
                      <w:t>5</w:t>
                    </w:r>
                    <w:r>
                      <w:rPr>
                        <w:spacing w:val="-29"/>
                        <w:w w:val="89"/>
                        <w:position w:val="6"/>
                        <w:sz w:val="18"/>
                      </w:rPr>
                      <w:t>0</w:t>
                    </w:r>
                    <w:r>
                      <w:rPr>
                        <w:spacing w:val="-26"/>
                        <w:w w:val="109"/>
                        <w:position w:val="1"/>
                        <w:sz w:val="18"/>
                        <w:u w:val="single"/>
                      </w:rPr>
                      <w:t> </w:t>
                    </w:r>
                    <w:r>
                      <w:rPr>
                        <w:w w:val="84"/>
                        <w:position w:val="6"/>
                        <w:sz w:val="18"/>
                      </w:rPr>
                      <w:t>.3</w:t>
                    </w:r>
                    <w:r>
                      <w:rPr>
                        <w:spacing w:val="-7"/>
                        <w:position w:val="6"/>
                        <w:sz w:val="18"/>
                      </w:rPr>
                      <w:t> </w:t>
                    </w:r>
                    <w:r>
                      <w:rPr>
                        <w:w w:val="89"/>
                        <w:position w:val="12"/>
                        <w:sz w:val="18"/>
                      </w:rPr>
                      <w:t>5</w:t>
                    </w:r>
                    <w:r>
                      <w:rPr>
                        <w:spacing w:val="-87"/>
                        <w:w w:val="89"/>
                        <w:position w:val="12"/>
                        <w:sz w:val="18"/>
                      </w:rPr>
                      <w:t>0</w:t>
                    </w:r>
                    <w:r>
                      <w:rPr>
                        <w:w w:val="109"/>
                        <w:position w:val="1"/>
                        <w:sz w:val="18"/>
                        <w:u w:val="single"/>
                      </w:rPr>
                      <w:t> </w:t>
                    </w:r>
                    <w:r>
                      <w:rPr>
                        <w:spacing w:val="-19"/>
                        <w:position w:val="1"/>
                        <w:sz w:val="18"/>
                        <w:u w:val="single"/>
                      </w:rPr>
                      <w:t> </w:t>
                    </w:r>
                  </w:p>
                </w:txbxContent>
              </v:textbox>
              <w10:wrap type="none"/>
            </v:shape>
            <v:shape style="position:absolute;left:2683;top:1750;width:327;height:242" type="#_x0000_t202" filled="false" stroked="false">
              <v:textbox inset="0,0,0,0">
                <w:txbxContent>
                  <w:p>
                    <w:pPr>
                      <w:spacing w:before="0"/>
                      <w:ind w:left="0" w:right="0" w:firstLine="0"/>
                      <w:jc w:val="left"/>
                      <w:rPr>
                        <w:sz w:val="18"/>
                      </w:rPr>
                    </w:pPr>
                    <w:r>
                      <w:rPr>
                        <w:w w:val="90"/>
                        <w:sz w:val="18"/>
                      </w:rPr>
                      <w:t>46.4</w:t>
                    </w:r>
                  </w:p>
                </w:txbxContent>
              </v:textbox>
              <w10:wrap type="none"/>
            </v:shape>
            <v:shape style="position:absolute;left:8044;top:361;width:2117;height:600" type="#_x0000_t202" filled="false" stroked="true" strokeweight=".12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sz w:val="20"/>
        </w:rPr>
        <w:t>100</w:t>
      </w:r>
    </w:p>
    <w:p>
      <w:pPr>
        <w:pStyle w:val="BodyText"/>
        <w:spacing w:line="199" w:lineRule="auto" w:before="147"/>
        <w:ind w:left="242" w:right="9099"/>
        <w:jc w:val="center"/>
      </w:pPr>
      <w:r>
        <w:rPr>
          <w:w w:val="95"/>
        </w:rPr>
        <w:t>良く</w:t>
      </w:r>
      <w:r>
        <w:rPr>
          <w:spacing w:val="-5"/>
          <w:w w:val="85"/>
        </w:rPr>
        <w:t>なって</w:t>
      </w:r>
      <w:r>
        <w:rPr>
          <w:w w:val="95"/>
        </w:rPr>
        <w:t>いる</w:t>
      </w:r>
    </w:p>
    <w:p>
      <w:pPr>
        <w:pStyle w:val="BodyText"/>
        <w:spacing w:line="230" w:lineRule="exact"/>
        <w:ind w:left="420"/>
      </w:pPr>
      <w:r>
        <w:rPr>
          <w:w w:val="140"/>
        </w:rPr>
        <w:t>↑</w:t>
      </w:r>
    </w:p>
    <w:p>
      <w:pPr>
        <w:pStyle w:val="BodyText"/>
        <w:spacing w:line="199" w:lineRule="auto" w:before="15"/>
        <w:ind w:left="220" w:right="9078" w:firstLine="199"/>
      </w:pPr>
      <w:r>
        <w:rPr>
          <w:w w:val="120"/>
        </w:rPr>
        <w:t>↑ </w:t>
      </w:r>
      <w:r>
        <w:rPr>
          <w:spacing w:val="-7"/>
          <w:w w:val="90"/>
        </w:rPr>
        <w:t>変わら</w:t>
      </w:r>
    </w:p>
    <w:p>
      <w:pPr>
        <w:spacing w:line="98" w:lineRule="auto" w:before="0"/>
        <w:ind w:left="326" w:right="0" w:firstLine="0"/>
        <w:jc w:val="left"/>
        <w:rPr>
          <w:sz w:val="20"/>
        </w:rPr>
      </w:pPr>
      <w:r>
        <w:rPr>
          <w:position w:val="-9"/>
          <w:sz w:val="22"/>
        </w:rPr>
        <w:t>ない</w:t>
      </w:r>
      <w:r>
        <w:rPr>
          <w:sz w:val="20"/>
        </w:rPr>
        <w:t>50</w:t>
      </w:r>
    </w:p>
    <w:p>
      <w:pPr>
        <w:pStyle w:val="BodyText"/>
        <w:spacing w:line="270" w:lineRule="exact" w:before="5"/>
        <w:ind w:left="420"/>
      </w:pPr>
      <w:r>
        <w:rPr>
          <w:w w:val="140"/>
        </w:rPr>
        <w:t>↓</w:t>
      </w:r>
    </w:p>
    <w:p>
      <w:pPr>
        <w:pStyle w:val="BodyText"/>
        <w:spacing w:line="199" w:lineRule="auto" w:before="15"/>
        <w:ind w:left="242" w:right="9099" w:firstLine="177"/>
      </w:pPr>
      <w:r>
        <w:rPr>
          <w:w w:val="120"/>
        </w:rPr>
        <w:t>↓ </w:t>
      </w:r>
      <w:r>
        <w:rPr/>
        <w:t>悪く</w:t>
      </w:r>
      <w:r>
        <w:rPr>
          <w:w w:val="85"/>
        </w:rPr>
        <w:t>なって</w:t>
      </w:r>
      <w:r>
        <w:rPr/>
        <w:t>いる</w:t>
      </w:r>
    </w:p>
    <w:p>
      <w:pPr>
        <w:spacing w:before="179"/>
        <w:ind w:left="868" w:right="0" w:firstLine="0"/>
        <w:jc w:val="left"/>
        <w:rPr>
          <w:sz w:val="20"/>
        </w:rPr>
      </w:pP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9"/>
        </w:rPr>
      </w:pPr>
    </w:p>
    <w:p>
      <w:pPr>
        <w:spacing w:before="100"/>
        <w:ind w:left="0" w:right="59" w:firstLine="0"/>
        <w:jc w:val="center"/>
        <w:rPr>
          <w:sz w:val="32"/>
        </w:rPr>
      </w:pPr>
      <w:r>
        <w:rPr>
          <w:sz w:val="32"/>
        </w:rPr>
        <w:t>平成21年2月</w:t>
      </w:r>
    </w:p>
    <w:p>
      <w:pPr>
        <w:spacing w:before="126"/>
        <w:ind w:left="0" w:right="63" w:firstLine="0"/>
        <w:jc w:val="center"/>
        <w:rPr>
          <w:sz w:val="36"/>
        </w:rPr>
      </w:pPr>
      <w:r>
        <w:rPr>
          <w:sz w:val="36"/>
        </w:rPr>
        <w:t>青森県企画政策部統計分析課</w:t>
      </w:r>
    </w:p>
    <w:p>
      <w:pPr>
        <w:spacing w:after="0"/>
        <w:jc w:val="center"/>
        <w:rPr>
          <w:sz w:val="36"/>
        </w:rPr>
        <w:sectPr>
          <w:type w:val="continuous"/>
          <w:pgSz w:w="11900" w:h="16840"/>
          <w:pgMar w:top="1500" w:bottom="280" w:left="1020" w:right="960"/>
        </w:sectPr>
      </w:pPr>
    </w:p>
    <w:p>
      <w:pPr>
        <w:pStyle w:val="Heading1"/>
        <w:spacing w:before="83"/>
        <w:ind w:left="2520"/>
      </w:pPr>
      <w:r>
        <w:rPr/>
        <w:t>青森県景気ウォッチャー調査について</w:t>
      </w:r>
    </w:p>
    <w:p>
      <w:pPr>
        <w:pStyle w:val="BodyText"/>
        <w:rPr>
          <w:sz w:val="20"/>
        </w:rPr>
      </w:pPr>
    </w:p>
    <w:p>
      <w:pPr>
        <w:pStyle w:val="BodyText"/>
        <w:spacing w:before="237"/>
        <w:ind w:left="160"/>
      </w:pPr>
      <w:r>
        <w:rPr/>
        <w:t>１．調査の目的</w:t>
      </w:r>
    </w:p>
    <w:p>
      <w:pPr>
        <w:pStyle w:val="BodyText"/>
        <w:spacing w:line="316" w:lineRule="auto" w:before="58"/>
        <w:ind w:left="573" w:right="733" w:firstLine="220"/>
        <w:jc w:val="both"/>
      </w:pPr>
      <w:r>
        <w:rPr/>
        <w:t>統計データには表れないきめ細かな生活実感のある情報を収集し、県内景気動向判断の基礎資料とする。</w:t>
      </w:r>
    </w:p>
    <w:p>
      <w:pPr>
        <w:pStyle w:val="BodyText"/>
        <w:spacing w:before="119"/>
        <w:ind w:left="160"/>
      </w:pPr>
      <w:r>
        <w:rPr/>
        <w:t>２．調査の実施概要</w:t>
      </w:r>
    </w:p>
    <w:p>
      <w:pPr>
        <w:pStyle w:val="BodyText"/>
        <w:spacing w:before="58"/>
        <w:ind w:left="367"/>
      </w:pPr>
      <w:r>
        <w:rPr/>
        <w:t>（１）調査の範囲</w:t>
      </w:r>
    </w:p>
    <w:p>
      <w:pPr>
        <w:pStyle w:val="BodyText"/>
        <w:spacing w:line="328" w:lineRule="auto" w:before="58"/>
        <w:ind w:left="573" w:right="73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243"/>
        <w:ind w:left="367"/>
      </w:pPr>
      <w:r>
        <w:rPr/>
        <w:t>（３）調査期日等</w:t>
      </w:r>
    </w:p>
    <w:p>
      <w:pPr>
        <w:pStyle w:val="BodyText"/>
        <w:spacing w:before="58"/>
        <w:ind w:left="794"/>
      </w:pPr>
      <w:r>
        <w:rPr/>
        <w:t>四半期に一度（１月、４月、７月、１０月）実施し、翌月初旬に公表。</w:t>
      </w:r>
    </w:p>
    <w:p>
      <w:pPr>
        <w:pStyle w:val="BodyText"/>
        <w:spacing w:before="248"/>
        <w:ind w:left="160"/>
      </w:pPr>
      <w:r>
        <w:rPr/>
        <w:t>３．ＤＩの算出方法</w:t>
      </w:r>
    </w:p>
    <w:p>
      <w:pPr>
        <w:pStyle w:val="BodyText"/>
        <w:spacing w:line="304" w:lineRule="auto" w:before="84" w:after="34"/>
        <w:ind w:left="573" w:right="953" w:firstLine="220"/>
      </w:pPr>
      <w:r>
        <w:rPr/>
        <w:t>５段階の判断にそれぞれ以下の点数を与え、これらに各判断の構成比（％）を乗じて、ＤＩを算出する。</w:t>
      </w:r>
    </w:p>
    <w:tbl>
      <w:tblPr>
        <w:tblW w:w="0" w:type="auto"/>
        <w:jc w:val="left"/>
        <w:tblInd w:w="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73"/>
      </w:pPr>
      <w:r>
        <w:rPr/>
        <w:t>（本調査についてのお問い合わせ先）</w:t>
      </w:r>
    </w:p>
    <w:p>
      <w:pPr>
        <w:pStyle w:val="BodyText"/>
        <w:tabs>
          <w:tab w:pos="1898" w:val="left" w:leader="none"/>
        </w:tabs>
        <w:spacing w:line="270" w:lineRule="exact" w:before="17"/>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837"/>
      </w:pPr>
      <w:r>
        <w:rPr/>
        <w:t>ＴＥＬ</w:t>
        <w:tab/>
      </w:r>
      <w:r>
        <w:rPr>
          <w:w w:val="95"/>
        </w:rPr>
        <w:t>017-734-9165（直通）又は017-722-1111（内線</w:t>
      </w:r>
      <w:r>
        <w:rPr>
          <w:spacing w:val="-4"/>
          <w:w w:val="95"/>
        </w:rPr>
        <w:t>2189） </w:t>
      </w:r>
      <w:r>
        <w:rPr/>
        <w:t>ＦＡＸ</w:t>
        <w:tab/>
        <w:t>017-734-8038</w:t>
      </w:r>
    </w:p>
    <w:p>
      <w:pPr>
        <w:spacing w:after="0" w:line="199" w:lineRule="auto"/>
        <w:sectPr>
          <w:pgSz w:w="11900" w:h="16840"/>
          <w:pgMar w:top="1300" w:bottom="280" w:left="1020" w:right="960"/>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30.1</w:t>
            </w:r>
          </w:p>
        </w:tc>
        <w:tc>
          <w:tcPr>
            <w:tcW w:w="1409" w:type="dxa"/>
          </w:tcPr>
          <w:p>
            <w:pPr>
              <w:pStyle w:val="TableParagraph"/>
              <w:ind w:right="26"/>
              <w:rPr>
                <w:sz w:val="22"/>
              </w:rPr>
            </w:pPr>
            <w:r>
              <w:rPr>
                <w:sz w:val="22"/>
              </w:rPr>
              <w:t>29.5</w:t>
            </w:r>
          </w:p>
        </w:tc>
        <w:tc>
          <w:tcPr>
            <w:tcW w:w="1409" w:type="dxa"/>
          </w:tcPr>
          <w:p>
            <w:pPr>
              <w:pStyle w:val="TableParagraph"/>
              <w:ind w:right="139"/>
              <w:rPr>
                <w:sz w:val="22"/>
              </w:rPr>
            </w:pPr>
            <w:r>
              <w:rPr>
                <w:sz w:val="22"/>
              </w:rPr>
              <w:t>19.4</w:t>
            </w:r>
          </w:p>
        </w:tc>
        <w:tc>
          <w:tcPr>
            <w:tcW w:w="1409" w:type="dxa"/>
          </w:tcPr>
          <w:p>
            <w:pPr>
              <w:pStyle w:val="TableParagraph"/>
              <w:ind w:right="139"/>
              <w:rPr>
                <w:sz w:val="22"/>
              </w:rPr>
            </w:pPr>
            <w:r>
              <w:rPr>
                <w:sz w:val="22"/>
              </w:rPr>
              <w:t>15.9</w:t>
            </w:r>
          </w:p>
        </w:tc>
        <w:tc>
          <w:tcPr>
            <w:tcW w:w="1409" w:type="dxa"/>
          </w:tcPr>
          <w:p>
            <w:pPr>
              <w:pStyle w:val="TableParagraph"/>
              <w:ind w:right="139"/>
              <w:rPr>
                <w:sz w:val="22"/>
              </w:rPr>
            </w:pPr>
            <w:r>
              <w:rPr>
                <w:sz w:val="22"/>
              </w:rPr>
              <w:t>13.0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30.4</w:t>
            </w:r>
          </w:p>
        </w:tc>
        <w:tc>
          <w:tcPr>
            <w:tcW w:w="1409" w:type="dxa"/>
          </w:tcPr>
          <w:p>
            <w:pPr>
              <w:pStyle w:val="TableParagraph"/>
              <w:ind w:right="17"/>
              <w:rPr>
                <w:sz w:val="22"/>
              </w:rPr>
            </w:pPr>
            <w:r>
              <w:rPr>
                <w:sz w:val="22"/>
              </w:rPr>
              <w:t>32.1</w:t>
            </w:r>
          </w:p>
        </w:tc>
        <w:tc>
          <w:tcPr>
            <w:tcW w:w="1409" w:type="dxa"/>
          </w:tcPr>
          <w:p>
            <w:pPr>
              <w:pStyle w:val="TableParagraph"/>
              <w:ind w:right="127"/>
              <w:rPr>
                <w:sz w:val="22"/>
              </w:rPr>
            </w:pPr>
            <w:r>
              <w:rPr>
                <w:sz w:val="22"/>
              </w:rPr>
              <w:t>20.9</w:t>
            </w:r>
          </w:p>
        </w:tc>
        <w:tc>
          <w:tcPr>
            <w:tcW w:w="1409" w:type="dxa"/>
          </w:tcPr>
          <w:p>
            <w:pPr>
              <w:pStyle w:val="TableParagraph"/>
              <w:ind w:right="127"/>
              <w:rPr>
                <w:sz w:val="22"/>
              </w:rPr>
            </w:pPr>
            <w:r>
              <w:rPr>
                <w:sz w:val="22"/>
              </w:rPr>
              <w:t>16.6</w:t>
            </w:r>
          </w:p>
        </w:tc>
        <w:tc>
          <w:tcPr>
            <w:tcW w:w="1409" w:type="dxa"/>
          </w:tcPr>
          <w:p>
            <w:pPr>
              <w:pStyle w:val="TableParagraph"/>
              <w:ind w:right="128"/>
              <w:rPr>
                <w:sz w:val="22"/>
              </w:rPr>
            </w:pPr>
            <w:r>
              <w:rPr>
                <w:sz w:val="22"/>
              </w:rPr>
              <w:t>14.7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26.7</w:t>
            </w:r>
          </w:p>
        </w:tc>
        <w:tc>
          <w:tcPr>
            <w:tcW w:w="1409" w:type="dxa"/>
            <w:tcBorders>
              <w:bottom w:val="dashSmallGap" w:sz="8" w:space="0" w:color="000000"/>
            </w:tcBorders>
          </w:tcPr>
          <w:p>
            <w:pPr>
              <w:pStyle w:val="TableParagraph"/>
              <w:ind w:right="17"/>
              <w:rPr>
                <w:sz w:val="22"/>
              </w:rPr>
            </w:pPr>
            <w:r>
              <w:rPr>
                <w:sz w:val="22"/>
              </w:rPr>
              <w:t>37.1</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15.8</w:t>
            </w:r>
          </w:p>
        </w:tc>
        <w:tc>
          <w:tcPr>
            <w:tcW w:w="1409" w:type="dxa"/>
            <w:tcBorders>
              <w:bottom w:val="dashSmallGap" w:sz="8" w:space="0" w:color="000000"/>
            </w:tcBorders>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22.7</w:t>
            </w:r>
          </w:p>
        </w:tc>
        <w:tc>
          <w:tcPr>
            <w:tcW w:w="1409" w:type="dxa"/>
          </w:tcPr>
          <w:p>
            <w:pPr>
              <w:pStyle w:val="TableParagraph"/>
              <w:ind w:right="127"/>
              <w:rPr>
                <w:sz w:val="22"/>
              </w:rPr>
            </w:pPr>
            <w:r>
              <w:rPr>
                <w:sz w:val="22"/>
              </w:rPr>
              <w:t>18.2</w:t>
            </w:r>
          </w:p>
        </w:tc>
        <w:tc>
          <w:tcPr>
            <w:tcW w:w="1409" w:type="dxa"/>
            <w:tcBorders>
              <w:top w:val="dashSmallGap" w:sz="8" w:space="0" w:color="000000"/>
              <w:bottom w:val="dashSmallGap" w:sz="8" w:space="0" w:color="000000"/>
            </w:tcBorders>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30.6</w:t>
            </w:r>
          </w:p>
        </w:tc>
        <w:tc>
          <w:tcPr>
            <w:tcW w:w="1409" w:type="dxa"/>
            <w:tcBorders>
              <w:top w:val="dashSmallGap" w:sz="8" w:space="0" w:color="000000"/>
              <w:bottom w:val="dashSmallGap" w:sz="8" w:space="0" w:color="000000"/>
            </w:tcBorders>
          </w:tcPr>
          <w:p>
            <w:pPr>
              <w:pStyle w:val="TableParagraph"/>
              <w:ind w:right="17"/>
              <w:rPr>
                <w:sz w:val="22"/>
              </w:rPr>
            </w:pPr>
            <w:r>
              <w:rPr>
                <w:sz w:val="22"/>
              </w:rPr>
              <w:t>25.9</w:t>
            </w:r>
          </w:p>
        </w:tc>
        <w:tc>
          <w:tcPr>
            <w:tcW w:w="1409" w:type="dxa"/>
          </w:tcPr>
          <w:p>
            <w:pPr>
              <w:pStyle w:val="TableParagraph"/>
              <w:ind w:right="127"/>
              <w:rPr>
                <w:sz w:val="22"/>
              </w:rPr>
            </w:pPr>
            <w:r>
              <w:rPr>
                <w:sz w:val="22"/>
              </w:rPr>
              <w:t>18.5</w:t>
            </w:r>
          </w:p>
        </w:tc>
        <w:tc>
          <w:tcPr>
            <w:tcW w:w="1409" w:type="dxa"/>
          </w:tcPr>
          <w:p>
            <w:pPr>
              <w:pStyle w:val="TableParagraph"/>
              <w:ind w:right="127"/>
              <w:rPr>
                <w:sz w:val="22"/>
              </w:rPr>
            </w:pPr>
            <w:r>
              <w:rPr>
                <w:sz w:val="22"/>
              </w:rPr>
              <w:t>14.8</w:t>
            </w:r>
          </w:p>
        </w:tc>
        <w:tc>
          <w:tcPr>
            <w:tcW w:w="1409" w:type="dxa"/>
            <w:tcBorders>
              <w:top w:val="dashSmallGap" w:sz="8" w:space="0" w:color="000000"/>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45.0</w:t>
            </w:r>
          </w:p>
        </w:tc>
        <w:tc>
          <w:tcPr>
            <w:tcW w:w="1409" w:type="dxa"/>
            <w:tcBorders>
              <w:top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8"/>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30.6</w:t>
            </w:r>
          </w:p>
        </w:tc>
        <w:tc>
          <w:tcPr>
            <w:tcW w:w="1409" w:type="dxa"/>
          </w:tcPr>
          <w:p>
            <w:pPr>
              <w:pStyle w:val="TableParagraph"/>
              <w:ind w:right="17"/>
              <w:rPr>
                <w:sz w:val="22"/>
              </w:rPr>
            </w:pPr>
            <w:r>
              <w:rPr>
                <w:sz w:val="22"/>
              </w:rPr>
              <w:t>25.0</w:t>
            </w:r>
          </w:p>
        </w:tc>
        <w:tc>
          <w:tcPr>
            <w:tcW w:w="1409" w:type="dxa"/>
          </w:tcPr>
          <w:p>
            <w:pPr>
              <w:pStyle w:val="TableParagraph"/>
              <w:ind w:right="127"/>
              <w:rPr>
                <w:sz w:val="22"/>
              </w:rPr>
            </w:pPr>
            <w:r>
              <w:rPr>
                <w:sz w:val="22"/>
              </w:rPr>
              <w:t>15.3</w:t>
            </w:r>
          </w:p>
        </w:tc>
        <w:tc>
          <w:tcPr>
            <w:tcW w:w="1409" w:type="dxa"/>
          </w:tcPr>
          <w:p>
            <w:pPr>
              <w:pStyle w:val="TableParagraph"/>
              <w:ind w:right="127"/>
              <w:rPr>
                <w:sz w:val="22"/>
              </w:rPr>
            </w:pPr>
            <w:r>
              <w:rPr>
                <w:sz w:val="22"/>
              </w:rPr>
              <w:t>15.3</w:t>
            </w:r>
          </w:p>
        </w:tc>
        <w:tc>
          <w:tcPr>
            <w:tcW w:w="1409" w:type="dxa"/>
          </w:tcPr>
          <w:p>
            <w:pPr>
              <w:pStyle w:val="TableParagraph"/>
              <w:ind w:right="128"/>
              <w:rPr>
                <w:sz w:val="22"/>
              </w:rPr>
            </w:pPr>
            <w:r>
              <w:rPr>
                <w:w w:val="105"/>
                <w:sz w:val="22"/>
              </w:rPr>
              <w:t>9.7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25.0</w:t>
            </w:r>
          </w:p>
        </w:tc>
        <w:tc>
          <w:tcPr>
            <w:tcW w:w="1409" w:type="dxa"/>
          </w:tcPr>
          <w:p>
            <w:pPr>
              <w:pStyle w:val="TableParagraph"/>
              <w:ind w:right="17"/>
              <w:rPr>
                <w:sz w:val="22"/>
              </w:rPr>
            </w:pPr>
            <w:r>
              <w:rPr>
                <w:sz w:val="22"/>
              </w:rPr>
              <w:t>14.3</w:t>
            </w:r>
          </w:p>
        </w:tc>
        <w:tc>
          <w:tcPr>
            <w:tcW w:w="1409" w:type="dxa"/>
          </w:tcPr>
          <w:p>
            <w:pPr>
              <w:pStyle w:val="TableParagraph"/>
              <w:ind w:right="127"/>
              <w:rPr>
                <w:sz w:val="22"/>
              </w:rPr>
            </w:pPr>
            <w:r>
              <w:rPr>
                <w:sz w:val="22"/>
              </w:rPr>
              <w:t>14.3</w:t>
            </w:r>
          </w:p>
        </w:tc>
        <w:tc>
          <w:tcPr>
            <w:tcW w:w="1409" w:type="dxa"/>
          </w:tcPr>
          <w:p>
            <w:pPr>
              <w:pStyle w:val="TableParagraph"/>
              <w:ind w:right="127"/>
              <w:rPr>
                <w:sz w:val="22"/>
              </w:rPr>
            </w:pPr>
            <w:r>
              <w:rPr>
                <w:sz w:val="22"/>
              </w:rPr>
              <w:t>10.7</w:t>
            </w:r>
          </w:p>
        </w:tc>
        <w:tc>
          <w:tcPr>
            <w:tcW w:w="1409" w:type="dxa"/>
          </w:tcPr>
          <w:p>
            <w:pPr>
              <w:pStyle w:val="TableParagraph"/>
              <w:ind w:right="128"/>
              <w:rPr>
                <w:sz w:val="22"/>
              </w:rPr>
            </w:pPr>
            <w:r>
              <w:rPr>
                <w:w w:val="105"/>
                <w:sz w:val="22"/>
              </w:rPr>
              <w:t>3.6</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2"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9.1</w:t>
            </w:r>
          </w:p>
        </w:tc>
        <w:tc>
          <w:tcPr>
            <w:tcW w:w="1409" w:type="dxa"/>
          </w:tcPr>
          <w:p>
            <w:pPr>
              <w:pStyle w:val="TableParagraph"/>
              <w:ind w:right="16"/>
              <w:rPr>
                <w:sz w:val="22"/>
              </w:rPr>
            </w:pPr>
            <w:r>
              <w:rPr>
                <w:w w:val="105"/>
                <w:sz w:val="22"/>
              </w:rPr>
              <w:t>5.1</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2.0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24.2</w:t>
            </w:r>
          </w:p>
        </w:tc>
        <w:tc>
          <w:tcPr>
            <w:tcW w:w="1409" w:type="dxa"/>
          </w:tcPr>
          <w:p>
            <w:pPr>
              <w:pStyle w:val="TableParagraph"/>
              <w:ind w:right="16"/>
              <w:rPr>
                <w:sz w:val="22"/>
              </w:rPr>
            </w:pPr>
            <w:r>
              <w:rPr>
                <w:sz w:val="22"/>
              </w:rPr>
              <w:t>29.3</w:t>
            </w:r>
          </w:p>
        </w:tc>
        <w:tc>
          <w:tcPr>
            <w:tcW w:w="1409" w:type="dxa"/>
          </w:tcPr>
          <w:p>
            <w:pPr>
              <w:pStyle w:val="TableParagraph"/>
              <w:ind w:right="17"/>
              <w:rPr>
                <w:sz w:val="22"/>
              </w:rPr>
            </w:pPr>
            <w:r>
              <w:rPr>
                <w:sz w:val="22"/>
              </w:rPr>
              <w:t>15.2</w:t>
            </w:r>
          </w:p>
        </w:tc>
        <w:tc>
          <w:tcPr>
            <w:tcW w:w="1409" w:type="dxa"/>
          </w:tcPr>
          <w:p>
            <w:pPr>
              <w:pStyle w:val="TableParagraph"/>
              <w:ind w:right="17"/>
              <w:rPr>
                <w:sz w:val="22"/>
              </w:rPr>
            </w:pPr>
            <w:r>
              <w:rPr>
                <w:sz w:val="22"/>
              </w:rPr>
              <w:t>12.1</w:t>
            </w:r>
          </w:p>
        </w:tc>
        <w:tc>
          <w:tcPr>
            <w:tcW w:w="1409" w:type="dxa"/>
          </w:tcPr>
          <w:p>
            <w:pPr>
              <w:pStyle w:val="TableParagraph"/>
              <w:ind w:right="17"/>
              <w:rPr>
                <w:sz w:val="22"/>
              </w:rPr>
            </w:pPr>
            <w:r>
              <w:rPr>
                <w:w w:val="105"/>
                <w:sz w:val="22"/>
              </w:rPr>
              <w:t>9.0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44.4</w:t>
            </w:r>
          </w:p>
        </w:tc>
        <w:tc>
          <w:tcPr>
            <w:tcW w:w="1409" w:type="dxa"/>
          </w:tcPr>
          <w:p>
            <w:pPr>
              <w:pStyle w:val="TableParagraph"/>
              <w:ind w:right="16"/>
              <w:rPr>
                <w:sz w:val="22"/>
              </w:rPr>
            </w:pPr>
            <w:r>
              <w:rPr>
                <w:sz w:val="22"/>
              </w:rPr>
              <w:t>44.4</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39.4</w:t>
            </w:r>
          </w:p>
        </w:tc>
        <w:tc>
          <w:tcPr>
            <w:tcW w:w="1409" w:type="dxa"/>
          </w:tcPr>
          <w:p>
            <w:pPr>
              <w:pStyle w:val="TableParagraph"/>
              <w:ind w:right="17"/>
              <w:rPr>
                <w:sz w:val="22"/>
              </w:rPr>
            </w:pPr>
            <w:r>
              <w:rPr>
                <w:sz w:val="22"/>
              </w:rPr>
              <w:t>28.0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22.2</w:t>
            </w:r>
          </w:p>
        </w:tc>
        <w:tc>
          <w:tcPr>
            <w:tcW w:w="1409" w:type="dxa"/>
          </w:tcPr>
          <w:p>
            <w:pPr>
              <w:pStyle w:val="TableParagraph"/>
              <w:ind w:right="16"/>
              <w:rPr>
                <w:sz w:val="22"/>
              </w:rPr>
            </w:pPr>
            <w:r>
              <w:rPr>
                <w:sz w:val="22"/>
              </w:rPr>
              <w:t>21.2</w:t>
            </w:r>
          </w:p>
        </w:tc>
        <w:tc>
          <w:tcPr>
            <w:tcW w:w="1409" w:type="dxa"/>
          </w:tcPr>
          <w:p>
            <w:pPr>
              <w:pStyle w:val="TableParagraph"/>
              <w:ind w:right="17"/>
              <w:rPr>
                <w:sz w:val="22"/>
              </w:rPr>
            </w:pPr>
            <w:r>
              <w:rPr>
                <w:sz w:val="22"/>
              </w:rPr>
              <w:t>39.4</w:t>
            </w:r>
          </w:p>
        </w:tc>
        <w:tc>
          <w:tcPr>
            <w:tcW w:w="1409" w:type="dxa"/>
          </w:tcPr>
          <w:p>
            <w:pPr>
              <w:pStyle w:val="TableParagraph"/>
              <w:ind w:right="17"/>
              <w:rPr>
                <w:sz w:val="22"/>
              </w:rPr>
            </w:pPr>
            <w:r>
              <w:rPr>
                <w:sz w:val="22"/>
              </w:rPr>
              <w:t>48.5</w:t>
            </w:r>
          </w:p>
        </w:tc>
        <w:tc>
          <w:tcPr>
            <w:tcW w:w="1409" w:type="dxa"/>
          </w:tcPr>
          <w:p>
            <w:pPr>
              <w:pStyle w:val="TableParagraph"/>
              <w:ind w:right="17"/>
              <w:rPr>
                <w:sz w:val="22"/>
              </w:rPr>
            </w:pPr>
            <w:r>
              <w:rPr>
                <w:sz w:val="22"/>
              </w:rPr>
              <w:t>61.0</w:t>
            </w:r>
          </w:p>
        </w:tc>
      </w:tr>
    </w:tbl>
    <w:p>
      <w:pPr>
        <w:pStyle w:val="BodyText"/>
        <w:spacing w:before="2"/>
        <w:rPr>
          <w:sz w:val="36"/>
        </w:rPr>
      </w:pPr>
    </w:p>
    <w:p>
      <w:pPr>
        <w:pStyle w:val="Heading2"/>
        <w:spacing w:before="1"/>
      </w:pPr>
      <w:r>
        <w:rPr/>
        <w:t>（２）３か月後の景気の先行き判断</w:t>
      </w:r>
    </w:p>
    <w:p>
      <w:pPr>
        <w:pStyle w:val="BodyText"/>
        <w:spacing w:before="235"/>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3"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3"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3"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3"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3"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33.1</w:t>
            </w:r>
          </w:p>
        </w:tc>
        <w:tc>
          <w:tcPr>
            <w:tcW w:w="1409" w:type="dxa"/>
          </w:tcPr>
          <w:p>
            <w:pPr>
              <w:pStyle w:val="TableParagraph"/>
              <w:ind w:right="26"/>
              <w:rPr>
                <w:sz w:val="22"/>
              </w:rPr>
            </w:pPr>
            <w:r>
              <w:rPr>
                <w:sz w:val="22"/>
              </w:rPr>
              <w:t>32.1</w:t>
            </w:r>
          </w:p>
        </w:tc>
        <w:tc>
          <w:tcPr>
            <w:tcW w:w="1409" w:type="dxa"/>
          </w:tcPr>
          <w:p>
            <w:pPr>
              <w:pStyle w:val="TableParagraph"/>
              <w:ind w:right="139"/>
              <w:rPr>
                <w:sz w:val="22"/>
              </w:rPr>
            </w:pPr>
            <w:r>
              <w:rPr>
                <w:sz w:val="22"/>
              </w:rPr>
              <w:t>21.5</w:t>
            </w:r>
          </w:p>
        </w:tc>
        <w:tc>
          <w:tcPr>
            <w:tcW w:w="1409" w:type="dxa"/>
          </w:tcPr>
          <w:p>
            <w:pPr>
              <w:pStyle w:val="TableParagraph"/>
              <w:ind w:right="139"/>
              <w:rPr>
                <w:sz w:val="22"/>
              </w:rPr>
            </w:pPr>
            <w:r>
              <w:rPr>
                <w:sz w:val="22"/>
              </w:rPr>
              <w:t>20.5</w:t>
            </w:r>
          </w:p>
        </w:tc>
        <w:tc>
          <w:tcPr>
            <w:tcW w:w="1409" w:type="dxa"/>
          </w:tcPr>
          <w:p>
            <w:pPr>
              <w:pStyle w:val="TableParagraph"/>
              <w:ind w:right="139"/>
              <w:rPr>
                <w:sz w:val="22"/>
              </w:rPr>
            </w:pPr>
            <w:r>
              <w:rPr>
                <w:sz w:val="22"/>
              </w:rPr>
              <w:t>17.5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33.1</w:t>
            </w:r>
          </w:p>
        </w:tc>
        <w:tc>
          <w:tcPr>
            <w:tcW w:w="1409" w:type="dxa"/>
          </w:tcPr>
          <w:p>
            <w:pPr>
              <w:pStyle w:val="TableParagraph"/>
              <w:ind w:right="17"/>
              <w:rPr>
                <w:sz w:val="22"/>
              </w:rPr>
            </w:pPr>
            <w:r>
              <w:rPr>
                <w:sz w:val="22"/>
              </w:rPr>
              <w:t>33.8</w:t>
            </w:r>
          </w:p>
        </w:tc>
        <w:tc>
          <w:tcPr>
            <w:tcW w:w="1409" w:type="dxa"/>
          </w:tcPr>
          <w:p>
            <w:pPr>
              <w:pStyle w:val="TableParagraph"/>
              <w:ind w:right="127"/>
              <w:rPr>
                <w:sz w:val="22"/>
              </w:rPr>
            </w:pPr>
            <w:r>
              <w:rPr>
                <w:sz w:val="22"/>
              </w:rPr>
              <w:t>22.6</w:t>
            </w:r>
          </w:p>
        </w:tc>
        <w:tc>
          <w:tcPr>
            <w:tcW w:w="1409" w:type="dxa"/>
          </w:tcPr>
          <w:p>
            <w:pPr>
              <w:pStyle w:val="TableParagraph"/>
              <w:ind w:right="127"/>
              <w:rPr>
                <w:sz w:val="22"/>
              </w:rPr>
            </w:pPr>
            <w:r>
              <w:rPr>
                <w:sz w:val="22"/>
              </w:rPr>
              <w:t>21.3</w:t>
            </w:r>
          </w:p>
        </w:tc>
        <w:tc>
          <w:tcPr>
            <w:tcW w:w="1409" w:type="dxa"/>
          </w:tcPr>
          <w:p>
            <w:pPr>
              <w:pStyle w:val="TableParagraph"/>
              <w:ind w:right="128"/>
              <w:rPr>
                <w:sz w:val="22"/>
              </w:rPr>
            </w:pPr>
            <w:r>
              <w:rPr>
                <w:sz w:val="22"/>
              </w:rPr>
              <w:t>17.3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24.2</w:t>
            </w:r>
          </w:p>
        </w:tc>
        <w:tc>
          <w:tcPr>
            <w:tcW w:w="1409" w:type="dxa"/>
            <w:tcBorders>
              <w:bottom w:val="dashSmallGap" w:sz="8" w:space="0" w:color="000000"/>
            </w:tcBorders>
          </w:tcPr>
          <w:p>
            <w:pPr>
              <w:pStyle w:val="TableParagraph"/>
              <w:ind w:right="17"/>
              <w:rPr>
                <w:sz w:val="22"/>
              </w:rPr>
            </w:pPr>
            <w:r>
              <w:rPr>
                <w:sz w:val="22"/>
              </w:rPr>
              <w:t>34.5</w:t>
            </w:r>
          </w:p>
        </w:tc>
        <w:tc>
          <w:tcPr>
            <w:tcW w:w="1409" w:type="dxa"/>
          </w:tcPr>
          <w:p>
            <w:pPr>
              <w:pStyle w:val="TableParagraph"/>
              <w:ind w:right="127"/>
              <w:rPr>
                <w:sz w:val="22"/>
              </w:rPr>
            </w:pPr>
            <w:r>
              <w:rPr>
                <w:sz w:val="22"/>
              </w:rPr>
              <w:t>21.7</w:t>
            </w:r>
          </w:p>
        </w:tc>
        <w:tc>
          <w:tcPr>
            <w:tcW w:w="1409" w:type="dxa"/>
          </w:tcPr>
          <w:p>
            <w:pPr>
              <w:pStyle w:val="TableParagraph"/>
              <w:ind w:right="127"/>
              <w:rPr>
                <w:sz w:val="22"/>
              </w:rPr>
            </w:pPr>
            <w:r>
              <w:rPr>
                <w:sz w:val="22"/>
              </w:rPr>
              <w:t>21.7</w:t>
            </w:r>
          </w:p>
        </w:tc>
        <w:tc>
          <w:tcPr>
            <w:tcW w:w="1409" w:type="dxa"/>
            <w:tcBorders>
              <w:bottom w:val="dashSmallGap" w:sz="8" w:space="0" w:color="000000"/>
            </w:tcBorders>
          </w:tcPr>
          <w:p>
            <w:pPr>
              <w:pStyle w:val="TableParagraph"/>
              <w:ind w:right="128"/>
              <w:rPr>
                <w:sz w:val="22"/>
              </w:rPr>
            </w:pPr>
            <w:r>
              <w:rPr>
                <w:sz w:val="22"/>
              </w:rPr>
              <w:t>13.3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37.5</w:t>
            </w:r>
          </w:p>
        </w:tc>
        <w:tc>
          <w:tcPr>
            <w:tcW w:w="1409" w:type="dxa"/>
            <w:tcBorders>
              <w:top w:val="dashSmallGap" w:sz="8" w:space="0" w:color="000000"/>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22.7</w:t>
            </w:r>
          </w:p>
        </w:tc>
        <w:tc>
          <w:tcPr>
            <w:tcW w:w="1409" w:type="dxa"/>
          </w:tcPr>
          <w:p>
            <w:pPr>
              <w:pStyle w:val="TableParagraph"/>
              <w:ind w:right="127"/>
              <w:rPr>
                <w:sz w:val="22"/>
              </w:rPr>
            </w:pPr>
            <w:r>
              <w:rPr>
                <w:sz w:val="22"/>
              </w:rPr>
              <w:t>20.5</w:t>
            </w:r>
          </w:p>
        </w:tc>
        <w:tc>
          <w:tcPr>
            <w:tcW w:w="1409" w:type="dxa"/>
            <w:tcBorders>
              <w:top w:val="dashSmallGap" w:sz="8" w:space="0" w:color="000000"/>
              <w:bottom w:val="dashSmallGap" w:sz="8" w:space="0" w:color="000000"/>
            </w:tcBorders>
          </w:tcPr>
          <w:p>
            <w:pPr>
              <w:pStyle w:val="TableParagraph"/>
              <w:ind w:right="128"/>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39.8</w:t>
            </w:r>
          </w:p>
        </w:tc>
        <w:tc>
          <w:tcPr>
            <w:tcW w:w="1409" w:type="dxa"/>
            <w:tcBorders>
              <w:top w:val="dashSmallGap" w:sz="8" w:space="0" w:color="000000"/>
              <w:bottom w:val="dashSmallGap" w:sz="8" w:space="0" w:color="000000"/>
            </w:tcBorders>
          </w:tcPr>
          <w:p>
            <w:pPr>
              <w:pStyle w:val="TableParagraph"/>
              <w:ind w:right="17"/>
              <w:rPr>
                <w:sz w:val="22"/>
              </w:rPr>
            </w:pPr>
            <w:r>
              <w:rPr>
                <w:sz w:val="22"/>
              </w:rPr>
              <w:t>28.7</w:t>
            </w:r>
          </w:p>
        </w:tc>
        <w:tc>
          <w:tcPr>
            <w:tcW w:w="1409" w:type="dxa"/>
          </w:tcPr>
          <w:p>
            <w:pPr>
              <w:pStyle w:val="TableParagraph"/>
              <w:ind w:right="127"/>
              <w:rPr>
                <w:sz w:val="22"/>
              </w:rPr>
            </w:pPr>
            <w:r>
              <w:rPr>
                <w:sz w:val="22"/>
              </w:rPr>
              <w:t>21.3</w:t>
            </w:r>
          </w:p>
        </w:tc>
        <w:tc>
          <w:tcPr>
            <w:tcW w:w="1409" w:type="dxa"/>
          </w:tcPr>
          <w:p>
            <w:pPr>
              <w:pStyle w:val="TableParagraph"/>
              <w:ind w:right="127"/>
              <w:rPr>
                <w:sz w:val="22"/>
              </w:rPr>
            </w:pPr>
            <w:r>
              <w:rPr>
                <w:sz w:val="22"/>
              </w:rPr>
              <w:t>21.3</w:t>
            </w:r>
          </w:p>
        </w:tc>
        <w:tc>
          <w:tcPr>
            <w:tcW w:w="1409" w:type="dxa"/>
            <w:tcBorders>
              <w:top w:val="dashSmallGap" w:sz="8" w:space="0" w:color="000000"/>
              <w:bottom w:val="dashSmallGap" w:sz="8" w:space="0" w:color="000000"/>
            </w:tcBorders>
          </w:tcPr>
          <w:p>
            <w:pPr>
              <w:pStyle w:val="TableParagraph"/>
              <w:ind w:right="128"/>
              <w:rPr>
                <w:sz w:val="22"/>
              </w:rPr>
            </w:pPr>
            <w:r>
              <w:rPr>
                <w:sz w:val="22"/>
              </w:rPr>
              <w:t>17.6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40.0</w:t>
            </w:r>
          </w:p>
        </w:tc>
        <w:tc>
          <w:tcPr>
            <w:tcW w:w="1409" w:type="dxa"/>
            <w:tcBorders>
              <w:top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20.8</w:t>
            </w:r>
          </w:p>
        </w:tc>
        <w:tc>
          <w:tcPr>
            <w:tcW w:w="1409" w:type="dxa"/>
            <w:tcBorders>
              <w:top w:val="dashSmallGap" w:sz="8" w:space="0" w:color="000000"/>
            </w:tcBorders>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30.6</w:t>
            </w:r>
          </w:p>
        </w:tc>
        <w:tc>
          <w:tcPr>
            <w:tcW w:w="1409" w:type="dxa"/>
          </w:tcPr>
          <w:p>
            <w:pPr>
              <w:pStyle w:val="TableParagraph"/>
              <w:ind w:right="17"/>
              <w:rPr>
                <w:sz w:val="22"/>
              </w:rPr>
            </w:pPr>
            <w:r>
              <w:rPr>
                <w:sz w:val="22"/>
              </w:rPr>
              <w:t>23.6</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18.1</w:t>
            </w:r>
          </w:p>
        </w:tc>
        <w:tc>
          <w:tcPr>
            <w:tcW w:w="1409" w:type="dxa"/>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39.3</w:t>
            </w:r>
          </w:p>
        </w:tc>
        <w:tc>
          <w:tcPr>
            <w:tcW w:w="1409" w:type="dxa"/>
          </w:tcPr>
          <w:p>
            <w:pPr>
              <w:pStyle w:val="TableParagraph"/>
              <w:ind w:right="17"/>
              <w:rPr>
                <w:sz w:val="22"/>
              </w:rPr>
            </w:pPr>
            <w:r>
              <w:rPr>
                <w:sz w:val="22"/>
              </w:rPr>
              <w:t>35.7</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17.9</w:t>
            </w:r>
          </w:p>
        </w:tc>
        <w:tc>
          <w:tcPr>
            <w:tcW w:w="1409" w:type="dxa"/>
          </w:tcPr>
          <w:p>
            <w:pPr>
              <w:pStyle w:val="TableParagraph"/>
              <w:ind w:right="128"/>
              <w:rPr>
                <w:sz w:val="22"/>
              </w:rPr>
            </w:pPr>
            <w:r>
              <w:rPr>
                <w:w w:val="105"/>
                <w:sz w:val="22"/>
              </w:rPr>
              <w:t>7.1</w:t>
            </w:r>
          </w:p>
        </w:tc>
      </w:tr>
    </w:tbl>
    <w:p>
      <w:pPr>
        <w:pStyle w:val="BodyText"/>
        <w:spacing w:before="228"/>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8.1</w:t>
            </w:r>
          </w:p>
        </w:tc>
        <w:tc>
          <w:tcPr>
            <w:tcW w:w="1409" w:type="dxa"/>
          </w:tcPr>
          <w:p>
            <w:pPr>
              <w:pStyle w:val="TableParagraph"/>
              <w:ind w:right="16"/>
              <w:rPr>
                <w:sz w:val="22"/>
              </w:rPr>
            </w:pPr>
            <w:r>
              <w:rPr>
                <w:w w:val="105"/>
                <w:sz w:val="22"/>
              </w:rPr>
              <w:t>9.1</w:t>
            </w:r>
          </w:p>
        </w:tc>
        <w:tc>
          <w:tcPr>
            <w:tcW w:w="1409" w:type="dxa"/>
          </w:tcPr>
          <w:p>
            <w:pPr>
              <w:pStyle w:val="TableParagraph"/>
              <w:ind w:right="17"/>
              <w:rPr>
                <w:sz w:val="22"/>
              </w:rPr>
            </w:pPr>
            <w:r>
              <w:rPr>
                <w:w w:val="105"/>
                <w:sz w:val="22"/>
              </w:rPr>
              <w:t>2.0</w:t>
            </w:r>
          </w:p>
        </w:tc>
        <w:tc>
          <w:tcPr>
            <w:tcW w:w="1409" w:type="dxa"/>
          </w:tcPr>
          <w:p>
            <w:pPr>
              <w:pStyle w:val="TableParagraph"/>
              <w:ind w:right="17"/>
              <w:rPr>
                <w:sz w:val="22"/>
              </w:rPr>
            </w:pPr>
            <w:r>
              <w:rPr>
                <w:w w:val="105"/>
                <w:sz w:val="22"/>
              </w:rPr>
              <w:t>4.0</w:t>
            </w:r>
          </w:p>
        </w:tc>
        <w:tc>
          <w:tcPr>
            <w:tcW w:w="1409" w:type="dxa"/>
          </w:tcPr>
          <w:p>
            <w:pPr>
              <w:pStyle w:val="TableParagraph"/>
              <w:ind w:right="17"/>
              <w:rPr>
                <w:sz w:val="22"/>
              </w:rPr>
            </w:pPr>
            <w:r>
              <w:rPr>
                <w:w w:val="105"/>
                <w:sz w:val="22"/>
              </w:rPr>
              <w:t>3.0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34.3</w:t>
            </w:r>
          </w:p>
        </w:tc>
        <w:tc>
          <w:tcPr>
            <w:tcW w:w="1409" w:type="dxa"/>
          </w:tcPr>
          <w:p>
            <w:pPr>
              <w:pStyle w:val="TableParagraph"/>
              <w:ind w:right="16"/>
              <w:rPr>
                <w:sz w:val="22"/>
              </w:rPr>
            </w:pPr>
            <w:r>
              <w:rPr>
                <w:sz w:val="22"/>
              </w:rPr>
              <w:t>31.3</w:t>
            </w:r>
          </w:p>
        </w:tc>
        <w:tc>
          <w:tcPr>
            <w:tcW w:w="1409" w:type="dxa"/>
          </w:tcPr>
          <w:p>
            <w:pPr>
              <w:pStyle w:val="TableParagraph"/>
              <w:ind w:right="17"/>
              <w:rPr>
                <w:sz w:val="22"/>
              </w:rPr>
            </w:pPr>
            <w:r>
              <w:rPr>
                <w:sz w:val="22"/>
              </w:rPr>
              <w:t>20.2</w:t>
            </w:r>
          </w:p>
        </w:tc>
        <w:tc>
          <w:tcPr>
            <w:tcW w:w="1409" w:type="dxa"/>
          </w:tcPr>
          <w:p>
            <w:pPr>
              <w:pStyle w:val="TableParagraph"/>
              <w:ind w:right="17"/>
              <w:rPr>
                <w:sz w:val="22"/>
              </w:rPr>
            </w:pPr>
            <w:r>
              <w:rPr>
                <w:sz w:val="22"/>
              </w:rPr>
              <w:t>18.2</w:t>
            </w:r>
          </w:p>
        </w:tc>
        <w:tc>
          <w:tcPr>
            <w:tcW w:w="1409" w:type="dxa"/>
          </w:tcPr>
          <w:p>
            <w:pPr>
              <w:pStyle w:val="TableParagraph"/>
              <w:ind w:right="17"/>
              <w:rPr>
                <w:sz w:val="22"/>
              </w:rPr>
            </w:pPr>
            <w:r>
              <w:rPr>
                <w:sz w:val="22"/>
              </w:rPr>
              <w:t>18.0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39.4</w:t>
            </w:r>
          </w:p>
        </w:tc>
        <w:tc>
          <w:tcPr>
            <w:tcW w:w="1409" w:type="dxa"/>
          </w:tcPr>
          <w:p>
            <w:pPr>
              <w:pStyle w:val="TableParagraph"/>
              <w:ind w:right="16"/>
              <w:rPr>
                <w:sz w:val="22"/>
              </w:rPr>
            </w:pPr>
            <w:r>
              <w:rPr>
                <w:sz w:val="22"/>
              </w:rPr>
              <w:t>38.4</w:t>
            </w:r>
          </w:p>
        </w:tc>
        <w:tc>
          <w:tcPr>
            <w:tcW w:w="1409" w:type="dxa"/>
          </w:tcPr>
          <w:p>
            <w:pPr>
              <w:pStyle w:val="TableParagraph"/>
              <w:ind w:right="17"/>
              <w:rPr>
                <w:sz w:val="22"/>
              </w:rPr>
            </w:pPr>
            <w:r>
              <w:rPr>
                <w:sz w:val="22"/>
              </w:rPr>
              <w:t>39.4</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25.0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18.2</w:t>
            </w:r>
          </w:p>
        </w:tc>
        <w:tc>
          <w:tcPr>
            <w:tcW w:w="1409" w:type="dxa"/>
          </w:tcPr>
          <w:p>
            <w:pPr>
              <w:pStyle w:val="TableParagraph"/>
              <w:ind w:right="16"/>
              <w:rPr>
                <w:sz w:val="22"/>
              </w:rPr>
            </w:pPr>
            <w:r>
              <w:rPr>
                <w:sz w:val="22"/>
              </w:rPr>
              <w:t>21.2</w:t>
            </w:r>
          </w:p>
        </w:tc>
        <w:tc>
          <w:tcPr>
            <w:tcW w:w="1409" w:type="dxa"/>
          </w:tcPr>
          <w:p>
            <w:pPr>
              <w:pStyle w:val="TableParagraph"/>
              <w:ind w:right="17"/>
              <w:rPr>
                <w:sz w:val="22"/>
              </w:rPr>
            </w:pPr>
            <w:r>
              <w:rPr>
                <w:sz w:val="22"/>
              </w:rPr>
              <w:t>38.4</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54.0</w:t>
            </w:r>
          </w:p>
        </w:tc>
      </w:tr>
    </w:tbl>
    <w:p>
      <w:pPr>
        <w:spacing w:after="0"/>
        <w:rPr>
          <w:sz w:val="22"/>
        </w:rPr>
        <w:sectPr>
          <w:footerReference w:type="default" r:id="rId7"/>
          <w:pgSz w:w="11900" w:h="16840"/>
          <w:pgMar w:footer="722" w:header="0" w:top="1320" w:bottom="920" w:left="1020" w:right="960"/>
          <w:pgNumType w:start="3"/>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30.0</w:t>
            </w:r>
          </w:p>
        </w:tc>
        <w:tc>
          <w:tcPr>
            <w:tcW w:w="1409" w:type="dxa"/>
          </w:tcPr>
          <w:p>
            <w:pPr>
              <w:pStyle w:val="TableParagraph"/>
              <w:ind w:right="139"/>
              <w:rPr>
                <w:sz w:val="22"/>
              </w:rPr>
            </w:pPr>
            <w:r>
              <w:rPr>
                <w:sz w:val="22"/>
              </w:rPr>
              <w:t>25.8</w:t>
            </w:r>
          </w:p>
        </w:tc>
        <w:tc>
          <w:tcPr>
            <w:tcW w:w="1409" w:type="dxa"/>
          </w:tcPr>
          <w:p>
            <w:pPr>
              <w:pStyle w:val="TableParagraph"/>
              <w:ind w:right="139"/>
              <w:rPr>
                <w:sz w:val="22"/>
              </w:rPr>
            </w:pPr>
            <w:r>
              <w:rPr>
                <w:sz w:val="22"/>
              </w:rPr>
              <w:t>20.8</w:t>
            </w:r>
          </w:p>
        </w:tc>
        <w:tc>
          <w:tcPr>
            <w:tcW w:w="1409" w:type="dxa"/>
          </w:tcPr>
          <w:p>
            <w:pPr>
              <w:pStyle w:val="TableParagraph"/>
              <w:ind w:right="139"/>
              <w:rPr>
                <w:sz w:val="22"/>
              </w:rPr>
            </w:pPr>
            <w:r>
              <w:rPr>
                <w:sz w:val="22"/>
              </w:rPr>
              <w:t>15.0</w:t>
            </w:r>
          </w:p>
        </w:tc>
        <w:tc>
          <w:tcPr>
            <w:tcW w:w="1409" w:type="dxa"/>
          </w:tcPr>
          <w:p>
            <w:pPr>
              <w:pStyle w:val="TableParagraph"/>
              <w:ind w:right="137"/>
              <w:rPr>
                <w:sz w:val="22"/>
              </w:rPr>
            </w:pPr>
            <w:r>
              <w:rPr>
                <w:w w:val="105"/>
                <w:sz w:val="22"/>
              </w:rPr>
              <w:t>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30.4</w:t>
            </w:r>
          </w:p>
        </w:tc>
        <w:tc>
          <w:tcPr>
            <w:tcW w:w="1409" w:type="dxa"/>
          </w:tcPr>
          <w:p>
            <w:pPr>
              <w:pStyle w:val="TableParagraph"/>
              <w:ind w:right="127"/>
              <w:rPr>
                <w:sz w:val="22"/>
              </w:rPr>
            </w:pPr>
            <w:r>
              <w:rPr>
                <w:sz w:val="22"/>
              </w:rPr>
              <w:t>29.3</w:t>
            </w:r>
          </w:p>
        </w:tc>
        <w:tc>
          <w:tcPr>
            <w:tcW w:w="1409" w:type="dxa"/>
          </w:tcPr>
          <w:p>
            <w:pPr>
              <w:pStyle w:val="TableParagraph"/>
              <w:ind w:right="127"/>
              <w:rPr>
                <w:sz w:val="22"/>
              </w:rPr>
            </w:pPr>
            <w:r>
              <w:rPr>
                <w:sz w:val="22"/>
              </w:rPr>
              <w:t>23.9</w:t>
            </w:r>
          </w:p>
        </w:tc>
        <w:tc>
          <w:tcPr>
            <w:tcW w:w="1409" w:type="dxa"/>
          </w:tcPr>
          <w:p>
            <w:pPr>
              <w:pStyle w:val="TableParagraph"/>
              <w:ind w:right="127"/>
              <w:rPr>
                <w:sz w:val="22"/>
              </w:rPr>
            </w:pPr>
            <w:r>
              <w:rPr>
                <w:sz w:val="22"/>
              </w:rPr>
              <w:t>16.3</w:t>
            </w:r>
          </w:p>
        </w:tc>
        <w:tc>
          <w:tcPr>
            <w:tcW w:w="1409" w:type="dxa"/>
          </w:tcPr>
          <w:p>
            <w:pPr>
              <w:pStyle w:val="TableParagraph"/>
              <w:ind w:right="128"/>
              <w:rPr>
                <w:sz w:val="22"/>
              </w:rPr>
            </w:pPr>
            <w:r>
              <w:rPr>
                <w:w w:val="105"/>
                <w:sz w:val="22"/>
              </w:rPr>
              <w:t>9.8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25.0</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13.9</w:t>
            </w:r>
          </w:p>
        </w:tc>
        <w:tc>
          <w:tcPr>
            <w:tcW w:w="1409" w:type="dxa"/>
            <w:tcBorders>
              <w:bottom w:val="dashSmallGap" w:sz="8" w:space="0" w:color="000000"/>
            </w:tcBorders>
          </w:tcPr>
          <w:p>
            <w:pPr>
              <w:pStyle w:val="TableParagraph"/>
              <w:ind w:right="128"/>
              <w:rPr>
                <w:sz w:val="22"/>
              </w:rPr>
            </w:pPr>
            <w:r>
              <w:rPr>
                <w:w w:val="105"/>
                <w:sz w:val="22"/>
              </w:rPr>
              <w:t>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13.9</w:t>
            </w:r>
          </w:p>
        </w:tc>
        <w:tc>
          <w:tcPr>
            <w:tcW w:w="1409" w:type="dxa"/>
            <w:tcBorders>
              <w:top w:val="dashSmallGap" w:sz="8" w:space="0" w:color="000000"/>
              <w:bottom w:val="dashSmallGap" w:sz="8" w:space="0" w:color="000000"/>
            </w:tcBorders>
          </w:tcPr>
          <w:p>
            <w:pPr>
              <w:pStyle w:val="TableParagraph"/>
              <w:ind w:right="128"/>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27"/>
              <w:rPr>
                <w:sz w:val="22"/>
              </w:rPr>
            </w:pPr>
            <w:r>
              <w:rPr>
                <w:sz w:val="22"/>
              </w:rPr>
              <w:t>12.5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31.3</w:t>
            </w:r>
          </w:p>
        </w:tc>
        <w:tc>
          <w:tcPr>
            <w:tcW w:w="1409" w:type="dxa"/>
          </w:tcPr>
          <w:p>
            <w:pPr>
              <w:pStyle w:val="TableParagraph"/>
              <w:ind w:right="127"/>
              <w:rPr>
                <w:sz w:val="22"/>
              </w:rPr>
            </w:pPr>
            <w:r>
              <w:rPr>
                <w:sz w:val="22"/>
              </w:rPr>
              <w:t>18.8</w:t>
            </w:r>
          </w:p>
        </w:tc>
        <w:tc>
          <w:tcPr>
            <w:tcW w:w="1409" w:type="dxa"/>
          </w:tcPr>
          <w:p>
            <w:pPr>
              <w:pStyle w:val="TableParagraph"/>
              <w:ind w:right="127"/>
              <w:rPr>
                <w:sz w:val="22"/>
              </w:rPr>
            </w:pPr>
            <w:r>
              <w:rPr>
                <w:sz w:val="22"/>
              </w:rPr>
              <w:t>18.8</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6.7</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30.0</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40.0</w:t>
            </w:r>
          </w:p>
        </w:tc>
        <w:tc>
          <w:tcPr>
            <w:tcW w:w="1409" w:type="dxa"/>
          </w:tcPr>
          <w:p>
            <w:pPr>
              <w:pStyle w:val="TableParagraph"/>
              <w:ind w:right="16"/>
              <w:rPr>
                <w:sz w:val="22"/>
              </w:rPr>
            </w:pPr>
            <w:r>
              <w:rPr>
                <w:sz w:val="22"/>
              </w:rPr>
              <w:t>43.3</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23.3</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73.3</w:t>
            </w:r>
          </w:p>
        </w:tc>
      </w:tr>
    </w:tbl>
    <w:p>
      <w:pPr>
        <w:pStyle w:val="BodyText"/>
        <w:spacing w:before="9"/>
        <w:rPr>
          <w:sz w:val="38"/>
        </w:rPr>
      </w:pPr>
    </w:p>
    <w:p>
      <w:pPr>
        <w:pStyle w:val="Heading2"/>
        <w:spacing w:line="320" w:lineRule="exact"/>
      </w:pPr>
      <w:r>
        <w:rPr/>
        <w:t>＜津軽地区＞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1"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1"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28.3</w:t>
            </w:r>
          </w:p>
        </w:tc>
        <w:tc>
          <w:tcPr>
            <w:tcW w:w="1409" w:type="dxa"/>
          </w:tcPr>
          <w:p>
            <w:pPr>
              <w:pStyle w:val="TableParagraph"/>
              <w:ind w:right="26"/>
              <w:rPr>
                <w:sz w:val="22"/>
              </w:rPr>
            </w:pPr>
            <w:r>
              <w:rPr>
                <w:sz w:val="22"/>
              </w:rPr>
              <w:t>32.5</w:t>
            </w:r>
          </w:p>
        </w:tc>
        <w:tc>
          <w:tcPr>
            <w:tcW w:w="1409" w:type="dxa"/>
          </w:tcPr>
          <w:p>
            <w:pPr>
              <w:pStyle w:val="TableParagraph"/>
              <w:ind w:right="139"/>
              <w:rPr>
                <w:sz w:val="22"/>
              </w:rPr>
            </w:pPr>
            <w:r>
              <w:rPr>
                <w:sz w:val="22"/>
              </w:rPr>
              <w:t>13.3</w:t>
            </w:r>
          </w:p>
        </w:tc>
        <w:tc>
          <w:tcPr>
            <w:tcW w:w="1409" w:type="dxa"/>
          </w:tcPr>
          <w:p>
            <w:pPr>
              <w:pStyle w:val="TableParagraph"/>
              <w:ind w:right="139"/>
              <w:rPr>
                <w:sz w:val="22"/>
              </w:rPr>
            </w:pPr>
            <w:r>
              <w:rPr>
                <w:sz w:val="22"/>
              </w:rPr>
              <w:t>11.7</w:t>
            </w:r>
          </w:p>
        </w:tc>
        <w:tc>
          <w:tcPr>
            <w:tcW w:w="1409" w:type="dxa"/>
          </w:tcPr>
          <w:p>
            <w:pPr>
              <w:pStyle w:val="TableParagraph"/>
              <w:ind w:right="139"/>
              <w:rPr>
                <w:sz w:val="22"/>
              </w:rPr>
            </w:pPr>
            <w:r>
              <w:rPr>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30.7</w:t>
            </w:r>
          </w:p>
        </w:tc>
        <w:tc>
          <w:tcPr>
            <w:tcW w:w="1409" w:type="dxa"/>
          </w:tcPr>
          <w:p>
            <w:pPr>
              <w:pStyle w:val="TableParagraph"/>
              <w:ind w:right="17"/>
              <w:rPr>
                <w:sz w:val="22"/>
              </w:rPr>
            </w:pPr>
            <w:r>
              <w:rPr>
                <w:sz w:val="22"/>
              </w:rPr>
              <w:t>31.8</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11.4</w:t>
            </w:r>
          </w:p>
        </w:tc>
        <w:tc>
          <w:tcPr>
            <w:tcW w:w="1409" w:type="dxa"/>
          </w:tcPr>
          <w:p>
            <w:pPr>
              <w:pStyle w:val="TableParagraph"/>
              <w:ind w:right="128"/>
              <w:rPr>
                <w:sz w:val="22"/>
              </w:rPr>
            </w:pPr>
            <w:r>
              <w:rPr>
                <w:sz w:val="22"/>
              </w:rPr>
              <w:t>17.0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25.0</w:t>
            </w:r>
          </w:p>
        </w:tc>
        <w:tc>
          <w:tcPr>
            <w:tcW w:w="1409" w:type="dxa"/>
            <w:tcBorders>
              <w:bottom w:val="dashSmallGap" w:sz="8" w:space="0" w:color="000000"/>
            </w:tcBorders>
          </w:tcPr>
          <w:p>
            <w:pPr>
              <w:pStyle w:val="TableParagraph"/>
              <w:ind w:right="17"/>
              <w:rPr>
                <w:sz w:val="22"/>
              </w:rPr>
            </w:pPr>
            <w:r>
              <w:rPr>
                <w:sz w:val="22"/>
              </w:rPr>
              <w:t>36.1</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13.9</w:t>
            </w:r>
          </w:p>
        </w:tc>
        <w:tc>
          <w:tcPr>
            <w:tcW w:w="1409" w:type="dxa"/>
            <w:tcBorders>
              <w:bottom w:val="dashSmallGap" w:sz="8" w:space="0" w:color="000000"/>
            </w:tcBorders>
          </w:tcPr>
          <w:p>
            <w:pPr>
              <w:pStyle w:val="TableParagraph"/>
              <w:ind w:right="128"/>
              <w:rPr>
                <w:sz w:val="22"/>
              </w:rPr>
            </w:pPr>
            <w:r>
              <w:rPr>
                <w:sz w:val="22"/>
              </w:rPr>
              <w:t>19.4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w w:val="105"/>
                <w:sz w:val="22"/>
              </w:rPr>
              <w:t>8.3</w:t>
            </w:r>
          </w:p>
        </w:tc>
        <w:tc>
          <w:tcPr>
            <w:tcW w:w="1409" w:type="dxa"/>
            <w:tcBorders>
              <w:top w:val="dashSmallGap" w:sz="8" w:space="0" w:color="000000"/>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28.1</w:t>
            </w:r>
          </w:p>
        </w:tc>
        <w:tc>
          <w:tcPr>
            <w:tcW w:w="1409" w:type="dxa"/>
            <w:tcBorders>
              <w:top w:val="dashSmallGap" w:sz="8" w:space="0" w:color="000000"/>
              <w:bottom w:val="dashSmallGap" w:sz="8" w:space="0" w:color="000000"/>
            </w:tcBorders>
          </w:tcPr>
          <w:p>
            <w:pPr>
              <w:pStyle w:val="TableParagraph"/>
              <w:ind w:right="17"/>
              <w:rPr>
                <w:sz w:val="22"/>
              </w:rPr>
            </w:pPr>
            <w:r>
              <w:rPr>
                <w:sz w:val="22"/>
              </w:rPr>
              <w:t>28.1</w:t>
            </w:r>
          </w:p>
        </w:tc>
        <w:tc>
          <w:tcPr>
            <w:tcW w:w="1409" w:type="dxa"/>
          </w:tcPr>
          <w:p>
            <w:pPr>
              <w:pStyle w:val="TableParagraph"/>
              <w:ind w:right="127"/>
              <w:rPr>
                <w:sz w:val="22"/>
              </w:rPr>
            </w:pPr>
            <w:r>
              <w:rPr>
                <w:w w:val="105"/>
                <w:sz w:val="22"/>
              </w:rPr>
              <w:t>9.4</w:t>
            </w:r>
          </w:p>
        </w:tc>
        <w:tc>
          <w:tcPr>
            <w:tcW w:w="1409" w:type="dxa"/>
          </w:tcPr>
          <w:p>
            <w:pPr>
              <w:pStyle w:val="TableParagraph"/>
              <w:ind w:right="127"/>
              <w:rPr>
                <w:sz w:val="22"/>
              </w:rPr>
            </w:pPr>
            <w:r>
              <w:rPr>
                <w:w w:val="105"/>
                <w:sz w:val="22"/>
              </w:rPr>
              <w:t>9.4</w:t>
            </w:r>
          </w:p>
        </w:tc>
        <w:tc>
          <w:tcPr>
            <w:tcW w:w="1409" w:type="dxa"/>
            <w:tcBorders>
              <w:top w:val="dashSmallGap" w:sz="8" w:space="0" w:color="000000"/>
              <w:bottom w:val="dashSmallGap" w:sz="8" w:space="0" w:color="000000"/>
            </w:tcBorders>
          </w:tcPr>
          <w:p>
            <w:pPr>
              <w:pStyle w:val="TableParagraph"/>
              <w:ind w:right="128"/>
              <w:rPr>
                <w:sz w:val="22"/>
              </w:rPr>
            </w:pPr>
            <w:r>
              <w:rPr>
                <w:sz w:val="22"/>
              </w:rPr>
              <w:t>15.6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12.5</w:t>
            </w:r>
          </w:p>
        </w:tc>
        <w:tc>
          <w:tcPr>
            <w:tcW w:w="1409" w:type="dxa"/>
            <w:tcBorders>
              <w:top w:val="dashSmallGap" w:sz="8" w:space="0" w:color="000000"/>
            </w:tcBorders>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25.0</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12.5</w:t>
            </w:r>
          </w:p>
        </w:tc>
        <w:tc>
          <w:tcPr>
            <w:tcW w:w="1409" w:type="dxa"/>
          </w:tcPr>
          <w:p>
            <w:pPr>
              <w:pStyle w:val="TableParagraph"/>
              <w:ind w:right="1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12.5</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10.0</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36.7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43.3</w:t>
            </w:r>
          </w:p>
        </w:tc>
        <w:tc>
          <w:tcPr>
            <w:tcW w:w="1409" w:type="dxa"/>
          </w:tcPr>
          <w:p>
            <w:pPr>
              <w:pStyle w:val="TableParagraph"/>
              <w:ind w:right="16"/>
              <w:rPr>
                <w:sz w:val="22"/>
              </w:rPr>
            </w:pPr>
            <w:r>
              <w:rPr>
                <w:sz w:val="22"/>
              </w:rPr>
              <w:t>46.7</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33.3</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26.7</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53.3</w:t>
            </w:r>
          </w:p>
        </w:tc>
      </w:tr>
    </w:tbl>
    <w:p>
      <w:pPr>
        <w:spacing w:after="0"/>
        <w:rPr>
          <w:sz w:val="22"/>
        </w:rPr>
        <w:sectPr>
          <w:pgSz w:w="11900" w:h="16840"/>
          <w:pgMar w:header="0" w:footer="722" w:top="1320" w:bottom="1040" w:left="1020" w:right="96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30.2</w:t>
            </w:r>
          </w:p>
        </w:tc>
        <w:tc>
          <w:tcPr>
            <w:tcW w:w="1409" w:type="dxa"/>
          </w:tcPr>
          <w:p>
            <w:pPr>
              <w:pStyle w:val="TableParagraph"/>
              <w:ind w:right="139"/>
              <w:rPr>
                <w:sz w:val="22"/>
              </w:rPr>
            </w:pPr>
            <w:r>
              <w:rPr>
                <w:sz w:val="22"/>
              </w:rPr>
              <w:t>25.0</w:t>
            </w:r>
          </w:p>
        </w:tc>
        <w:tc>
          <w:tcPr>
            <w:tcW w:w="1409" w:type="dxa"/>
          </w:tcPr>
          <w:p>
            <w:pPr>
              <w:pStyle w:val="TableParagraph"/>
              <w:ind w:right="139"/>
              <w:rPr>
                <w:sz w:val="22"/>
              </w:rPr>
            </w:pPr>
            <w:r>
              <w:rPr>
                <w:sz w:val="22"/>
              </w:rPr>
              <w:t>23.3</w:t>
            </w:r>
          </w:p>
        </w:tc>
        <w:tc>
          <w:tcPr>
            <w:tcW w:w="1409" w:type="dxa"/>
          </w:tcPr>
          <w:p>
            <w:pPr>
              <w:pStyle w:val="TableParagraph"/>
              <w:ind w:right="139"/>
              <w:rPr>
                <w:sz w:val="22"/>
              </w:rPr>
            </w:pPr>
            <w:r>
              <w:rPr>
                <w:sz w:val="22"/>
              </w:rPr>
              <w:t>13.3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27.4</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17.9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36.1</w:t>
            </w:r>
          </w:p>
        </w:tc>
        <w:tc>
          <w:tcPr>
            <w:tcW w:w="1409" w:type="dxa"/>
            <w:tcBorders>
              <w:bottom w:val="dashSmallGap" w:sz="8" w:space="0" w:color="000000"/>
            </w:tcBorders>
          </w:tcPr>
          <w:p>
            <w:pPr>
              <w:pStyle w:val="TableParagraph"/>
              <w:ind w:right="127"/>
              <w:rPr>
                <w:sz w:val="22"/>
              </w:rPr>
            </w:pPr>
            <w:r>
              <w:rPr>
                <w:sz w:val="22"/>
              </w:rPr>
              <w:t>40.6</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22.2</w:t>
            </w:r>
          </w:p>
        </w:tc>
        <w:tc>
          <w:tcPr>
            <w:tcW w:w="1409" w:type="dxa"/>
            <w:tcBorders>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35.7</w:t>
            </w:r>
          </w:p>
        </w:tc>
        <w:tc>
          <w:tcPr>
            <w:tcW w:w="1409" w:type="dxa"/>
            <w:tcBorders>
              <w:top w:val="dashSmallGap" w:sz="8" w:space="0" w:color="000000"/>
              <w:bottom w:val="dashSmallGap" w:sz="8" w:space="0" w:color="000000"/>
            </w:tcBorders>
          </w:tcPr>
          <w:p>
            <w:pPr>
              <w:pStyle w:val="TableParagraph"/>
              <w:ind w:right="127"/>
              <w:rPr>
                <w:sz w:val="22"/>
              </w:rPr>
            </w:pPr>
            <w:r>
              <w:rPr>
                <w:sz w:val="22"/>
              </w:rPr>
              <w:t>21.4</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21.4</w:t>
            </w:r>
          </w:p>
        </w:tc>
        <w:tc>
          <w:tcPr>
            <w:tcW w:w="1409" w:type="dxa"/>
            <w:tcBorders>
              <w:top w:val="dashSmallGap" w:sz="8" w:space="0" w:color="000000"/>
              <w:bottom w:val="dashSmallGap" w:sz="8" w:space="0" w:color="000000"/>
            </w:tcBorders>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w w:val="105"/>
                <w:sz w:val="22"/>
              </w:rPr>
              <w:t>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w w:val="105"/>
                <w:sz w:val="22"/>
              </w:rPr>
              <w:t>0.0</w:t>
            </w:r>
          </w:p>
        </w:tc>
      </w:tr>
    </w:tbl>
    <w:p>
      <w:pPr>
        <w:pStyle w:val="BodyText"/>
        <w:spacing w:before="228"/>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2"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13.8</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31.0</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44.8</w:t>
            </w:r>
          </w:p>
        </w:tc>
        <w:tc>
          <w:tcPr>
            <w:tcW w:w="1409" w:type="dxa"/>
          </w:tcPr>
          <w:p>
            <w:pPr>
              <w:pStyle w:val="TableParagraph"/>
              <w:ind w:right="16"/>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33.3</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10.3</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56.7</w:t>
            </w:r>
          </w:p>
        </w:tc>
      </w:tr>
    </w:tbl>
    <w:p>
      <w:pPr>
        <w:pStyle w:val="BodyText"/>
        <w:spacing w:before="10"/>
        <w:rPr>
          <w:sz w:val="38"/>
        </w:rPr>
      </w:pPr>
    </w:p>
    <w:p>
      <w:pPr>
        <w:pStyle w:val="Heading2"/>
        <w:spacing w:line="320" w:lineRule="exact"/>
      </w:pPr>
      <w:r>
        <w:rPr/>
        <w:t>＜下北地区＞（参考）</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15.0</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16.7</w:t>
            </w:r>
          </w:p>
        </w:tc>
        <w:tc>
          <w:tcPr>
            <w:tcW w:w="1409" w:type="dxa"/>
          </w:tcPr>
          <w:p>
            <w:pPr>
              <w:pStyle w:val="TableParagraph"/>
              <w:ind w:right="137"/>
              <w:rPr>
                <w:sz w:val="22"/>
              </w:rPr>
            </w:pPr>
            <w:r>
              <w:rPr>
                <w:w w:val="105"/>
                <w:sz w:val="22"/>
              </w:rPr>
              <w:t>8.3</w:t>
            </w:r>
          </w:p>
        </w:tc>
        <w:tc>
          <w:tcPr>
            <w:tcW w:w="1409" w:type="dxa"/>
          </w:tcPr>
          <w:p>
            <w:pPr>
              <w:pStyle w:val="TableParagraph"/>
              <w:ind w:left="805"/>
              <w:jc w:val="left"/>
              <w:rPr>
                <w:sz w:val="22"/>
              </w:rPr>
            </w:pPr>
            <w:r>
              <w:rPr>
                <w:w w:val="105"/>
                <w:sz w:val="22"/>
              </w:rPr>
              <w:t>12.5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13.9</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18.8</w:t>
            </w:r>
          </w:p>
        </w:tc>
        <w:tc>
          <w:tcPr>
            <w:tcW w:w="1409" w:type="dxa"/>
          </w:tcPr>
          <w:p>
            <w:pPr>
              <w:pStyle w:val="TableParagraph"/>
              <w:ind w:right="127"/>
              <w:rPr>
                <w:sz w:val="22"/>
              </w:rPr>
            </w:pPr>
            <w:r>
              <w:rPr>
                <w:w w:val="105"/>
                <w:sz w:val="22"/>
              </w:rPr>
              <w:t>9.4</w:t>
            </w:r>
          </w:p>
        </w:tc>
        <w:tc>
          <w:tcPr>
            <w:tcW w:w="1409" w:type="dxa"/>
          </w:tcPr>
          <w:p>
            <w:pPr>
              <w:pStyle w:val="TableParagraph"/>
              <w:ind w:left="817"/>
              <w:jc w:val="left"/>
              <w:rPr>
                <w:sz w:val="22"/>
              </w:rPr>
            </w:pPr>
            <w:r>
              <w:rPr>
                <w:w w:val="105"/>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w w:val="105"/>
                <w:sz w:val="22"/>
              </w:rPr>
              <w:t>8.3</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w w:val="105"/>
                <w:sz w:val="22"/>
              </w:rPr>
              <w:t>8.3</w:t>
            </w:r>
          </w:p>
        </w:tc>
        <w:tc>
          <w:tcPr>
            <w:tcW w:w="1409" w:type="dxa"/>
            <w:tcBorders>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37.5</w:t>
            </w:r>
          </w:p>
        </w:tc>
        <w:tc>
          <w:tcPr>
            <w:tcW w:w="1409" w:type="dxa"/>
          </w:tcPr>
          <w:p>
            <w:pPr>
              <w:pStyle w:val="TableParagraph"/>
              <w:ind w:right="127"/>
              <w:rPr>
                <w:sz w:val="22"/>
              </w:rPr>
            </w:pPr>
            <w:r>
              <w:rPr>
                <w:w w:val="105"/>
                <w:sz w:val="22"/>
              </w:rPr>
              <w:t>0.0</w:t>
            </w:r>
          </w:p>
        </w:tc>
        <w:tc>
          <w:tcPr>
            <w:tcW w:w="1409" w:type="dxa"/>
            <w:tcBorders>
              <w:top w:val="dashSmallGap" w:sz="8" w:space="0" w:color="000000"/>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66.7</w:t>
            </w:r>
          </w:p>
        </w:tc>
        <w:tc>
          <w:tcPr>
            <w:tcW w:w="1409" w:type="dxa"/>
          </w:tcPr>
          <w:p>
            <w:pPr>
              <w:pStyle w:val="TableParagraph"/>
              <w:ind w:right="17"/>
              <w:rPr>
                <w:sz w:val="22"/>
              </w:rPr>
            </w:pPr>
            <w:r>
              <w:rPr>
                <w:sz w:val="22"/>
              </w:rPr>
              <w:t>60.0</w:t>
            </w:r>
          </w:p>
        </w:tc>
      </w:tr>
    </w:tbl>
    <w:p>
      <w:pPr>
        <w:spacing w:after="0"/>
        <w:rPr>
          <w:sz w:val="22"/>
        </w:rPr>
        <w:sectPr>
          <w:pgSz w:w="11900" w:h="16840"/>
          <w:pgMar w:header="0" w:footer="722" w:top="1600" w:bottom="1040" w:left="1020" w:right="960"/>
        </w:sectPr>
      </w:pPr>
    </w:p>
    <w:p>
      <w:pPr>
        <w:pStyle w:val="Heading2"/>
        <w:spacing w:before="164"/>
      </w:pPr>
      <w:r>
        <w:rPr/>
        <w:t>（２）３か月後の景気の先行き判断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29.2</w:t>
            </w:r>
          </w:p>
        </w:tc>
        <w:tc>
          <w:tcPr>
            <w:tcW w:w="1409" w:type="dxa"/>
          </w:tcPr>
          <w:p>
            <w:pPr>
              <w:pStyle w:val="TableParagraph"/>
              <w:ind w:right="139"/>
              <w:rPr>
                <w:sz w:val="22"/>
              </w:rPr>
            </w:pPr>
            <w:r>
              <w:rPr>
                <w:sz w:val="22"/>
              </w:rPr>
              <w:t>25.0</w:t>
            </w:r>
          </w:p>
        </w:tc>
        <w:tc>
          <w:tcPr>
            <w:tcW w:w="1409" w:type="dxa"/>
          </w:tcPr>
          <w:p>
            <w:pPr>
              <w:pStyle w:val="TableParagraph"/>
              <w:ind w:right="139"/>
              <w:rPr>
                <w:sz w:val="22"/>
              </w:rPr>
            </w:pPr>
            <w:r>
              <w:rPr>
                <w:sz w:val="22"/>
              </w:rPr>
              <w:t>16.7</w:t>
            </w:r>
          </w:p>
        </w:tc>
        <w:tc>
          <w:tcPr>
            <w:tcW w:w="1409" w:type="dxa"/>
          </w:tcPr>
          <w:p>
            <w:pPr>
              <w:pStyle w:val="TableParagraph"/>
              <w:ind w:right="139"/>
              <w:rPr>
                <w:sz w:val="22"/>
              </w:rPr>
            </w:pPr>
            <w:r>
              <w:rPr>
                <w:sz w:val="22"/>
              </w:rPr>
              <w:t>18.3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35.9</w:t>
            </w:r>
          </w:p>
        </w:tc>
        <w:tc>
          <w:tcPr>
            <w:tcW w:w="1409" w:type="dxa"/>
          </w:tcPr>
          <w:p>
            <w:pPr>
              <w:pStyle w:val="TableParagraph"/>
              <w:ind w:right="127"/>
              <w:rPr>
                <w:sz w:val="22"/>
              </w:rPr>
            </w:pPr>
            <w:r>
              <w:rPr>
                <w:sz w:val="22"/>
              </w:rPr>
              <w:t>33.7</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19.6</w:t>
            </w:r>
          </w:p>
        </w:tc>
        <w:tc>
          <w:tcPr>
            <w:tcW w:w="1409" w:type="dxa"/>
          </w:tcPr>
          <w:p>
            <w:pPr>
              <w:pStyle w:val="TableParagraph"/>
              <w:ind w:right="128"/>
              <w:rPr>
                <w:sz w:val="22"/>
              </w:rPr>
            </w:pPr>
            <w:r>
              <w:rPr>
                <w:sz w:val="22"/>
              </w:rPr>
              <w:t>19.6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30.6</w:t>
            </w:r>
          </w:p>
        </w:tc>
        <w:tc>
          <w:tcPr>
            <w:tcW w:w="1409" w:type="dxa"/>
            <w:tcBorders>
              <w:bottom w:val="dashSmallGap" w:sz="8" w:space="0" w:color="000000"/>
            </w:tcBorders>
          </w:tcPr>
          <w:p>
            <w:pPr>
              <w:pStyle w:val="TableParagraph"/>
              <w:ind w:right="127"/>
              <w:rPr>
                <w:sz w:val="22"/>
              </w:rPr>
            </w:pPr>
            <w:r>
              <w:rPr>
                <w:sz w:val="22"/>
              </w:rPr>
              <w:t>30.6</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Borders>
              <w:bottom w:val="dashSmallGap" w:sz="8" w:space="0" w:color="000000"/>
            </w:tcBorders>
          </w:tcPr>
          <w:p>
            <w:pPr>
              <w:pStyle w:val="TableParagraph"/>
              <w:ind w:right="128"/>
              <w:rPr>
                <w:sz w:val="22"/>
              </w:rPr>
            </w:pPr>
            <w:r>
              <w:rPr>
                <w:sz w:val="22"/>
              </w:rPr>
              <w:t>13.9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Borders>
              <w:top w:val="dashSmallGap" w:sz="8" w:space="0" w:color="000000"/>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30.6</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12.5</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18.8</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w w:val="105"/>
                <w:sz w:val="22"/>
              </w:rPr>
              <w:t>6.3</w:t>
            </w:r>
          </w:p>
        </w:tc>
        <w:tc>
          <w:tcPr>
            <w:tcW w:w="1409" w:type="dxa"/>
          </w:tcPr>
          <w:p>
            <w:pPr>
              <w:pStyle w:val="TableParagraph"/>
              <w:ind w:right="128"/>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w w:val="105"/>
                <w:sz w:val="22"/>
              </w:rPr>
              <w:t>8.3</w:t>
            </w:r>
          </w:p>
        </w:tc>
      </w:tr>
    </w:tbl>
    <w:p>
      <w:pPr>
        <w:pStyle w:val="BodyText"/>
        <w:spacing w:before="228"/>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2"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6.7</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36.7</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40.0</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16.7</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56.7</w:t>
            </w:r>
          </w:p>
        </w:tc>
      </w:tr>
    </w:tbl>
    <w:p>
      <w:pPr>
        <w:pStyle w:val="BodyText"/>
        <w:spacing w:before="10"/>
        <w:rPr>
          <w:sz w:val="38"/>
        </w:rPr>
      </w:pPr>
    </w:p>
    <w:p>
      <w:pPr>
        <w:pStyle w:val="Heading2"/>
        <w:spacing w:line="320" w:lineRule="exact"/>
      </w:pPr>
      <w:r>
        <w:rPr/>
        <w:t>＜津軽地区＞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30.8</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15.0</w:t>
            </w:r>
          </w:p>
        </w:tc>
        <w:tc>
          <w:tcPr>
            <w:tcW w:w="1409" w:type="dxa"/>
          </w:tcPr>
          <w:p>
            <w:pPr>
              <w:pStyle w:val="TableParagraph"/>
              <w:ind w:right="139"/>
              <w:rPr>
                <w:sz w:val="22"/>
              </w:rPr>
            </w:pPr>
            <w:r>
              <w:rPr>
                <w:sz w:val="22"/>
              </w:rPr>
              <w:t>19.2</w:t>
            </w:r>
          </w:p>
        </w:tc>
        <w:tc>
          <w:tcPr>
            <w:tcW w:w="1409" w:type="dxa"/>
          </w:tcPr>
          <w:p>
            <w:pPr>
              <w:pStyle w:val="TableParagraph"/>
              <w:ind w:right="139"/>
              <w:rPr>
                <w:sz w:val="22"/>
              </w:rPr>
            </w:pPr>
            <w:r>
              <w:rPr>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29.5</w:t>
            </w:r>
          </w:p>
        </w:tc>
        <w:tc>
          <w:tcPr>
            <w:tcW w:w="1409" w:type="dxa"/>
          </w:tcPr>
          <w:p>
            <w:pPr>
              <w:pStyle w:val="TableParagraph"/>
              <w:ind w:right="127"/>
              <w:rPr>
                <w:sz w:val="22"/>
              </w:rPr>
            </w:pPr>
            <w:r>
              <w:rPr>
                <w:sz w:val="22"/>
              </w:rPr>
              <w:t>33.0</w:t>
            </w:r>
          </w:p>
        </w:tc>
        <w:tc>
          <w:tcPr>
            <w:tcW w:w="1409" w:type="dxa"/>
          </w:tcPr>
          <w:p>
            <w:pPr>
              <w:pStyle w:val="TableParagraph"/>
              <w:ind w:right="127"/>
              <w:rPr>
                <w:sz w:val="22"/>
              </w:rPr>
            </w:pPr>
            <w:r>
              <w:rPr>
                <w:sz w:val="22"/>
              </w:rPr>
              <w:t>14.8</w:t>
            </w:r>
          </w:p>
        </w:tc>
        <w:tc>
          <w:tcPr>
            <w:tcW w:w="1409" w:type="dxa"/>
          </w:tcPr>
          <w:p>
            <w:pPr>
              <w:pStyle w:val="TableParagraph"/>
              <w:ind w:right="127"/>
              <w:rPr>
                <w:sz w:val="22"/>
              </w:rPr>
            </w:pPr>
            <w:r>
              <w:rPr>
                <w:sz w:val="22"/>
              </w:rPr>
              <w:t>15.9</w:t>
            </w:r>
          </w:p>
        </w:tc>
        <w:tc>
          <w:tcPr>
            <w:tcW w:w="1409" w:type="dxa"/>
          </w:tcPr>
          <w:p>
            <w:pPr>
              <w:pStyle w:val="TableParagraph"/>
              <w:ind w:right="128"/>
              <w:rPr>
                <w:sz w:val="22"/>
              </w:rPr>
            </w:pPr>
            <w:r>
              <w:rPr>
                <w:sz w:val="22"/>
              </w:rPr>
              <w:t>13.6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19.4</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19.4</w:t>
            </w:r>
          </w:p>
        </w:tc>
        <w:tc>
          <w:tcPr>
            <w:tcW w:w="1409" w:type="dxa"/>
            <w:tcBorders>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31.3</w:t>
            </w:r>
          </w:p>
        </w:tc>
        <w:tc>
          <w:tcPr>
            <w:tcW w:w="1409" w:type="dxa"/>
            <w:tcBorders>
              <w:top w:val="dashSmallGap" w:sz="8" w:space="0" w:color="000000"/>
              <w:bottom w:val="dashSmallGap" w:sz="8" w:space="0" w:color="000000"/>
            </w:tcBorders>
          </w:tcPr>
          <w:p>
            <w:pPr>
              <w:pStyle w:val="TableParagraph"/>
              <w:ind w:right="127"/>
              <w:rPr>
                <w:sz w:val="22"/>
              </w:rPr>
            </w:pPr>
            <w:r>
              <w:rPr>
                <w:sz w:val="22"/>
              </w:rPr>
              <w:t>18.8</w:t>
            </w:r>
          </w:p>
        </w:tc>
        <w:tc>
          <w:tcPr>
            <w:tcW w:w="1409" w:type="dxa"/>
          </w:tcPr>
          <w:p>
            <w:pPr>
              <w:pStyle w:val="TableParagraph"/>
              <w:ind w:right="127"/>
              <w:rPr>
                <w:sz w:val="22"/>
              </w:rPr>
            </w:pPr>
            <w:r>
              <w:rPr>
                <w:w w:val="105"/>
                <w:sz w:val="22"/>
              </w:rPr>
              <w:t>6.3</w:t>
            </w:r>
          </w:p>
        </w:tc>
        <w:tc>
          <w:tcPr>
            <w:tcW w:w="1409" w:type="dxa"/>
          </w:tcPr>
          <w:p>
            <w:pPr>
              <w:pStyle w:val="TableParagraph"/>
              <w:ind w:right="127"/>
              <w:rPr>
                <w:sz w:val="22"/>
              </w:rPr>
            </w:pPr>
            <w:r>
              <w:rPr>
                <w:w w:val="105"/>
                <w:sz w:val="22"/>
              </w:rPr>
              <w:t>3.1</w:t>
            </w:r>
          </w:p>
        </w:tc>
        <w:tc>
          <w:tcPr>
            <w:tcW w:w="1409" w:type="dxa"/>
            <w:tcBorders>
              <w:top w:val="dashSmallGap" w:sz="8" w:space="0" w:color="000000"/>
              <w:bottom w:val="dashSmallGap" w:sz="8" w:space="0" w:color="000000"/>
            </w:tcBorders>
          </w:tcPr>
          <w:p>
            <w:pPr>
              <w:pStyle w:val="TableParagraph"/>
              <w:ind w:right="128"/>
              <w:rPr>
                <w:sz w:val="22"/>
              </w:rPr>
            </w:pPr>
            <w:r>
              <w:rPr>
                <w:w w:val="105"/>
                <w:sz w:val="22"/>
              </w:rPr>
              <w:t>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12.5</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6.7</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30.0</w:t>
            </w:r>
          </w:p>
        </w:tc>
        <w:tc>
          <w:tcPr>
            <w:tcW w:w="1409" w:type="dxa"/>
          </w:tcPr>
          <w:p>
            <w:pPr>
              <w:pStyle w:val="TableParagraph"/>
              <w:ind w:right="16"/>
              <w:rPr>
                <w:sz w:val="22"/>
              </w:rPr>
            </w:pPr>
            <w:r>
              <w:rPr>
                <w:sz w:val="22"/>
              </w:rPr>
              <w:t>43.3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43.3</w:t>
            </w:r>
          </w:p>
        </w:tc>
        <w:tc>
          <w:tcPr>
            <w:tcW w:w="1409" w:type="dxa"/>
          </w:tcPr>
          <w:p>
            <w:pPr>
              <w:pStyle w:val="TableParagraph"/>
              <w:ind w:right="16"/>
              <w:rPr>
                <w:sz w:val="22"/>
              </w:rPr>
            </w:pPr>
            <w:r>
              <w:rPr>
                <w:sz w:val="22"/>
              </w:rPr>
              <w:t>36.7</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23.3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46.7</w:t>
            </w:r>
          </w:p>
        </w:tc>
        <w:tc>
          <w:tcPr>
            <w:tcW w:w="1409" w:type="dxa"/>
          </w:tcPr>
          <w:p>
            <w:pPr>
              <w:pStyle w:val="TableParagraph"/>
              <w:ind w:right="17"/>
              <w:rPr>
                <w:sz w:val="22"/>
              </w:rPr>
            </w:pPr>
            <w:r>
              <w:rPr>
                <w:sz w:val="22"/>
              </w:rPr>
              <w:t>56.7</w:t>
            </w:r>
          </w:p>
        </w:tc>
      </w:tr>
    </w:tbl>
    <w:p>
      <w:pPr>
        <w:spacing w:after="0"/>
        <w:rPr>
          <w:sz w:val="22"/>
        </w:rPr>
        <w:sectPr>
          <w:pgSz w:w="11900" w:h="16840"/>
          <w:pgMar w:header="0" w:footer="722" w:top="1600" w:bottom="1040" w:left="1020" w:right="96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36.2</w:t>
            </w:r>
          </w:p>
        </w:tc>
        <w:tc>
          <w:tcPr>
            <w:tcW w:w="1409" w:type="dxa"/>
          </w:tcPr>
          <w:p>
            <w:pPr>
              <w:pStyle w:val="TableParagraph"/>
              <w:ind w:right="139"/>
              <w:rPr>
                <w:sz w:val="22"/>
              </w:rPr>
            </w:pPr>
            <w:r>
              <w:rPr>
                <w:sz w:val="22"/>
              </w:rPr>
              <w:t>37.9</w:t>
            </w:r>
          </w:p>
        </w:tc>
        <w:tc>
          <w:tcPr>
            <w:tcW w:w="1409" w:type="dxa"/>
          </w:tcPr>
          <w:p>
            <w:pPr>
              <w:pStyle w:val="TableParagraph"/>
              <w:ind w:right="139"/>
              <w:rPr>
                <w:sz w:val="22"/>
              </w:rPr>
            </w:pPr>
            <w:r>
              <w:rPr>
                <w:sz w:val="22"/>
              </w:rPr>
              <w:t>27.5</w:t>
            </w:r>
          </w:p>
        </w:tc>
        <w:tc>
          <w:tcPr>
            <w:tcW w:w="1409" w:type="dxa"/>
          </w:tcPr>
          <w:p>
            <w:pPr>
              <w:pStyle w:val="TableParagraph"/>
              <w:ind w:right="139"/>
              <w:rPr>
                <w:sz w:val="22"/>
              </w:rPr>
            </w:pPr>
            <w:r>
              <w:rPr>
                <w:sz w:val="22"/>
              </w:rPr>
              <w:t>26.7</w:t>
            </w:r>
          </w:p>
        </w:tc>
        <w:tc>
          <w:tcPr>
            <w:tcW w:w="1409" w:type="dxa"/>
          </w:tcPr>
          <w:p>
            <w:pPr>
              <w:pStyle w:val="TableParagraph"/>
              <w:ind w:right="139"/>
              <w:rPr>
                <w:sz w:val="22"/>
              </w:rPr>
            </w:pPr>
            <w:r>
              <w:rPr>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29.8</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22.2</w:t>
            </w:r>
          </w:p>
        </w:tc>
        <w:tc>
          <w:tcPr>
            <w:tcW w:w="1409" w:type="dxa"/>
            <w:tcBorders>
              <w:bottom w:val="dashSmallGap" w:sz="8" w:space="0" w:color="000000"/>
            </w:tcBorders>
          </w:tcPr>
          <w:p>
            <w:pPr>
              <w:pStyle w:val="TableParagraph"/>
              <w:ind w:right="127"/>
              <w:rPr>
                <w:sz w:val="22"/>
              </w:rPr>
            </w:pPr>
            <w:r>
              <w:rPr>
                <w:sz w:val="22"/>
              </w:rPr>
              <w:t>43.8</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30.6</w:t>
            </w:r>
          </w:p>
        </w:tc>
        <w:tc>
          <w:tcPr>
            <w:tcW w:w="1409" w:type="dxa"/>
            <w:tcBorders>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46.4</w:t>
            </w:r>
          </w:p>
        </w:tc>
        <w:tc>
          <w:tcPr>
            <w:tcW w:w="1409" w:type="dxa"/>
            <w:tcBorders>
              <w:top w:val="dashSmallGap" w:sz="8" w:space="0" w:color="000000"/>
              <w:bottom w:val="dashSmallGap" w:sz="8" w:space="0" w:color="000000"/>
            </w:tcBorders>
          </w:tcPr>
          <w:p>
            <w:pPr>
              <w:pStyle w:val="TableParagraph"/>
              <w:ind w:right="127"/>
              <w:rPr>
                <w:sz w:val="22"/>
              </w:rPr>
            </w:pPr>
            <w:r>
              <w:rPr>
                <w:sz w:val="22"/>
              </w:rPr>
              <w:t>35.7</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32.1</w:t>
            </w:r>
          </w:p>
        </w:tc>
        <w:tc>
          <w:tcPr>
            <w:tcW w:w="1409" w:type="dxa"/>
            <w:tcBorders>
              <w:top w:val="dashSmallGap" w:sz="8" w:space="0" w:color="000000"/>
              <w:bottom w:val="dashSmallGap" w:sz="8" w:space="0" w:color="000000"/>
            </w:tcBorders>
          </w:tcPr>
          <w:p>
            <w:pPr>
              <w:pStyle w:val="TableParagraph"/>
              <w:ind w:right="128"/>
              <w:rPr>
                <w:sz w:val="22"/>
              </w:rPr>
            </w:pPr>
            <w:r>
              <w:rPr>
                <w:sz w:val="22"/>
              </w:rPr>
              <w:t>17.9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14.3</w:t>
            </w:r>
          </w:p>
        </w:tc>
        <w:tc>
          <w:tcPr>
            <w:tcW w:w="1409" w:type="dxa"/>
          </w:tcPr>
          <w:p>
            <w:pPr>
              <w:pStyle w:val="TableParagraph"/>
              <w:ind w:right="128"/>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75.0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w w:val="105"/>
                <w:sz w:val="22"/>
              </w:rPr>
              <w:t>0.0</w:t>
            </w:r>
          </w:p>
        </w:tc>
      </w:tr>
    </w:tbl>
    <w:p>
      <w:pPr>
        <w:pStyle w:val="BodyText"/>
        <w:spacing w:before="228"/>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2"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13.8</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34.5</w:t>
            </w:r>
          </w:p>
        </w:tc>
        <w:tc>
          <w:tcPr>
            <w:tcW w:w="1409" w:type="dxa"/>
          </w:tcPr>
          <w:p>
            <w:pPr>
              <w:pStyle w:val="TableParagraph"/>
              <w:ind w:right="16"/>
              <w:rPr>
                <w:sz w:val="22"/>
              </w:rPr>
            </w:pPr>
            <w:r>
              <w:rPr>
                <w:sz w:val="22"/>
              </w:rPr>
              <w:t>27.6</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34.5</w:t>
            </w:r>
          </w:p>
        </w:tc>
        <w:tc>
          <w:tcPr>
            <w:tcW w:w="1409" w:type="dxa"/>
          </w:tcPr>
          <w:p>
            <w:pPr>
              <w:pStyle w:val="TableParagraph"/>
              <w:ind w:right="16"/>
              <w:rPr>
                <w:sz w:val="22"/>
              </w:rPr>
            </w:pPr>
            <w:r>
              <w:rPr>
                <w:sz w:val="22"/>
              </w:rPr>
              <w:t>44.8</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17.2</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53.3</w:t>
            </w:r>
          </w:p>
        </w:tc>
      </w:tr>
    </w:tbl>
    <w:p>
      <w:pPr>
        <w:pStyle w:val="BodyText"/>
        <w:spacing w:before="10"/>
        <w:rPr>
          <w:sz w:val="38"/>
        </w:rPr>
      </w:pPr>
    </w:p>
    <w:p>
      <w:pPr>
        <w:pStyle w:val="Heading2"/>
        <w:spacing w:line="320" w:lineRule="exact"/>
      </w:pPr>
      <w:r>
        <w:rPr/>
        <w:t>＜下北地区＞（参考）</w:t>
      </w:r>
    </w:p>
    <w:p>
      <w:pPr>
        <w:pStyle w:val="BodyText"/>
        <w:spacing w:line="293" w:lineRule="exac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30.0</w:t>
            </w:r>
          </w:p>
        </w:tc>
        <w:tc>
          <w:tcPr>
            <w:tcW w:w="1409" w:type="dxa"/>
          </w:tcPr>
          <w:p>
            <w:pPr>
              <w:pStyle w:val="TableParagraph"/>
              <w:ind w:right="139"/>
              <w:rPr>
                <w:sz w:val="22"/>
              </w:rPr>
            </w:pPr>
            <w:r>
              <w:rPr>
                <w:sz w:val="22"/>
              </w:rPr>
              <w:t>20.0</w:t>
            </w:r>
          </w:p>
        </w:tc>
        <w:tc>
          <w:tcPr>
            <w:tcW w:w="1409" w:type="dxa"/>
          </w:tcPr>
          <w:p>
            <w:pPr>
              <w:pStyle w:val="TableParagraph"/>
              <w:ind w:left="805"/>
              <w:jc w:val="left"/>
              <w:rPr>
                <w:sz w:val="22"/>
              </w:rPr>
            </w:pPr>
            <w:r>
              <w:rPr>
                <w:w w:val="105"/>
                <w:sz w:val="22"/>
              </w:rPr>
              <w:t>11.1</w:t>
            </w:r>
          </w:p>
        </w:tc>
        <w:tc>
          <w:tcPr>
            <w:tcW w:w="1409" w:type="dxa"/>
          </w:tcPr>
          <w:p>
            <w:pPr>
              <w:pStyle w:val="TableParagraph"/>
              <w:ind w:right="139"/>
              <w:rPr>
                <w:sz w:val="22"/>
              </w:rPr>
            </w:pPr>
            <w:r>
              <w:rPr>
                <w:sz w:val="22"/>
              </w:rPr>
              <w:t>16.7</w:t>
            </w:r>
          </w:p>
        </w:tc>
        <w:tc>
          <w:tcPr>
            <w:tcW w:w="1409" w:type="dxa"/>
          </w:tcPr>
          <w:p>
            <w:pPr>
              <w:pStyle w:val="TableParagraph"/>
              <w:ind w:left="805"/>
              <w:jc w:val="left"/>
              <w:rPr>
                <w:sz w:val="22"/>
              </w:rPr>
            </w:pPr>
            <w:r>
              <w:rPr>
                <w:w w:val="105"/>
                <w:sz w:val="22"/>
              </w:rPr>
              <w:t>20.0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9" w:type="dxa"/>
          </w:tcPr>
          <w:p>
            <w:pPr>
              <w:pStyle w:val="TableParagraph"/>
              <w:ind w:right="127"/>
              <w:rPr>
                <w:sz w:val="22"/>
              </w:rPr>
            </w:pPr>
            <w:r>
              <w:rPr>
                <w:sz w:val="22"/>
              </w:rPr>
              <w:t>22.2</w:t>
            </w:r>
          </w:p>
        </w:tc>
        <w:tc>
          <w:tcPr>
            <w:tcW w:w="1409" w:type="dxa"/>
          </w:tcPr>
          <w:p>
            <w:pPr>
              <w:pStyle w:val="TableParagraph"/>
              <w:ind w:left="817"/>
              <w:jc w:val="left"/>
              <w:rPr>
                <w:sz w:val="22"/>
              </w:rPr>
            </w:pPr>
            <w:r>
              <w:rPr>
                <w:w w:val="105"/>
                <w:sz w:val="22"/>
              </w:rPr>
              <w:t>12.5</w:t>
            </w:r>
          </w:p>
        </w:tc>
        <w:tc>
          <w:tcPr>
            <w:tcW w:w="1409" w:type="dxa"/>
          </w:tcPr>
          <w:p>
            <w:pPr>
              <w:pStyle w:val="TableParagraph"/>
              <w:ind w:right="127"/>
              <w:rPr>
                <w:sz w:val="22"/>
              </w:rPr>
            </w:pPr>
            <w:r>
              <w:rPr>
                <w:sz w:val="22"/>
              </w:rPr>
              <w:t>18.8</w:t>
            </w:r>
          </w:p>
        </w:tc>
        <w:tc>
          <w:tcPr>
            <w:tcW w:w="1409" w:type="dxa"/>
          </w:tcPr>
          <w:p>
            <w:pPr>
              <w:pStyle w:val="TableParagraph"/>
              <w:ind w:left="817"/>
              <w:jc w:val="left"/>
              <w:rPr>
                <w:sz w:val="22"/>
              </w:rPr>
            </w:pPr>
            <w:r>
              <w:rPr>
                <w:w w:val="105"/>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9" w:type="dxa"/>
            <w:tcBorders>
              <w:bottom w:val="dashSmallGap" w:sz="8" w:space="0" w:color="000000"/>
            </w:tcBorders>
          </w:tcPr>
          <w:p>
            <w:pPr>
              <w:pStyle w:val="TableParagraph"/>
              <w:ind w:right="127"/>
              <w:rPr>
                <w:sz w:val="22"/>
              </w:rPr>
            </w:pPr>
            <w:r>
              <w:rPr>
                <w:w w:val="105"/>
                <w:sz w:val="22"/>
              </w:rPr>
              <w:t>8.3</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sz w:val="22"/>
              </w:rPr>
              <w:t>16.7</w:t>
            </w:r>
          </w:p>
        </w:tc>
        <w:tc>
          <w:tcPr>
            <w:tcW w:w="1409" w:type="dxa"/>
            <w:tcBorders>
              <w:bottom w:val="dashSmallGap" w:sz="8" w:space="0" w:color="000000"/>
            </w:tcBorders>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1"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1"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22.2</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22.2</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55.6</w:t>
            </w:r>
          </w:p>
        </w:tc>
        <w:tc>
          <w:tcPr>
            <w:tcW w:w="1409" w:type="dxa"/>
          </w:tcPr>
          <w:p>
            <w:pPr>
              <w:pStyle w:val="TableParagraph"/>
              <w:ind w:right="17"/>
              <w:rPr>
                <w:sz w:val="22"/>
              </w:rPr>
            </w:pPr>
            <w:r>
              <w:rPr>
                <w:sz w:val="22"/>
              </w:rPr>
              <w:t>55.6</w:t>
            </w:r>
          </w:p>
        </w:tc>
        <w:tc>
          <w:tcPr>
            <w:tcW w:w="1409" w:type="dxa"/>
          </w:tcPr>
          <w:p>
            <w:pPr>
              <w:pStyle w:val="TableParagraph"/>
              <w:ind w:right="17"/>
              <w:rPr>
                <w:sz w:val="22"/>
              </w:rPr>
            </w:pPr>
            <w:r>
              <w:rPr>
                <w:sz w:val="22"/>
              </w:rPr>
              <w:t>40.0</w:t>
            </w:r>
          </w:p>
        </w:tc>
      </w:tr>
    </w:tbl>
    <w:p>
      <w:pPr>
        <w:spacing w:after="0"/>
        <w:rPr>
          <w:sz w:val="22"/>
        </w:rPr>
        <w:sectPr>
          <w:pgSz w:w="11900" w:h="16840"/>
          <w:pgMar w:header="0" w:footer="722" w:top="1600" w:bottom="1040" w:left="1020" w:right="960"/>
        </w:sectPr>
      </w:pPr>
    </w:p>
    <w:p>
      <w:pPr>
        <w:pStyle w:val="Heading1"/>
        <w:spacing w:before="82"/>
      </w:pPr>
      <w:r>
        <w:rPr/>
        <w:t>４．判断理由</w:t>
      </w:r>
    </w:p>
    <w:p>
      <w:pPr>
        <w:pStyle w:val="Heading2"/>
        <w:spacing w:before="152"/>
      </w:pPr>
      <w:r>
        <w:rPr/>
        <w:t>（１）景気の現状判断理由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33"/>
        <w:gridCol w:w="5796"/>
      </w:tblGrid>
      <w:tr>
        <w:trPr>
          <w:trHeight w:val="236" w:hRule="atLeast"/>
        </w:trPr>
        <w:tc>
          <w:tcPr>
            <w:tcW w:w="1615" w:type="dxa"/>
            <w:shd w:val="clear" w:color="auto" w:fill="CCFFCC"/>
          </w:tcPr>
          <w:p>
            <w:pPr>
              <w:pStyle w:val="TableParagraph"/>
              <w:spacing w:line="217" w:lineRule="exact"/>
              <w:ind w:left="36"/>
              <w:jc w:val="center"/>
              <w:rPr>
                <w:sz w:val="20"/>
              </w:rPr>
            </w:pPr>
            <w:r>
              <w:rPr>
                <w:sz w:val="20"/>
              </w:rPr>
              <w:t>現状</w:t>
            </w:r>
          </w:p>
        </w:tc>
        <w:tc>
          <w:tcPr>
            <w:tcW w:w="511" w:type="dxa"/>
            <w:shd w:val="clear" w:color="auto" w:fill="CCFFCC"/>
          </w:tcPr>
          <w:p>
            <w:pPr>
              <w:pStyle w:val="TableParagraph"/>
              <w:spacing w:line="217" w:lineRule="exact"/>
              <w:ind w:left="43" w:right="7"/>
              <w:jc w:val="center"/>
              <w:rPr>
                <w:sz w:val="20"/>
              </w:rPr>
            </w:pPr>
            <w:r>
              <w:rPr>
                <w:sz w:val="20"/>
              </w:rPr>
              <w:t>分野</w:t>
            </w:r>
          </w:p>
        </w:tc>
        <w:tc>
          <w:tcPr>
            <w:tcW w:w="511" w:type="dxa"/>
            <w:shd w:val="clear" w:color="auto" w:fill="CCFFCC"/>
          </w:tcPr>
          <w:p>
            <w:pPr>
              <w:pStyle w:val="TableParagraph"/>
              <w:spacing w:line="217" w:lineRule="exact"/>
              <w:ind w:right="20"/>
              <w:rPr>
                <w:sz w:val="20"/>
              </w:rPr>
            </w:pPr>
            <w:r>
              <w:rPr>
                <w:w w:val="95"/>
                <w:sz w:val="20"/>
              </w:rPr>
              <w:t>地区</w:t>
            </w:r>
          </w:p>
        </w:tc>
        <w:tc>
          <w:tcPr>
            <w:tcW w:w="1133" w:type="dxa"/>
            <w:shd w:val="clear" w:color="auto" w:fill="CCFFCC"/>
          </w:tcPr>
          <w:p>
            <w:pPr>
              <w:pStyle w:val="TableParagraph"/>
              <w:spacing w:line="217" w:lineRule="exact"/>
              <w:ind w:left="53" w:right="19"/>
              <w:jc w:val="center"/>
              <w:rPr>
                <w:sz w:val="20"/>
              </w:rPr>
            </w:pPr>
            <w:r>
              <w:rPr>
                <w:sz w:val="20"/>
              </w:rPr>
              <w:t>業種</w:t>
            </w:r>
          </w:p>
        </w:tc>
        <w:tc>
          <w:tcPr>
            <w:tcW w:w="5796" w:type="dxa"/>
            <w:shd w:val="clear" w:color="auto" w:fill="CCFFCC"/>
          </w:tcPr>
          <w:p>
            <w:pPr>
              <w:pStyle w:val="TableParagraph"/>
              <w:spacing w:line="217" w:lineRule="exact"/>
              <w:ind w:left="2686" w:right="2650"/>
              <w:jc w:val="center"/>
              <w:rPr>
                <w:sz w:val="20"/>
              </w:rPr>
            </w:pPr>
            <w:r>
              <w:rPr>
                <w:sz w:val="20"/>
              </w:rPr>
              <w:t>理由</w:t>
            </w:r>
          </w:p>
        </w:tc>
      </w:tr>
      <w:tr>
        <w:trPr>
          <w:trHeight w:val="592" w:hRule="atLeast"/>
        </w:trPr>
        <w:tc>
          <w:tcPr>
            <w:tcW w:w="1615" w:type="dxa"/>
          </w:tcPr>
          <w:p>
            <w:pPr>
              <w:pStyle w:val="TableParagraph"/>
              <w:spacing w:line="229" w:lineRule="exact"/>
              <w:ind w:left="36"/>
              <w:jc w:val="center"/>
              <w:rPr>
                <w:sz w:val="22"/>
              </w:rPr>
            </w:pPr>
            <w:r>
              <w:rPr>
                <w:sz w:val="22"/>
              </w:rPr>
              <w:t>やや</w:t>
            </w:r>
          </w:p>
          <w:p>
            <w:pPr>
              <w:pStyle w:val="TableParagraph"/>
              <w:spacing w:line="270" w:lineRule="exact"/>
              <w:ind w:left="36"/>
              <w:jc w:val="center"/>
              <w:rPr>
                <w:sz w:val="22"/>
              </w:rPr>
            </w:pPr>
            <w:r>
              <w:rPr>
                <w:sz w:val="22"/>
              </w:rPr>
              <w:t>良くなっている</w:t>
            </w:r>
          </w:p>
        </w:tc>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津軽</w:t>
            </w:r>
          </w:p>
        </w:tc>
        <w:tc>
          <w:tcPr>
            <w:tcW w:w="1133" w:type="dxa"/>
          </w:tcPr>
          <w:p>
            <w:pPr>
              <w:pStyle w:val="TableParagraph"/>
              <w:spacing w:line="199" w:lineRule="auto" w:before="79"/>
              <w:ind w:left="170" w:right="33" w:hanging="101"/>
              <w:jc w:val="left"/>
              <w:rPr>
                <w:sz w:val="20"/>
              </w:rPr>
            </w:pPr>
            <w:r>
              <w:rPr>
                <w:sz w:val="20"/>
              </w:rPr>
              <w:t>観光型ホテル・旅館</w:t>
            </w:r>
          </w:p>
        </w:tc>
        <w:tc>
          <w:tcPr>
            <w:tcW w:w="5796" w:type="dxa"/>
          </w:tcPr>
          <w:p>
            <w:pPr>
              <w:pStyle w:val="TableParagraph"/>
              <w:spacing w:line="199" w:lineRule="auto" w:before="79"/>
              <w:ind w:left="35" w:right="93"/>
              <w:jc w:val="left"/>
              <w:rPr>
                <w:sz w:val="20"/>
              </w:rPr>
            </w:pPr>
            <w:r>
              <w:rPr>
                <w:sz w:val="20"/>
              </w:rPr>
              <w:t>スキーシーズンということで、大会に出場する学生の宿泊が増えたから。</w:t>
            </w:r>
          </w:p>
        </w:tc>
      </w:tr>
      <w:tr>
        <w:trPr>
          <w:trHeight w:val="592" w:hRule="atLeast"/>
        </w:trPr>
        <w:tc>
          <w:tcPr>
            <w:tcW w:w="1615" w:type="dxa"/>
            <w:vMerge w:val="restart"/>
          </w:tcPr>
          <w:p>
            <w:pPr>
              <w:pStyle w:val="TableParagraph"/>
              <w:spacing w:line="254" w:lineRule="exact"/>
              <w:ind w:left="263"/>
              <w:jc w:val="left"/>
              <w:rPr>
                <w:sz w:val="22"/>
              </w:rPr>
            </w:pPr>
            <w:r>
              <w:rPr>
                <w:sz w:val="22"/>
              </w:rPr>
              <w:t>変わらない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33" w:type="dxa"/>
          </w:tcPr>
          <w:p>
            <w:pPr>
              <w:pStyle w:val="TableParagraph"/>
              <w:spacing w:line="240" w:lineRule="auto" w:before="155"/>
              <w:ind w:left="53" w:right="19"/>
              <w:jc w:val="center"/>
              <w:rPr>
                <w:sz w:val="20"/>
              </w:rPr>
            </w:pPr>
            <w:r>
              <w:rPr>
                <w:sz w:val="20"/>
              </w:rPr>
              <w:t>旅行代理店</w:t>
            </w:r>
          </w:p>
        </w:tc>
        <w:tc>
          <w:tcPr>
            <w:tcW w:w="5796" w:type="dxa"/>
          </w:tcPr>
          <w:p>
            <w:pPr>
              <w:pStyle w:val="TableParagraph"/>
              <w:spacing w:line="240" w:lineRule="auto" w:before="155"/>
              <w:ind w:left="35"/>
              <w:jc w:val="left"/>
              <w:rPr>
                <w:sz w:val="20"/>
              </w:rPr>
            </w:pPr>
            <w:r>
              <w:rPr>
                <w:sz w:val="20"/>
              </w:rPr>
              <w:t>昨年１２月までは、充実した年でした。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タクシー</w:t>
            </w:r>
          </w:p>
        </w:tc>
        <w:tc>
          <w:tcPr>
            <w:tcW w:w="5796" w:type="dxa"/>
          </w:tcPr>
          <w:p>
            <w:pPr>
              <w:pStyle w:val="TableParagraph"/>
              <w:spacing w:line="240" w:lineRule="auto" w:before="155"/>
              <w:ind w:left="35"/>
              <w:jc w:val="left"/>
              <w:rPr>
                <w:sz w:val="20"/>
              </w:rPr>
            </w:pPr>
            <w:r>
              <w:rPr>
                <w:sz w:val="20"/>
              </w:rPr>
              <w:t>１年前と比較して、ずっと１０％のマイナスが続いています。</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33" w:type="dxa"/>
          </w:tcPr>
          <w:p>
            <w:pPr>
              <w:pStyle w:val="TableParagraph"/>
              <w:spacing w:line="199" w:lineRule="auto" w:before="182"/>
              <w:ind w:left="170" w:right="33" w:hanging="101"/>
              <w:jc w:val="left"/>
              <w:rPr>
                <w:sz w:val="20"/>
              </w:rPr>
            </w:pPr>
            <w:r>
              <w:rPr>
                <w:sz w:val="20"/>
              </w:rPr>
              <w:t>観光型ホテル・旅館</w:t>
            </w:r>
          </w:p>
        </w:tc>
        <w:tc>
          <w:tcPr>
            <w:tcW w:w="5796" w:type="dxa"/>
          </w:tcPr>
          <w:p>
            <w:pPr>
              <w:pStyle w:val="TableParagraph"/>
              <w:spacing w:line="199" w:lineRule="auto" w:before="69"/>
              <w:ind w:left="35" w:right="93"/>
              <w:jc w:val="both"/>
              <w:rPr>
                <w:sz w:val="20"/>
              </w:rPr>
            </w:pPr>
            <w:r>
              <w:rPr>
                <w:sz w:val="20"/>
              </w:rPr>
              <w:t>マスコミでさわがれるほど、景気低迷による客数減はまだ発生していず、むしろ増加している。また、青森がそれぼどグローバル経済にくみこまれていない。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観光名所等</w:t>
            </w:r>
          </w:p>
        </w:tc>
        <w:tc>
          <w:tcPr>
            <w:tcW w:w="5796" w:type="dxa"/>
          </w:tcPr>
          <w:p>
            <w:pPr>
              <w:pStyle w:val="TableParagraph"/>
              <w:spacing w:line="240" w:lineRule="auto" w:before="155"/>
              <w:ind w:left="35"/>
              <w:jc w:val="left"/>
              <w:rPr>
                <w:sz w:val="20"/>
              </w:rPr>
            </w:pPr>
            <w:r>
              <w:rPr>
                <w:sz w:val="20"/>
              </w:rPr>
              <w:t>お歳暮用の贈答品以外の売上は下がっていると思う。</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182"/>
              <w:ind w:left="473" w:right="33" w:hanging="404"/>
              <w:jc w:val="left"/>
              <w:rPr>
                <w:sz w:val="20"/>
              </w:rPr>
            </w:pPr>
            <w:r>
              <w:rPr>
                <w:sz w:val="20"/>
              </w:rPr>
              <w:t>住宅建設販売</w:t>
            </w:r>
          </w:p>
        </w:tc>
        <w:tc>
          <w:tcPr>
            <w:tcW w:w="5796" w:type="dxa"/>
          </w:tcPr>
          <w:p>
            <w:pPr>
              <w:pStyle w:val="TableParagraph"/>
              <w:spacing w:line="199" w:lineRule="auto" w:before="69"/>
              <w:ind w:left="36" w:right="93"/>
              <w:jc w:val="left"/>
              <w:rPr>
                <w:sz w:val="20"/>
              </w:rPr>
            </w:pPr>
            <w:r>
              <w:rPr>
                <w:sz w:val="20"/>
              </w:rPr>
              <w:t>年が明けて、初売りをしたが、お客様の出足があまり良くな い。雪や断水の影響があるのかもしれないが、昨年よりあまり良くなっているとは思えない。</w:t>
            </w:r>
          </w:p>
        </w:tc>
      </w:tr>
      <w:tr>
        <w:trPr>
          <w:trHeight w:val="120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right="23"/>
              <w:rPr>
                <w:sz w:val="20"/>
              </w:rPr>
            </w:pPr>
            <w:r>
              <w:rPr>
                <w:sz w:val="20"/>
              </w:rPr>
              <w:t>下北</w:t>
            </w:r>
          </w:p>
        </w:tc>
        <w:tc>
          <w:tcPr>
            <w:tcW w:w="1133" w:type="dxa"/>
          </w:tcPr>
          <w:p>
            <w:pPr>
              <w:pStyle w:val="TableParagraph"/>
              <w:spacing w:line="240" w:lineRule="auto" w:before="4"/>
              <w:jc w:val="left"/>
              <w:rPr>
                <w:sz w:val="34"/>
              </w:rPr>
            </w:pPr>
          </w:p>
          <w:p>
            <w:pPr>
              <w:pStyle w:val="TableParagraph"/>
              <w:spacing w:line="240" w:lineRule="auto"/>
              <w:ind w:left="53" w:right="19"/>
              <w:jc w:val="center"/>
              <w:rPr>
                <w:sz w:val="20"/>
              </w:rPr>
            </w:pPr>
            <w:r>
              <w:rPr>
                <w:sz w:val="20"/>
              </w:rPr>
              <w:t>一般小売店</w:t>
            </w:r>
          </w:p>
        </w:tc>
        <w:tc>
          <w:tcPr>
            <w:tcW w:w="5796" w:type="dxa"/>
          </w:tcPr>
          <w:p>
            <w:pPr>
              <w:pStyle w:val="TableParagraph"/>
              <w:spacing w:line="199" w:lineRule="auto" w:before="50"/>
              <w:ind w:left="36" w:right="93"/>
              <w:jc w:val="both"/>
              <w:rPr>
                <w:sz w:val="20"/>
              </w:rPr>
            </w:pPr>
            <w:r>
              <w:rPr>
                <w:sz w:val="20"/>
              </w:rPr>
              <w:t>倹約・節約傾向に変わりなく、財布のひもは堅い。しかし、さらに悪化した感じは見られません。灯油価格が高止まりしていたら、確実に悪化したと思います。好景気の恩恵を受けて来なかった地域ですから、米国発の景気悪化の影響は少ないと思います。</w:t>
            </w:r>
          </w:p>
        </w:tc>
      </w:tr>
      <w:tr>
        <w:trPr>
          <w:trHeight w:val="591" w:hRule="atLeast"/>
        </w:trPr>
        <w:tc>
          <w:tcPr>
            <w:tcW w:w="1615" w:type="dxa"/>
            <w:vMerge w:val="restart"/>
          </w:tcPr>
          <w:p>
            <w:pPr>
              <w:pStyle w:val="TableParagraph"/>
              <w:spacing w:line="229" w:lineRule="exact"/>
              <w:ind w:left="36"/>
              <w:jc w:val="center"/>
              <w:rPr>
                <w:sz w:val="22"/>
              </w:rPr>
            </w:pPr>
            <w:r>
              <w:rPr>
                <w:sz w:val="22"/>
              </w:rPr>
              <w:t>やや</w:t>
            </w:r>
          </w:p>
          <w:p>
            <w:pPr>
              <w:pStyle w:val="TableParagraph"/>
              <w:spacing w:line="270" w:lineRule="exact"/>
              <w:ind w:left="36"/>
              <w:jc w:val="center"/>
              <w:rPr>
                <w:sz w:val="22"/>
              </w:rPr>
            </w:pPr>
            <w:r>
              <w:rPr>
                <w:sz w:val="22"/>
              </w:rPr>
              <w:t>悪くなっている</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33" w:type="dxa"/>
          </w:tcPr>
          <w:p>
            <w:pPr>
              <w:pStyle w:val="TableParagraph"/>
              <w:spacing w:line="240" w:lineRule="auto" w:before="155"/>
              <w:ind w:left="53" w:right="19"/>
              <w:jc w:val="center"/>
              <w:rPr>
                <w:sz w:val="20"/>
              </w:rPr>
            </w:pPr>
            <w:r>
              <w:rPr>
                <w:sz w:val="20"/>
              </w:rPr>
              <w:t>観光名所等</w:t>
            </w:r>
          </w:p>
        </w:tc>
        <w:tc>
          <w:tcPr>
            <w:tcW w:w="5796" w:type="dxa"/>
          </w:tcPr>
          <w:p>
            <w:pPr>
              <w:pStyle w:val="TableParagraph"/>
              <w:spacing w:line="240" w:lineRule="auto" w:before="155"/>
              <w:ind w:left="35"/>
              <w:jc w:val="left"/>
              <w:rPr>
                <w:sz w:val="20"/>
              </w:rPr>
            </w:pPr>
            <w:r>
              <w:rPr>
                <w:sz w:val="20"/>
              </w:rPr>
              <w:t>業績悪化が続いており先行き不透明。</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卸売業</w:t>
            </w:r>
          </w:p>
        </w:tc>
        <w:tc>
          <w:tcPr>
            <w:tcW w:w="5796" w:type="dxa"/>
          </w:tcPr>
          <w:p>
            <w:pPr>
              <w:pStyle w:val="TableParagraph"/>
              <w:spacing w:line="199" w:lineRule="auto" w:before="79"/>
              <w:ind w:left="35" w:right="93"/>
              <w:jc w:val="left"/>
              <w:rPr>
                <w:sz w:val="20"/>
              </w:rPr>
            </w:pPr>
            <w:r>
              <w:rPr>
                <w:sz w:val="20"/>
              </w:rPr>
              <w:t>収入減、商品の値上げで消費者が価格に対する反応がシビアになっている。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9"/>
              <w:ind w:left="473" w:right="33" w:hanging="404"/>
              <w:jc w:val="left"/>
              <w:rPr>
                <w:sz w:val="20"/>
              </w:rPr>
            </w:pPr>
            <w:r>
              <w:rPr>
                <w:sz w:val="20"/>
              </w:rPr>
              <w:t>住宅建設販売</w:t>
            </w:r>
          </w:p>
        </w:tc>
        <w:tc>
          <w:tcPr>
            <w:tcW w:w="5796" w:type="dxa"/>
          </w:tcPr>
          <w:p>
            <w:pPr>
              <w:pStyle w:val="TableParagraph"/>
              <w:spacing w:line="199" w:lineRule="auto" w:before="79"/>
              <w:ind w:left="36" w:right="93"/>
              <w:jc w:val="left"/>
              <w:rPr>
                <w:sz w:val="20"/>
              </w:rPr>
            </w:pPr>
            <w:r>
              <w:rPr>
                <w:sz w:val="20"/>
              </w:rPr>
              <w:t>雇用不安による需要の低迷。必要なものにしかお金を使わず、住宅や自動車はぜいたく品になっている。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家電量販店</w:t>
            </w:r>
          </w:p>
        </w:tc>
        <w:tc>
          <w:tcPr>
            <w:tcW w:w="5796" w:type="dxa"/>
          </w:tcPr>
          <w:p>
            <w:pPr>
              <w:pStyle w:val="TableParagraph"/>
              <w:spacing w:line="240" w:lineRule="auto" w:before="155"/>
              <w:ind w:left="35"/>
              <w:jc w:val="left"/>
              <w:rPr>
                <w:sz w:val="20"/>
              </w:rPr>
            </w:pPr>
            <w:r>
              <w:rPr>
                <w:sz w:val="20"/>
              </w:rPr>
              <w:t>客数の前年対比が３ヶ月前に比べ１％の落ち込み。</w:t>
            </w:r>
          </w:p>
        </w:tc>
      </w:tr>
      <w:tr>
        <w:trPr>
          <w:trHeight w:val="78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レストラン</w:t>
            </w:r>
          </w:p>
        </w:tc>
        <w:tc>
          <w:tcPr>
            <w:tcW w:w="5796" w:type="dxa"/>
          </w:tcPr>
          <w:p>
            <w:pPr>
              <w:pStyle w:val="TableParagraph"/>
              <w:spacing w:line="199" w:lineRule="auto" w:before="62"/>
              <w:ind w:left="36" w:right="93"/>
              <w:jc w:val="both"/>
              <w:rPr>
                <w:sz w:val="20"/>
              </w:rPr>
            </w:pPr>
            <w:r>
              <w:rPr>
                <w:sz w:val="20"/>
              </w:rPr>
              <w:t>年末はまあまあよかったと思うが、前年と比べたらやや悪いと思う。しかし、まわりや東京と比べたら、まあよかったと思うしかない。</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33" w:type="dxa"/>
          </w:tcPr>
          <w:p>
            <w:pPr>
              <w:pStyle w:val="TableParagraph"/>
              <w:spacing w:line="240" w:lineRule="auto" w:before="1"/>
              <w:jc w:val="left"/>
              <w:rPr>
                <w:sz w:val="24"/>
              </w:rPr>
            </w:pPr>
          </w:p>
          <w:p>
            <w:pPr>
              <w:pStyle w:val="TableParagraph"/>
              <w:spacing w:line="240" w:lineRule="auto" w:before="1"/>
              <w:ind w:left="53" w:right="19"/>
              <w:jc w:val="center"/>
              <w:rPr>
                <w:sz w:val="20"/>
              </w:rPr>
            </w:pPr>
            <w:r>
              <w:rPr>
                <w:sz w:val="20"/>
              </w:rPr>
              <w:t>百貨店</w:t>
            </w:r>
          </w:p>
        </w:tc>
        <w:tc>
          <w:tcPr>
            <w:tcW w:w="5796" w:type="dxa"/>
          </w:tcPr>
          <w:p>
            <w:pPr>
              <w:pStyle w:val="TableParagraph"/>
              <w:spacing w:line="224" w:lineRule="exact" w:before="24"/>
              <w:ind w:left="36" w:right="93"/>
              <w:jc w:val="both"/>
              <w:rPr>
                <w:sz w:val="20"/>
              </w:rPr>
            </w:pPr>
            <w:r>
              <w:rPr>
                <w:sz w:val="20"/>
              </w:rPr>
              <w:t>世界不況が報道される日々の中で、景気の先行きに不安を覚えながら、ますます生活防衛意識が高まっている。特に衣料品については、低価格なものや値引き販売ばかりに関心が向けられているのではないか。</w:t>
            </w:r>
          </w:p>
        </w:tc>
      </w:tr>
      <w:tr>
        <w:trPr>
          <w:trHeight w:val="78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タクシー</w:t>
            </w:r>
          </w:p>
        </w:tc>
        <w:tc>
          <w:tcPr>
            <w:tcW w:w="5796" w:type="dxa"/>
          </w:tcPr>
          <w:p>
            <w:pPr>
              <w:pStyle w:val="TableParagraph"/>
              <w:spacing w:line="199" w:lineRule="auto" w:before="62"/>
              <w:ind w:left="35" w:right="93"/>
              <w:jc w:val="left"/>
              <w:rPr>
                <w:sz w:val="20"/>
              </w:rPr>
            </w:pPr>
            <w:r>
              <w:rPr>
                <w:sz w:val="20"/>
              </w:rPr>
              <w:t>マスコミ等で派遣切りとか大げさに報道しているふしがある が、政治の不安定さが不安感をあおり、財布のヒモをきつく締めている感じがする。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美容院</w:t>
            </w:r>
          </w:p>
        </w:tc>
        <w:tc>
          <w:tcPr>
            <w:tcW w:w="5796" w:type="dxa"/>
          </w:tcPr>
          <w:p>
            <w:pPr>
              <w:pStyle w:val="TableParagraph"/>
              <w:spacing w:line="240" w:lineRule="auto" w:before="155"/>
              <w:ind w:left="35"/>
              <w:jc w:val="left"/>
              <w:rPr>
                <w:sz w:val="20"/>
              </w:rPr>
            </w:pPr>
            <w:r>
              <w:rPr>
                <w:sz w:val="20"/>
              </w:rPr>
              <w:t>来店サイクルが長くなっている。</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
              <w:jc w:val="left"/>
              <w:rPr>
                <w:sz w:val="24"/>
              </w:rPr>
            </w:pPr>
          </w:p>
          <w:p>
            <w:pPr>
              <w:pStyle w:val="TableParagraph"/>
              <w:spacing w:line="240" w:lineRule="auto" w:before="1"/>
              <w:ind w:left="53" w:right="19"/>
              <w:jc w:val="center"/>
              <w:rPr>
                <w:sz w:val="20"/>
              </w:rPr>
            </w:pPr>
            <w:r>
              <w:rPr>
                <w:sz w:val="20"/>
              </w:rPr>
              <w:t>スーパー</w:t>
            </w:r>
          </w:p>
        </w:tc>
        <w:tc>
          <w:tcPr>
            <w:tcW w:w="5796" w:type="dxa"/>
          </w:tcPr>
          <w:p>
            <w:pPr>
              <w:pStyle w:val="TableParagraph"/>
              <w:spacing w:line="199" w:lineRule="auto" w:before="136"/>
              <w:ind w:left="35" w:right="93"/>
              <w:jc w:val="both"/>
              <w:rPr>
                <w:sz w:val="20"/>
              </w:rPr>
            </w:pPr>
            <w:r>
              <w:rPr>
                <w:sz w:val="20"/>
              </w:rPr>
              <w:t>客数は前年１００％に対して、客単価が９８％と下がっています。又、年末年始においても、グレードの高い商品が昨年に比べて売れなかった事など非常に厳しい状況です。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55"/>
              <w:ind w:left="53" w:right="19"/>
              <w:jc w:val="center"/>
              <w:rPr>
                <w:sz w:val="20"/>
              </w:rPr>
            </w:pPr>
            <w:r>
              <w:rPr>
                <w:sz w:val="20"/>
              </w:rPr>
              <w:t>衣料専門店</w:t>
            </w:r>
          </w:p>
        </w:tc>
        <w:tc>
          <w:tcPr>
            <w:tcW w:w="5796" w:type="dxa"/>
          </w:tcPr>
          <w:p>
            <w:pPr>
              <w:pStyle w:val="TableParagraph"/>
              <w:spacing w:line="199" w:lineRule="auto" w:before="79"/>
              <w:ind w:left="36" w:right="93"/>
              <w:jc w:val="left"/>
              <w:rPr>
                <w:sz w:val="20"/>
              </w:rPr>
            </w:pPr>
            <w:r>
              <w:rPr>
                <w:sz w:val="20"/>
              </w:rPr>
              <w:t>生活防衛のため、お金使用しない。農家（リンゴ生産者）所得の減少。</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8"/>
              <w:jc w:val="left"/>
              <w:rPr>
                <w:sz w:val="18"/>
              </w:rPr>
            </w:pPr>
          </w:p>
          <w:p>
            <w:pPr>
              <w:pStyle w:val="TableParagraph"/>
              <w:spacing w:line="199" w:lineRule="auto"/>
              <w:ind w:left="473" w:right="33" w:hanging="404"/>
              <w:jc w:val="left"/>
              <w:rPr>
                <w:sz w:val="20"/>
              </w:rPr>
            </w:pPr>
            <w:r>
              <w:rPr>
                <w:sz w:val="20"/>
              </w:rPr>
              <w:t>住宅建設販売</w:t>
            </w:r>
          </w:p>
        </w:tc>
        <w:tc>
          <w:tcPr>
            <w:tcW w:w="5796" w:type="dxa"/>
          </w:tcPr>
          <w:p>
            <w:pPr>
              <w:pStyle w:val="TableParagraph"/>
              <w:spacing w:line="199" w:lineRule="auto" w:before="136"/>
              <w:ind w:left="36" w:right="93"/>
              <w:jc w:val="left"/>
              <w:rPr>
                <w:sz w:val="20"/>
              </w:rPr>
            </w:pPr>
            <w:r>
              <w:rPr>
                <w:sz w:val="20"/>
              </w:rPr>
              <w:t>見積を数多くの同業他社にもお願いをして、価格交渉ばかりして、なかなか結論を出して契約をしてくれない。契約率が下 がっている。</w:t>
            </w:r>
          </w:p>
        </w:tc>
      </w:tr>
    </w:tbl>
    <w:p>
      <w:pPr>
        <w:spacing w:after="0" w:line="199" w:lineRule="auto"/>
        <w:jc w:val="left"/>
        <w:rPr>
          <w:sz w:val="20"/>
        </w:rPr>
        <w:sectPr>
          <w:pgSz w:w="11900" w:h="16840"/>
          <w:pgMar w:header="0" w:footer="722" w:top="1020" w:bottom="92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33"/>
        <w:gridCol w:w="5796"/>
      </w:tblGrid>
      <w:tr>
        <w:trPr>
          <w:trHeight w:val="236" w:hRule="atLeast"/>
        </w:trPr>
        <w:tc>
          <w:tcPr>
            <w:tcW w:w="1615" w:type="dxa"/>
            <w:shd w:val="clear" w:color="auto" w:fill="CCFFCC"/>
          </w:tcPr>
          <w:p>
            <w:pPr>
              <w:pStyle w:val="TableParagraph"/>
              <w:spacing w:line="217" w:lineRule="exact"/>
              <w:ind w:left="36"/>
              <w:jc w:val="center"/>
              <w:rPr>
                <w:sz w:val="20"/>
              </w:rPr>
            </w:pPr>
            <w:r>
              <w:rPr>
                <w:sz w:val="20"/>
              </w:rPr>
              <w:t>現状</w:t>
            </w:r>
          </w:p>
        </w:tc>
        <w:tc>
          <w:tcPr>
            <w:tcW w:w="511" w:type="dxa"/>
            <w:shd w:val="clear" w:color="auto" w:fill="CCFFCC"/>
          </w:tcPr>
          <w:p>
            <w:pPr>
              <w:pStyle w:val="TableParagraph"/>
              <w:spacing w:line="217" w:lineRule="exact"/>
              <w:ind w:left="43" w:right="7"/>
              <w:jc w:val="center"/>
              <w:rPr>
                <w:sz w:val="20"/>
              </w:rPr>
            </w:pPr>
            <w:r>
              <w:rPr>
                <w:sz w:val="20"/>
              </w:rPr>
              <w:t>分野</w:t>
            </w:r>
          </w:p>
        </w:tc>
        <w:tc>
          <w:tcPr>
            <w:tcW w:w="511" w:type="dxa"/>
            <w:shd w:val="clear" w:color="auto" w:fill="CCFFCC"/>
          </w:tcPr>
          <w:p>
            <w:pPr>
              <w:pStyle w:val="TableParagraph"/>
              <w:spacing w:line="217" w:lineRule="exact"/>
              <w:ind w:right="20"/>
              <w:rPr>
                <w:sz w:val="20"/>
              </w:rPr>
            </w:pPr>
            <w:r>
              <w:rPr>
                <w:w w:val="95"/>
                <w:sz w:val="20"/>
              </w:rPr>
              <w:t>地区</w:t>
            </w:r>
          </w:p>
        </w:tc>
        <w:tc>
          <w:tcPr>
            <w:tcW w:w="1133" w:type="dxa"/>
            <w:shd w:val="clear" w:color="auto" w:fill="CCFFCC"/>
          </w:tcPr>
          <w:p>
            <w:pPr>
              <w:pStyle w:val="TableParagraph"/>
              <w:spacing w:line="217" w:lineRule="exact"/>
              <w:ind w:left="53" w:right="19"/>
              <w:jc w:val="center"/>
              <w:rPr>
                <w:sz w:val="20"/>
              </w:rPr>
            </w:pPr>
            <w:r>
              <w:rPr>
                <w:sz w:val="20"/>
              </w:rPr>
              <w:t>業種</w:t>
            </w:r>
          </w:p>
        </w:tc>
        <w:tc>
          <w:tcPr>
            <w:tcW w:w="5796" w:type="dxa"/>
            <w:shd w:val="clear" w:color="auto" w:fill="CCFFCC"/>
          </w:tcPr>
          <w:p>
            <w:pPr>
              <w:pStyle w:val="TableParagraph"/>
              <w:spacing w:line="217" w:lineRule="exact"/>
              <w:ind w:left="2686" w:right="2650"/>
              <w:jc w:val="center"/>
              <w:rPr>
                <w:sz w:val="20"/>
              </w:rPr>
            </w:pPr>
            <w:r>
              <w:rPr>
                <w:sz w:val="20"/>
              </w:rPr>
              <w:t>理由</w:t>
            </w:r>
          </w:p>
        </w:tc>
      </w:tr>
      <w:tr>
        <w:trPr>
          <w:trHeight w:val="592" w:hRule="atLeast"/>
        </w:trPr>
        <w:tc>
          <w:tcPr>
            <w:tcW w:w="1615" w:type="dxa"/>
            <w:vMerge w:val="restart"/>
          </w:tcPr>
          <w:p>
            <w:pPr>
              <w:pStyle w:val="TableParagraph"/>
              <w:spacing w:line="221" w:lineRule="exact"/>
              <w:ind w:left="36"/>
              <w:jc w:val="center"/>
              <w:rPr>
                <w:sz w:val="22"/>
              </w:rPr>
            </w:pPr>
            <w:r>
              <w:rPr>
                <w:sz w:val="22"/>
              </w:rPr>
              <w:t>やや</w:t>
            </w:r>
          </w:p>
          <w:p>
            <w:pPr>
              <w:pStyle w:val="TableParagraph"/>
              <w:spacing w:line="270" w:lineRule="exact"/>
              <w:ind w:left="36"/>
              <w:jc w:val="center"/>
              <w:rPr>
                <w:sz w:val="22"/>
              </w:rPr>
            </w:pPr>
            <w:r>
              <w:rPr>
                <w:sz w:val="22"/>
              </w:rPr>
              <w:t>悪くなっている</w:t>
            </w:r>
          </w:p>
        </w:tc>
        <w:tc>
          <w:tcPr>
            <w:tcW w:w="511" w:type="dxa"/>
            <w:vMerge w:val="restart"/>
          </w:tcPr>
          <w:p>
            <w:pPr>
              <w:pStyle w:val="TableParagraph"/>
              <w:spacing w:line="222" w:lineRule="exact"/>
              <w:ind w:left="62"/>
              <w:jc w:val="left"/>
              <w:rPr>
                <w:sz w:val="20"/>
              </w:rPr>
            </w:pPr>
            <w:r>
              <w:rPr>
                <w:sz w:val="20"/>
              </w:rPr>
              <w:t>家計</w:t>
            </w:r>
          </w:p>
        </w:tc>
        <w:tc>
          <w:tcPr>
            <w:tcW w:w="511" w:type="dxa"/>
            <w:vMerge w:val="restart"/>
          </w:tcPr>
          <w:p>
            <w:pPr>
              <w:pStyle w:val="TableParagraph"/>
              <w:spacing w:line="222" w:lineRule="exact"/>
              <w:ind w:left="62"/>
              <w:jc w:val="left"/>
              <w:rPr>
                <w:sz w:val="20"/>
              </w:rPr>
            </w:pPr>
            <w:r>
              <w:rPr>
                <w:sz w:val="20"/>
              </w:rPr>
              <w:t>津軽</w:t>
            </w:r>
          </w:p>
        </w:tc>
        <w:tc>
          <w:tcPr>
            <w:tcW w:w="1133" w:type="dxa"/>
          </w:tcPr>
          <w:p>
            <w:pPr>
              <w:pStyle w:val="TableParagraph"/>
              <w:spacing w:line="240" w:lineRule="auto" w:before="148"/>
              <w:ind w:left="53" w:right="19"/>
              <w:jc w:val="center"/>
              <w:rPr>
                <w:sz w:val="20"/>
              </w:rPr>
            </w:pPr>
            <w:r>
              <w:rPr>
                <w:sz w:val="20"/>
              </w:rPr>
              <w:t>卸売業</w:t>
            </w:r>
          </w:p>
        </w:tc>
        <w:tc>
          <w:tcPr>
            <w:tcW w:w="5796" w:type="dxa"/>
          </w:tcPr>
          <w:p>
            <w:pPr>
              <w:pStyle w:val="TableParagraph"/>
              <w:spacing w:line="240" w:lineRule="auto" w:before="148"/>
              <w:ind w:left="35"/>
              <w:jc w:val="left"/>
              <w:rPr>
                <w:sz w:val="20"/>
              </w:rPr>
            </w:pPr>
            <w:r>
              <w:rPr>
                <w:sz w:val="20"/>
              </w:rPr>
              <w:t>公共工事の落込み。取引業者の倒産・不渡りが増加。</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一般小売店</w:t>
            </w:r>
          </w:p>
        </w:tc>
        <w:tc>
          <w:tcPr>
            <w:tcW w:w="5796" w:type="dxa"/>
          </w:tcPr>
          <w:p>
            <w:pPr>
              <w:pStyle w:val="TableParagraph"/>
              <w:spacing w:line="199" w:lineRule="auto" w:before="71"/>
              <w:ind w:left="36" w:right="93"/>
              <w:jc w:val="left"/>
              <w:rPr>
                <w:sz w:val="20"/>
              </w:rPr>
            </w:pPr>
            <w:r>
              <w:rPr>
                <w:sz w:val="20"/>
              </w:rPr>
              <w:t>前年比でみれば、変わらなく悪いが、マインドの冷え込みは報道が騒ぎたてるため、落ちる一方のような感じがある。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33" w:type="dxa"/>
          </w:tcPr>
          <w:p>
            <w:pPr>
              <w:pStyle w:val="TableParagraph"/>
              <w:spacing w:line="240" w:lineRule="auto" w:before="148"/>
              <w:ind w:left="53" w:right="19"/>
              <w:jc w:val="center"/>
              <w:rPr>
                <w:sz w:val="20"/>
              </w:rPr>
            </w:pPr>
            <w:r>
              <w:rPr>
                <w:sz w:val="20"/>
              </w:rPr>
              <w:t>家電量販店</w:t>
            </w:r>
          </w:p>
        </w:tc>
        <w:tc>
          <w:tcPr>
            <w:tcW w:w="5796" w:type="dxa"/>
          </w:tcPr>
          <w:p>
            <w:pPr>
              <w:pStyle w:val="TableParagraph"/>
              <w:spacing w:line="240" w:lineRule="auto" w:before="148"/>
              <w:ind w:left="35"/>
              <w:jc w:val="left"/>
              <w:rPr>
                <w:sz w:val="20"/>
              </w:rPr>
            </w:pPr>
            <w:r>
              <w:rPr>
                <w:sz w:val="20"/>
              </w:rPr>
              <w:t>全体的に買い控えが目立ちます。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美容院</w:t>
            </w:r>
          </w:p>
        </w:tc>
        <w:tc>
          <w:tcPr>
            <w:tcW w:w="5796" w:type="dxa"/>
          </w:tcPr>
          <w:p>
            <w:pPr>
              <w:pStyle w:val="TableParagraph"/>
              <w:spacing w:line="199" w:lineRule="auto" w:before="71"/>
              <w:ind w:left="35" w:right="93"/>
              <w:jc w:val="left"/>
              <w:rPr>
                <w:sz w:val="20"/>
              </w:rPr>
            </w:pPr>
            <w:r>
              <w:rPr>
                <w:sz w:val="20"/>
              </w:rPr>
              <w:t>来店間隔が長くなって来ている。店販品が売れにくくなっている。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271" w:right="33" w:hanging="202"/>
              <w:jc w:val="left"/>
              <w:rPr>
                <w:sz w:val="20"/>
              </w:rPr>
            </w:pPr>
            <w:r>
              <w:rPr>
                <w:sz w:val="20"/>
              </w:rPr>
              <w:t>ガソリンスタンド</w:t>
            </w:r>
          </w:p>
        </w:tc>
        <w:tc>
          <w:tcPr>
            <w:tcW w:w="5796" w:type="dxa"/>
          </w:tcPr>
          <w:p>
            <w:pPr>
              <w:pStyle w:val="TableParagraph"/>
              <w:spacing w:line="240" w:lineRule="auto" w:before="148"/>
              <w:ind w:left="35"/>
              <w:jc w:val="left"/>
              <w:rPr>
                <w:sz w:val="20"/>
              </w:rPr>
            </w:pPr>
            <w:r>
              <w:rPr>
                <w:sz w:val="20"/>
              </w:rPr>
              <w:t>燃料の使用量が減っている。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スーパー</w:t>
            </w:r>
          </w:p>
        </w:tc>
        <w:tc>
          <w:tcPr>
            <w:tcW w:w="5796" w:type="dxa"/>
          </w:tcPr>
          <w:p>
            <w:pPr>
              <w:pStyle w:val="TableParagraph"/>
              <w:spacing w:line="199" w:lineRule="auto" w:before="71"/>
              <w:ind w:left="35" w:right="93"/>
              <w:jc w:val="left"/>
              <w:rPr>
                <w:sz w:val="20"/>
              </w:rPr>
            </w:pPr>
            <w:r>
              <w:rPr>
                <w:sz w:val="20"/>
              </w:rPr>
              <w:t>余りにもマスコミ報道が悪すぎる（仕方ないが）。春（４月以降）以降どうなるのか心配です。</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一般飲食店</w:t>
            </w:r>
          </w:p>
        </w:tc>
        <w:tc>
          <w:tcPr>
            <w:tcW w:w="5796" w:type="dxa"/>
          </w:tcPr>
          <w:p>
            <w:pPr>
              <w:pStyle w:val="TableParagraph"/>
              <w:spacing w:line="199" w:lineRule="auto" w:before="71"/>
              <w:ind w:left="36" w:right="93"/>
              <w:jc w:val="left"/>
              <w:rPr>
                <w:sz w:val="20"/>
              </w:rPr>
            </w:pPr>
            <w:r>
              <w:rPr>
                <w:sz w:val="20"/>
              </w:rPr>
              <w:t>未曾有の経済状況で良くなるきざしが見えない。それに加え政局もめちゃくちゃで有る。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設計事務所</w:t>
            </w:r>
          </w:p>
        </w:tc>
        <w:tc>
          <w:tcPr>
            <w:tcW w:w="5796" w:type="dxa"/>
          </w:tcPr>
          <w:p>
            <w:pPr>
              <w:pStyle w:val="TableParagraph"/>
              <w:spacing w:line="199" w:lineRule="auto" w:before="71"/>
              <w:ind w:left="36" w:right="93"/>
              <w:jc w:val="left"/>
              <w:rPr>
                <w:sz w:val="20"/>
              </w:rPr>
            </w:pPr>
            <w:r>
              <w:rPr>
                <w:sz w:val="20"/>
              </w:rPr>
              <w:t>自分ではあまり感じないが、同業者やお客は悪くなっていると言っている。</w:t>
            </w:r>
          </w:p>
        </w:tc>
      </w:tr>
      <w:tr>
        <w:trPr>
          <w:trHeight w:val="80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
              <w:jc w:val="left"/>
              <w:rPr>
                <w:sz w:val="19"/>
              </w:rPr>
            </w:pPr>
          </w:p>
          <w:p>
            <w:pPr>
              <w:pStyle w:val="TableParagraph"/>
              <w:spacing w:line="240" w:lineRule="auto"/>
              <w:ind w:left="53" w:right="19"/>
              <w:jc w:val="center"/>
              <w:rPr>
                <w:sz w:val="20"/>
              </w:rPr>
            </w:pPr>
            <w:r>
              <w:rPr>
                <w:sz w:val="20"/>
              </w:rPr>
              <w:t>旅行代理店</w:t>
            </w:r>
          </w:p>
        </w:tc>
        <w:tc>
          <w:tcPr>
            <w:tcW w:w="5796" w:type="dxa"/>
          </w:tcPr>
          <w:p>
            <w:pPr>
              <w:pStyle w:val="TableParagraph"/>
              <w:spacing w:line="199" w:lineRule="auto" w:before="69"/>
              <w:ind w:left="36" w:right="93"/>
              <w:jc w:val="left"/>
              <w:rPr>
                <w:sz w:val="20"/>
              </w:rPr>
            </w:pPr>
            <w:r>
              <w:rPr>
                <w:sz w:val="20"/>
              </w:rPr>
              <w:t>ガソリン価格は一旦下落したものの、上昇に転じたりしてい る。景気の不透明感はまだ続いており、財布の紐は緩んでいない。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一般小売店</w:t>
            </w:r>
          </w:p>
        </w:tc>
        <w:tc>
          <w:tcPr>
            <w:tcW w:w="5796" w:type="dxa"/>
          </w:tcPr>
          <w:p>
            <w:pPr>
              <w:pStyle w:val="TableParagraph"/>
              <w:spacing w:line="199" w:lineRule="auto" w:before="71"/>
              <w:ind w:left="36" w:right="93"/>
              <w:jc w:val="left"/>
              <w:rPr>
                <w:sz w:val="20"/>
              </w:rPr>
            </w:pPr>
            <w:r>
              <w:rPr>
                <w:sz w:val="20"/>
              </w:rPr>
              <w:t>八戸市では、年明け早々に、かつて無い断水が有り、ほぼ正月一杯かかってようやく復旧したが、商店街の売上は半減した。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スナック</w:t>
            </w:r>
          </w:p>
        </w:tc>
        <w:tc>
          <w:tcPr>
            <w:tcW w:w="5796" w:type="dxa"/>
          </w:tcPr>
          <w:p>
            <w:pPr>
              <w:pStyle w:val="TableParagraph"/>
              <w:spacing w:line="240" w:lineRule="auto" w:before="148"/>
              <w:ind w:left="35"/>
              <w:jc w:val="left"/>
              <w:rPr>
                <w:sz w:val="20"/>
              </w:rPr>
            </w:pPr>
            <w:r>
              <w:rPr>
                <w:sz w:val="20"/>
              </w:rPr>
              <w:t>夜の飲食を見ても活気が無く、良い話を聞かない。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下北</w:t>
            </w:r>
          </w:p>
        </w:tc>
        <w:tc>
          <w:tcPr>
            <w:tcW w:w="1133" w:type="dxa"/>
          </w:tcPr>
          <w:p>
            <w:pPr>
              <w:pStyle w:val="TableParagraph"/>
              <w:spacing w:line="240" w:lineRule="auto" w:before="148"/>
              <w:ind w:left="53" w:right="19"/>
              <w:jc w:val="center"/>
              <w:rPr>
                <w:sz w:val="20"/>
              </w:rPr>
            </w:pPr>
            <w:r>
              <w:rPr>
                <w:sz w:val="20"/>
              </w:rPr>
              <w:t>スーパー</w:t>
            </w:r>
          </w:p>
        </w:tc>
        <w:tc>
          <w:tcPr>
            <w:tcW w:w="5796" w:type="dxa"/>
          </w:tcPr>
          <w:p>
            <w:pPr>
              <w:pStyle w:val="TableParagraph"/>
              <w:spacing w:line="240" w:lineRule="auto" w:before="148"/>
              <w:ind w:left="35"/>
              <w:jc w:val="left"/>
              <w:rPr>
                <w:sz w:val="20"/>
              </w:rPr>
            </w:pPr>
            <w:r>
              <w:rPr>
                <w:sz w:val="20"/>
              </w:rPr>
              <w:t>衣料品の売上が不振。特高単価の物が売れない。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レストラン</w:t>
            </w:r>
          </w:p>
        </w:tc>
        <w:tc>
          <w:tcPr>
            <w:tcW w:w="5796" w:type="dxa"/>
          </w:tcPr>
          <w:p>
            <w:pPr>
              <w:pStyle w:val="TableParagraph"/>
              <w:spacing w:line="199" w:lineRule="auto" w:before="62"/>
              <w:ind w:left="36" w:right="93"/>
              <w:jc w:val="left"/>
              <w:rPr>
                <w:sz w:val="20"/>
              </w:rPr>
            </w:pPr>
            <w:r>
              <w:rPr>
                <w:sz w:val="20"/>
              </w:rPr>
              <w:t>大企業の倒産で、リストラ・失業者で職業安定所に人があふれています。これから先まだまだ増えるのではと不安で一杯で 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271" w:right="33" w:hanging="202"/>
              <w:jc w:val="left"/>
              <w:rPr>
                <w:sz w:val="20"/>
              </w:rPr>
            </w:pPr>
            <w:r>
              <w:rPr>
                <w:sz w:val="20"/>
              </w:rPr>
              <w:t>ガソリンスタンド</w:t>
            </w:r>
          </w:p>
        </w:tc>
        <w:tc>
          <w:tcPr>
            <w:tcW w:w="5796" w:type="dxa"/>
          </w:tcPr>
          <w:p>
            <w:pPr>
              <w:pStyle w:val="TableParagraph"/>
              <w:spacing w:line="199" w:lineRule="auto" w:before="71"/>
              <w:ind w:left="35" w:right="93"/>
              <w:jc w:val="left"/>
              <w:rPr>
                <w:sz w:val="20"/>
              </w:rPr>
            </w:pPr>
            <w:r>
              <w:rPr>
                <w:sz w:val="20"/>
              </w:rPr>
              <w:t>原油の高騰も落ち着いたものの、依然として買い控えをしている。</w:t>
            </w:r>
          </w:p>
        </w:tc>
      </w:tr>
      <w:tr>
        <w:trPr>
          <w:trHeight w:val="592" w:hRule="atLeast"/>
        </w:trPr>
        <w:tc>
          <w:tcPr>
            <w:tcW w:w="1615"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企業</w:t>
            </w:r>
          </w:p>
        </w:tc>
        <w:tc>
          <w:tcPr>
            <w:tcW w:w="511" w:type="dxa"/>
          </w:tcPr>
          <w:p>
            <w:pPr>
              <w:pStyle w:val="TableParagraph"/>
              <w:spacing w:line="222" w:lineRule="exact"/>
              <w:ind w:right="23"/>
              <w:rPr>
                <w:sz w:val="20"/>
              </w:rPr>
            </w:pPr>
            <w:r>
              <w:rPr>
                <w:sz w:val="20"/>
              </w:rPr>
              <w:t>津軽</w:t>
            </w:r>
          </w:p>
        </w:tc>
        <w:tc>
          <w:tcPr>
            <w:tcW w:w="1133" w:type="dxa"/>
          </w:tcPr>
          <w:p>
            <w:pPr>
              <w:pStyle w:val="TableParagraph"/>
              <w:spacing w:line="199" w:lineRule="auto" w:before="71"/>
              <w:ind w:left="170" w:right="33" w:hanging="101"/>
              <w:jc w:val="left"/>
              <w:rPr>
                <w:sz w:val="20"/>
              </w:rPr>
            </w:pPr>
            <w:r>
              <w:rPr>
                <w:sz w:val="20"/>
              </w:rPr>
              <w:t>経営コンサルタント</w:t>
            </w:r>
          </w:p>
        </w:tc>
        <w:tc>
          <w:tcPr>
            <w:tcW w:w="5796" w:type="dxa"/>
          </w:tcPr>
          <w:p>
            <w:pPr>
              <w:pStyle w:val="TableParagraph"/>
              <w:spacing w:line="199" w:lineRule="auto" w:before="71"/>
              <w:ind w:left="35" w:right="194"/>
              <w:jc w:val="left"/>
              <w:rPr>
                <w:sz w:val="20"/>
              </w:rPr>
            </w:pPr>
            <w:r>
              <w:rPr>
                <w:sz w:val="20"/>
              </w:rPr>
              <w:t>１2月末までの売上の減少率が、少しずつだが、前年に比べると減少している。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right="23"/>
              <w:rPr>
                <w:sz w:val="20"/>
              </w:rPr>
            </w:pPr>
            <w:r>
              <w:rPr>
                <w:sz w:val="20"/>
              </w:rPr>
              <w:t>県南</w:t>
            </w:r>
          </w:p>
        </w:tc>
        <w:tc>
          <w:tcPr>
            <w:tcW w:w="1133" w:type="dxa"/>
          </w:tcPr>
          <w:p>
            <w:pPr>
              <w:pStyle w:val="TableParagraph"/>
              <w:spacing w:line="240" w:lineRule="auto" w:before="148"/>
              <w:ind w:left="53" w:right="19"/>
              <w:jc w:val="center"/>
              <w:rPr>
                <w:sz w:val="20"/>
              </w:rPr>
            </w:pPr>
            <w:r>
              <w:rPr>
                <w:sz w:val="20"/>
              </w:rPr>
              <w:t>食料品製造</w:t>
            </w:r>
          </w:p>
        </w:tc>
        <w:tc>
          <w:tcPr>
            <w:tcW w:w="5796" w:type="dxa"/>
          </w:tcPr>
          <w:p>
            <w:pPr>
              <w:pStyle w:val="TableParagraph"/>
              <w:spacing w:line="199" w:lineRule="auto" w:before="71"/>
              <w:ind w:left="36" w:right="93"/>
              <w:jc w:val="left"/>
              <w:rPr>
                <w:sz w:val="20"/>
              </w:rPr>
            </w:pPr>
            <w:r>
              <w:rPr>
                <w:sz w:val="20"/>
              </w:rPr>
              <w:t>景気変動のスピードが経済活動（反応）スピードを上回った結果、先読みしづらく、経済・社会不安が増長しているから。</w:t>
            </w:r>
          </w:p>
        </w:tc>
      </w:tr>
      <w:tr>
        <w:trPr>
          <w:trHeight w:val="592" w:hRule="atLeast"/>
        </w:trPr>
        <w:tc>
          <w:tcPr>
            <w:tcW w:w="1615" w:type="dxa"/>
            <w:vMerge/>
            <w:tcBorders>
              <w:top w:val="nil"/>
            </w:tcBorders>
          </w:tcPr>
          <w:p>
            <w:pPr>
              <w:rPr>
                <w:sz w:val="2"/>
                <w:szCs w:val="2"/>
              </w:rPr>
            </w:pPr>
          </w:p>
        </w:tc>
        <w:tc>
          <w:tcPr>
            <w:tcW w:w="511" w:type="dxa"/>
          </w:tcPr>
          <w:p>
            <w:pPr>
              <w:pStyle w:val="TableParagraph"/>
              <w:spacing w:line="222" w:lineRule="exact"/>
              <w:ind w:left="43" w:right="7"/>
              <w:jc w:val="center"/>
              <w:rPr>
                <w:sz w:val="20"/>
              </w:rPr>
            </w:pPr>
            <w:r>
              <w:rPr>
                <w:sz w:val="20"/>
              </w:rPr>
              <w:t>雇用</w:t>
            </w:r>
          </w:p>
        </w:tc>
        <w:tc>
          <w:tcPr>
            <w:tcW w:w="511" w:type="dxa"/>
          </w:tcPr>
          <w:p>
            <w:pPr>
              <w:pStyle w:val="TableParagraph"/>
              <w:spacing w:line="222" w:lineRule="exact"/>
              <w:ind w:right="23"/>
              <w:rPr>
                <w:sz w:val="20"/>
              </w:rPr>
            </w:pPr>
            <w:r>
              <w:rPr>
                <w:sz w:val="20"/>
              </w:rPr>
              <w:t>津軽</w:t>
            </w:r>
          </w:p>
        </w:tc>
        <w:tc>
          <w:tcPr>
            <w:tcW w:w="1133" w:type="dxa"/>
          </w:tcPr>
          <w:p>
            <w:pPr>
              <w:pStyle w:val="TableParagraph"/>
              <w:spacing w:line="199" w:lineRule="auto" w:before="71"/>
              <w:ind w:left="372" w:right="33" w:hanging="303"/>
              <w:jc w:val="left"/>
              <w:rPr>
                <w:sz w:val="20"/>
              </w:rPr>
            </w:pPr>
            <w:r>
              <w:rPr>
                <w:sz w:val="20"/>
              </w:rPr>
              <w:t>新聞社求人広告</w:t>
            </w:r>
          </w:p>
        </w:tc>
        <w:tc>
          <w:tcPr>
            <w:tcW w:w="5796" w:type="dxa"/>
          </w:tcPr>
          <w:p>
            <w:pPr>
              <w:pStyle w:val="TableParagraph"/>
              <w:spacing w:line="199" w:lineRule="auto" w:before="71"/>
              <w:ind w:left="36" w:right="93"/>
              <w:jc w:val="left"/>
              <w:rPr>
                <w:sz w:val="20"/>
              </w:rPr>
            </w:pPr>
            <w:r>
              <w:rPr>
                <w:sz w:val="20"/>
              </w:rPr>
              <w:t>本紙の求人広告が減少。また、折込チラシも関東方面からの季節従業員募集などが皆無に近い状況だった。</w:t>
            </w:r>
          </w:p>
        </w:tc>
      </w:tr>
      <w:tr>
        <w:trPr>
          <w:trHeight w:val="795" w:hRule="atLeast"/>
        </w:trPr>
        <w:tc>
          <w:tcPr>
            <w:tcW w:w="1615" w:type="dxa"/>
            <w:vMerge w:val="restart"/>
          </w:tcPr>
          <w:p>
            <w:pPr>
              <w:pStyle w:val="TableParagraph"/>
              <w:spacing w:line="246" w:lineRule="exact"/>
              <w:ind w:left="42"/>
              <w:jc w:val="left"/>
              <w:rPr>
                <w:sz w:val="22"/>
              </w:rPr>
            </w:pPr>
            <w:r>
              <w:rPr>
                <w:sz w:val="22"/>
              </w:rPr>
              <w:t>悪くなっている</w:t>
            </w:r>
          </w:p>
        </w:tc>
        <w:tc>
          <w:tcPr>
            <w:tcW w:w="511" w:type="dxa"/>
            <w:vMerge w:val="restart"/>
          </w:tcPr>
          <w:p>
            <w:pPr>
              <w:pStyle w:val="TableParagraph"/>
              <w:spacing w:line="222" w:lineRule="exact"/>
              <w:ind w:left="62"/>
              <w:jc w:val="left"/>
              <w:rPr>
                <w:sz w:val="20"/>
              </w:rPr>
            </w:pPr>
            <w:r>
              <w:rPr>
                <w:sz w:val="20"/>
              </w:rPr>
              <w:t>家計</w:t>
            </w:r>
          </w:p>
        </w:tc>
        <w:tc>
          <w:tcPr>
            <w:tcW w:w="511" w:type="dxa"/>
            <w:vMerge w:val="restart"/>
          </w:tcPr>
          <w:p>
            <w:pPr>
              <w:pStyle w:val="TableParagraph"/>
              <w:spacing w:line="222" w:lineRule="exact"/>
              <w:ind w:left="62"/>
              <w:jc w:val="left"/>
              <w:rPr>
                <w:sz w:val="20"/>
              </w:rPr>
            </w:pPr>
            <w:r>
              <w:rPr>
                <w:sz w:val="20"/>
              </w:rPr>
              <w:t>東青</w:t>
            </w: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コンビニ</w:t>
            </w:r>
          </w:p>
        </w:tc>
        <w:tc>
          <w:tcPr>
            <w:tcW w:w="5796" w:type="dxa"/>
          </w:tcPr>
          <w:p>
            <w:pPr>
              <w:pStyle w:val="TableParagraph"/>
              <w:spacing w:line="199" w:lineRule="auto" w:before="62"/>
              <w:ind w:left="35" w:right="93"/>
              <w:jc w:val="both"/>
              <w:rPr>
                <w:sz w:val="20"/>
              </w:rPr>
            </w:pPr>
            <w:r>
              <w:rPr>
                <w:sz w:val="20"/>
              </w:rPr>
              <w:t>朝起きると、どこかの会社が倒産していたり、暗いニュースが多く、今年の正月は昨年に比べ、２割売上げが落ち込み、最悪な年明けとなりました。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パチンコ</w:t>
            </w:r>
          </w:p>
        </w:tc>
        <w:tc>
          <w:tcPr>
            <w:tcW w:w="5796" w:type="dxa"/>
          </w:tcPr>
          <w:p>
            <w:pPr>
              <w:pStyle w:val="TableParagraph"/>
              <w:spacing w:line="199" w:lineRule="auto" w:before="71"/>
              <w:ind w:left="35" w:right="93"/>
              <w:jc w:val="left"/>
              <w:rPr>
                <w:sz w:val="20"/>
              </w:rPr>
            </w:pPr>
            <w:r>
              <w:rPr>
                <w:sz w:val="20"/>
              </w:rPr>
              <w:t>年末年始の売上は多少上昇したが、一時的で景気は日増しに悪くなって行くようです。</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8"/>
              <w:jc w:val="left"/>
              <w:rPr>
                <w:sz w:val="23"/>
              </w:rPr>
            </w:pPr>
          </w:p>
          <w:p>
            <w:pPr>
              <w:pStyle w:val="TableParagraph"/>
              <w:spacing w:line="240" w:lineRule="auto"/>
              <w:ind w:left="53" w:right="19"/>
              <w:jc w:val="center"/>
              <w:rPr>
                <w:sz w:val="20"/>
              </w:rPr>
            </w:pPr>
            <w:r>
              <w:rPr>
                <w:sz w:val="20"/>
              </w:rPr>
              <w:t>百貨店</w:t>
            </w:r>
          </w:p>
        </w:tc>
        <w:tc>
          <w:tcPr>
            <w:tcW w:w="5796" w:type="dxa"/>
          </w:tcPr>
          <w:p>
            <w:pPr>
              <w:pStyle w:val="TableParagraph"/>
              <w:spacing w:line="199" w:lineRule="auto" w:before="19"/>
              <w:ind w:left="35" w:right="93"/>
              <w:jc w:val="left"/>
              <w:rPr>
                <w:sz w:val="20"/>
              </w:rPr>
            </w:pPr>
            <w:r>
              <w:rPr>
                <w:sz w:val="20"/>
              </w:rPr>
              <w:t>前年に比べ、ファッション性、上質感を付加価値とする高い価格帯の商品群（ベターゾーン）が衣料品、服飾品を中心に不 振。防寒実用品、食料品は比較的堅調ですが、客単価減の現象は引き続き進行中。</w:t>
            </w:r>
          </w:p>
        </w:tc>
      </w:tr>
    </w:tbl>
    <w:p>
      <w:pPr>
        <w:spacing w:after="0" w:line="199" w:lineRule="auto"/>
        <w:jc w:val="left"/>
        <w:rPr>
          <w:sz w:val="20"/>
        </w:rPr>
        <w:sectPr>
          <w:pgSz w:w="11900" w:h="16840"/>
          <w:pgMar w:header="0" w:footer="722" w:top="114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33"/>
        <w:gridCol w:w="5796"/>
      </w:tblGrid>
      <w:tr>
        <w:trPr>
          <w:trHeight w:val="236" w:hRule="atLeast"/>
        </w:trPr>
        <w:tc>
          <w:tcPr>
            <w:tcW w:w="1615" w:type="dxa"/>
            <w:shd w:val="clear" w:color="auto" w:fill="CCFFCC"/>
          </w:tcPr>
          <w:p>
            <w:pPr>
              <w:pStyle w:val="TableParagraph"/>
              <w:spacing w:line="217" w:lineRule="exact"/>
              <w:ind w:left="36"/>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33" w:type="dxa"/>
            <w:shd w:val="clear" w:color="auto" w:fill="CCFFCC"/>
          </w:tcPr>
          <w:p>
            <w:pPr>
              <w:pStyle w:val="TableParagraph"/>
              <w:spacing w:line="217" w:lineRule="exact"/>
              <w:ind w:left="53" w:right="19"/>
              <w:jc w:val="center"/>
              <w:rPr>
                <w:sz w:val="20"/>
              </w:rPr>
            </w:pPr>
            <w:r>
              <w:rPr>
                <w:sz w:val="20"/>
              </w:rPr>
              <w:t>業種</w:t>
            </w:r>
          </w:p>
        </w:tc>
        <w:tc>
          <w:tcPr>
            <w:tcW w:w="5796" w:type="dxa"/>
            <w:shd w:val="clear" w:color="auto" w:fill="CCFFCC"/>
          </w:tcPr>
          <w:p>
            <w:pPr>
              <w:pStyle w:val="TableParagraph"/>
              <w:spacing w:line="217" w:lineRule="exact"/>
              <w:ind w:left="2686" w:right="2650"/>
              <w:jc w:val="center"/>
              <w:rPr>
                <w:sz w:val="20"/>
              </w:rPr>
            </w:pPr>
            <w:r>
              <w:rPr>
                <w:sz w:val="20"/>
              </w:rPr>
              <w:t>理由</w:t>
            </w:r>
          </w:p>
        </w:tc>
      </w:tr>
      <w:tr>
        <w:trPr>
          <w:trHeight w:val="1923" w:hRule="atLeast"/>
        </w:trPr>
        <w:tc>
          <w:tcPr>
            <w:tcW w:w="1615" w:type="dxa"/>
            <w:vMerge w:val="restart"/>
          </w:tcPr>
          <w:p>
            <w:pPr>
              <w:pStyle w:val="TableParagraph"/>
              <w:spacing w:line="246" w:lineRule="exact"/>
              <w:ind w:left="42"/>
              <w:jc w:val="left"/>
              <w:rPr>
                <w:sz w:val="22"/>
              </w:rPr>
            </w:pPr>
            <w:r>
              <w:rPr>
                <w:sz w:val="22"/>
              </w:rPr>
              <w:t>悪くなっている</w:t>
            </w:r>
          </w:p>
        </w:tc>
        <w:tc>
          <w:tcPr>
            <w:tcW w:w="511" w:type="dxa"/>
            <w:vMerge w:val="restart"/>
          </w:tcPr>
          <w:p>
            <w:pPr>
              <w:pStyle w:val="TableParagraph"/>
              <w:spacing w:line="222" w:lineRule="exact"/>
              <w:ind w:left="62"/>
              <w:jc w:val="left"/>
              <w:rPr>
                <w:sz w:val="20"/>
              </w:rPr>
            </w:pPr>
            <w:r>
              <w:rPr>
                <w:sz w:val="20"/>
              </w:rPr>
              <w:t>家計</w:t>
            </w:r>
          </w:p>
        </w:tc>
        <w:tc>
          <w:tcPr>
            <w:tcW w:w="511" w:type="dxa"/>
            <w:vMerge w:val="restart"/>
          </w:tcPr>
          <w:p>
            <w:pPr>
              <w:pStyle w:val="TableParagraph"/>
              <w:spacing w:line="222" w:lineRule="exact"/>
              <w:ind w:left="62"/>
              <w:jc w:val="left"/>
              <w:rPr>
                <w:sz w:val="20"/>
              </w:rPr>
            </w:pPr>
            <w:r>
              <w:rPr>
                <w:sz w:val="20"/>
              </w:rPr>
              <w:t>東青</w:t>
            </w:r>
          </w:p>
        </w:tc>
        <w:tc>
          <w:tcPr>
            <w:tcW w:w="1133" w:type="dxa"/>
          </w:tcPr>
          <w:p>
            <w:pPr>
              <w:pStyle w:val="TableParagraph"/>
              <w:spacing w:line="240" w:lineRule="auto"/>
              <w:jc w:val="left"/>
              <w:rPr>
                <w:sz w:val="26"/>
              </w:rPr>
            </w:pPr>
          </w:p>
          <w:p>
            <w:pPr>
              <w:pStyle w:val="TableParagraph"/>
              <w:spacing w:line="240" w:lineRule="auto" w:before="9"/>
              <w:jc w:val="left"/>
              <w:rPr>
                <w:sz w:val="34"/>
              </w:rPr>
            </w:pPr>
          </w:p>
          <w:p>
            <w:pPr>
              <w:pStyle w:val="TableParagraph"/>
              <w:spacing w:line="240" w:lineRule="auto"/>
              <w:ind w:left="53" w:right="19"/>
              <w:jc w:val="center"/>
              <w:rPr>
                <w:sz w:val="20"/>
              </w:rPr>
            </w:pPr>
            <w:r>
              <w:rPr>
                <w:sz w:val="20"/>
              </w:rPr>
              <w:t>衣料専門店</w:t>
            </w:r>
          </w:p>
        </w:tc>
        <w:tc>
          <w:tcPr>
            <w:tcW w:w="5796" w:type="dxa"/>
          </w:tcPr>
          <w:p>
            <w:pPr>
              <w:pStyle w:val="TableParagraph"/>
              <w:spacing w:line="199" w:lineRule="auto" w:before="69"/>
              <w:ind w:left="36" w:right="93"/>
              <w:jc w:val="both"/>
              <w:rPr>
                <w:sz w:val="20"/>
              </w:rPr>
            </w:pPr>
            <w:r>
              <w:rPr>
                <w:sz w:val="20"/>
              </w:rPr>
              <w:t>前回の報告から売上不振が加速して続いている。夏の燃料問題が解決に向かったと思ったらアメリカ発の金融不況。輸出業種が少ない当地は直接的被害は少ないのではと思っていたが、将来不安をあおる連日の報道。さすがに安定収入を得ている人たちも消費を自粛しているようである。不況が本格化した１１月下旬、１２月は散々であった。ボーナス商戦も、クリスマス景気もなかった。最近の売上記録は、「かつてない数字」が当たり前になっている。当店も２３年中かつてない数字であっ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一般飲食店</w:t>
            </w:r>
          </w:p>
        </w:tc>
        <w:tc>
          <w:tcPr>
            <w:tcW w:w="5796" w:type="dxa"/>
          </w:tcPr>
          <w:p>
            <w:pPr>
              <w:pStyle w:val="TableParagraph"/>
              <w:spacing w:line="240" w:lineRule="auto" w:before="148"/>
              <w:ind w:left="35"/>
              <w:jc w:val="left"/>
              <w:rPr>
                <w:sz w:val="20"/>
              </w:rPr>
            </w:pPr>
            <w:r>
              <w:rPr>
                <w:sz w:val="20"/>
              </w:rPr>
              <w:t>全般に辛抱している。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競輪場</w:t>
            </w:r>
          </w:p>
        </w:tc>
        <w:tc>
          <w:tcPr>
            <w:tcW w:w="5796" w:type="dxa"/>
          </w:tcPr>
          <w:p>
            <w:pPr>
              <w:pStyle w:val="TableParagraph"/>
              <w:spacing w:line="240" w:lineRule="auto" w:before="148"/>
              <w:ind w:left="35"/>
              <w:jc w:val="left"/>
              <w:rPr>
                <w:sz w:val="20"/>
              </w:rPr>
            </w:pPr>
            <w:r>
              <w:rPr>
                <w:sz w:val="20"/>
              </w:rPr>
              <w:t>お客さんの減少及び使用する金額の額等からみて。</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271" w:right="33" w:hanging="202"/>
              <w:jc w:val="left"/>
              <w:rPr>
                <w:sz w:val="20"/>
              </w:rPr>
            </w:pPr>
            <w:r>
              <w:rPr>
                <w:sz w:val="20"/>
              </w:rPr>
              <w:t>ガソリンスタンド</w:t>
            </w:r>
          </w:p>
        </w:tc>
        <w:tc>
          <w:tcPr>
            <w:tcW w:w="5796" w:type="dxa"/>
          </w:tcPr>
          <w:p>
            <w:pPr>
              <w:pStyle w:val="TableParagraph"/>
              <w:spacing w:line="199" w:lineRule="auto" w:before="71"/>
              <w:ind w:left="35" w:right="93"/>
              <w:jc w:val="left"/>
              <w:rPr>
                <w:sz w:val="20"/>
              </w:rPr>
            </w:pPr>
            <w:r>
              <w:rPr>
                <w:sz w:val="20"/>
              </w:rPr>
              <w:t>灯油について言えば、ホームタンクに満タンにしないで、数量を指定するお客様が増えた。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商店街</w:t>
            </w:r>
          </w:p>
        </w:tc>
        <w:tc>
          <w:tcPr>
            <w:tcW w:w="5796" w:type="dxa"/>
          </w:tcPr>
          <w:p>
            <w:pPr>
              <w:pStyle w:val="TableParagraph"/>
              <w:spacing w:line="240" w:lineRule="auto" w:before="148"/>
              <w:ind w:left="35"/>
              <w:jc w:val="left"/>
              <w:rPr>
                <w:sz w:val="20"/>
              </w:rPr>
            </w:pPr>
            <w:r>
              <w:rPr>
                <w:sz w:val="20"/>
              </w:rPr>
              <w:t>政局が不安定で、明るい兆しが見えない。</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設計事務所</w:t>
            </w:r>
          </w:p>
        </w:tc>
        <w:tc>
          <w:tcPr>
            <w:tcW w:w="5796" w:type="dxa"/>
          </w:tcPr>
          <w:p>
            <w:pPr>
              <w:pStyle w:val="TableParagraph"/>
              <w:spacing w:line="240" w:lineRule="auto" w:before="148"/>
              <w:ind w:left="35"/>
              <w:jc w:val="left"/>
              <w:rPr>
                <w:sz w:val="20"/>
              </w:rPr>
            </w:pPr>
            <w:r>
              <w:rPr>
                <w:sz w:val="20"/>
              </w:rPr>
              <w:t>世界金融危機の影響は地方都市においても追討をかけられた。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473" w:right="33" w:hanging="404"/>
              <w:jc w:val="left"/>
              <w:rPr>
                <w:sz w:val="20"/>
              </w:rPr>
            </w:pPr>
            <w:r>
              <w:rPr>
                <w:sz w:val="20"/>
              </w:rPr>
              <w:t>都市型ホテル</w:t>
            </w:r>
          </w:p>
        </w:tc>
        <w:tc>
          <w:tcPr>
            <w:tcW w:w="5796" w:type="dxa"/>
          </w:tcPr>
          <w:p>
            <w:pPr>
              <w:pStyle w:val="TableParagraph"/>
              <w:spacing w:line="240" w:lineRule="auto" w:before="148"/>
              <w:ind w:left="36"/>
              <w:jc w:val="left"/>
              <w:rPr>
                <w:sz w:val="20"/>
              </w:rPr>
            </w:pPr>
            <w:r>
              <w:rPr>
                <w:sz w:val="20"/>
              </w:rPr>
              <w:t>売上の減少。</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スナック</w:t>
            </w:r>
          </w:p>
        </w:tc>
        <w:tc>
          <w:tcPr>
            <w:tcW w:w="5796" w:type="dxa"/>
          </w:tcPr>
          <w:p>
            <w:pPr>
              <w:pStyle w:val="TableParagraph"/>
              <w:spacing w:line="199" w:lineRule="auto" w:before="71"/>
              <w:ind w:left="35" w:right="295"/>
              <w:jc w:val="left"/>
              <w:rPr>
                <w:sz w:val="20"/>
              </w:rPr>
            </w:pPr>
            <w:r>
              <w:rPr>
                <w:sz w:val="20"/>
              </w:rPr>
              <w:t>不況続きの毎日です。大変の一言です。仲間皆様泣いています。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乗用車販売</w:t>
            </w:r>
          </w:p>
        </w:tc>
        <w:tc>
          <w:tcPr>
            <w:tcW w:w="5796" w:type="dxa"/>
          </w:tcPr>
          <w:p>
            <w:pPr>
              <w:pStyle w:val="TableParagraph"/>
              <w:spacing w:line="240" w:lineRule="auto" w:before="148"/>
              <w:ind w:left="35"/>
              <w:jc w:val="left"/>
              <w:rPr>
                <w:sz w:val="20"/>
              </w:rPr>
            </w:pPr>
            <w:r>
              <w:rPr>
                <w:sz w:val="20"/>
              </w:rPr>
              <w:t>行く先が不透明な為、販売が良くない。</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美容院</w:t>
            </w:r>
          </w:p>
        </w:tc>
        <w:tc>
          <w:tcPr>
            <w:tcW w:w="5796" w:type="dxa"/>
          </w:tcPr>
          <w:p>
            <w:pPr>
              <w:pStyle w:val="TableParagraph"/>
              <w:spacing w:line="199" w:lineRule="auto" w:before="71"/>
              <w:ind w:left="35" w:right="93"/>
              <w:jc w:val="left"/>
              <w:rPr>
                <w:sz w:val="20"/>
              </w:rPr>
            </w:pPr>
            <w:r>
              <w:rPr>
                <w:sz w:val="20"/>
              </w:rPr>
              <w:t>さまざまな業種での景気の悪い状況に失望感を持っている人が多い。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170" w:right="33" w:hanging="101"/>
              <w:jc w:val="left"/>
              <w:rPr>
                <w:sz w:val="20"/>
              </w:rPr>
            </w:pPr>
            <w:r>
              <w:rPr>
                <w:sz w:val="20"/>
              </w:rPr>
              <w:t>観光型ホテル・旅館</w:t>
            </w:r>
          </w:p>
        </w:tc>
        <w:tc>
          <w:tcPr>
            <w:tcW w:w="5796" w:type="dxa"/>
          </w:tcPr>
          <w:p>
            <w:pPr>
              <w:pStyle w:val="TableParagraph"/>
              <w:spacing w:line="199" w:lineRule="auto" w:before="71"/>
              <w:ind w:left="35" w:right="93"/>
              <w:jc w:val="left"/>
              <w:rPr>
                <w:sz w:val="20"/>
              </w:rPr>
            </w:pPr>
            <w:r>
              <w:rPr>
                <w:sz w:val="20"/>
              </w:rPr>
              <w:t>年末より失業者問題で大きなニュースになっているが、近頃良い話が聞えてこない。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津軽</w:t>
            </w:r>
          </w:p>
        </w:tc>
        <w:tc>
          <w:tcPr>
            <w:tcW w:w="1133" w:type="dxa"/>
          </w:tcPr>
          <w:p>
            <w:pPr>
              <w:pStyle w:val="TableParagraph"/>
              <w:spacing w:line="240" w:lineRule="auto" w:before="148"/>
              <w:ind w:left="53" w:right="19"/>
              <w:jc w:val="center"/>
              <w:rPr>
                <w:sz w:val="20"/>
              </w:rPr>
            </w:pPr>
            <w:r>
              <w:rPr>
                <w:sz w:val="20"/>
              </w:rPr>
              <w:t>パチンコ</w:t>
            </w:r>
          </w:p>
        </w:tc>
        <w:tc>
          <w:tcPr>
            <w:tcW w:w="5796" w:type="dxa"/>
          </w:tcPr>
          <w:p>
            <w:pPr>
              <w:pStyle w:val="TableParagraph"/>
              <w:spacing w:line="240" w:lineRule="auto" w:before="148"/>
              <w:ind w:left="35"/>
              <w:jc w:val="left"/>
              <w:rPr>
                <w:sz w:val="20"/>
              </w:rPr>
            </w:pPr>
            <w:r>
              <w:rPr>
                <w:sz w:val="20"/>
              </w:rPr>
              <w:t>御客様の動向調査でも明白だと思う。</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観光名所等</w:t>
            </w:r>
          </w:p>
        </w:tc>
        <w:tc>
          <w:tcPr>
            <w:tcW w:w="5796" w:type="dxa"/>
          </w:tcPr>
          <w:p>
            <w:pPr>
              <w:pStyle w:val="TableParagraph"/>
              <w:spacing w:line="240" w:lineRule="auto" w:before="148"/>
              <w:ind w:left="35"/>
              <w:jc w:val="left"/>
              <w:rPr>
                <w:sz w:val="20"/>
              </w:rPr>
            </w:pPr>
            <w:r>
              <w:rPr>
                <w:sz w:val="20"/>
              </w:rPr>
              <w:t>周辺スーパーや建設業等の倒産や解雇、円高による外客減少。</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スナック</w:t>
            </w:r>
          </w:p>
        </w:tc>
        <w:tc>
          <w:tcPr>
            <w:tcW w:w="5796" w:type="dxa"/>
          </w:tcPr>
          <w:p>
            <w:pPr>
              <w:pStyle w:val="TableParagraph"/>
              <w:spacing w:line="199" w:lineRule="auto" w:before="62"/>
              <w:ind w:left="35" w:right="295"/>
              <w:jc w:val="both"/>
              <w:rPr>
                <w:sz w:val="20"/>
              </w:rPr>
            </w:pPr>
            <w:r>
              <w:rPr>
                <w:sz w:val="20"/>
              </w:rPr>
              <w:t>何もかも節約しようと、ほとんどの人達が考えてる今の世の中、夜の店に出かける人はもっともっと少なくなると思います。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一般飲食店</w:t>
            </w:r>
          </w:p>
        </w:tc>
        <w:tc>
          <w:tcPr>
            <w:tcW w:w="5796" w:type="dxa"/>
          </w:tcPr>
          <w:p>
            <w:pPr>
              <w:pStyle w:val="TableParagraph"/>
              <w:spacing w:line="199" w:lineRule="auto" w:before="71"/>
              <w:ind w:left="36" w:right="93"/>
              <w:jc w:val="left"/>
              <w:rPr>
                <w:sz w:val="20"/>
              </w:rPr>
            </w:pPr>
            <w:r>
              <w:rPr>
                <w:sz w:val="20"/>
              </w:rPr>
              <w:t>暖冬で衣料が売れない。また、買い物をひかえている。外食をする回数がへって来てもいる。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271" w:right="33" w:hanging="202"/>
              <w:jc w:val="left"/>
              <w:rPr>
                <w:sz w:val="20"/>
              </w:rPr>
            </w:pPr>
            <w:r>
              <w:rPr>
                <w:sz w:val="20"/>
              </w:rPr>
              <w:t>ガソリンスタンド</w:t>
            </w:r>
          </w:p>
        </w:tc>
        <w:tc>
          <w:tcPr>
            <w:tcW w:w="5796" w:type="dxa"/>
          </w:tcPr>
          <w:p>
            <w:pPr>
              <w:pStyle w:val="TableParagraph"/>
              <w:spacing w:line="199" w:lineRule="auto" w:before="71"/>
              <w:ind w:left="35" w:right="93"/>
              <w:jc w:val="left"/>
              <w:rPr>
                <w:sz w:val="20"/>
              </w:rPr>
            </w:pPr>
            <w:r>
              <w:rPr>
                <w:sz w:val="20"/>
              </w:rPr>
              <w:t>急激な円高の影響が様々な業種に悪影響を与えている。輸出関連から運送業など。</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商店街</w:t>
            </w:r>
          </w:p>
        </w:tc>
        <w:tc>
          <w:tcPr>
            <w:tcW w:w="5796" w:type="dxa"/>
          </w:tcPr>
          <w:p>
            <w:pPr>
              <w:pStyle w:val="TableParagraph"/>
              <w:spacing w:line="199" w:lineRule="auto" w:before="62"/>
              <w:ind w:left="35" w:right="93"/>
              <w:jc w:val="both"/>
              <w:rPr>
                <w:sz w:val="20"/>
              </w:rPr>
            </w:pPr>
            <w:r>
              <w:rPr>
                <w:sz w:val="20"/>
              </w:rPr>
              <w:t>商店街への来客数の減少傾向が見受けられる。加えて、特に洋品関係の買い控えが顕著に表れており、景気の悪化により、サイフの紐がかたくなっている。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旅行代理店</w:t>
            </w:r>
          </w:p>
        </w:tc>
        <w:tc>
          <w:tcPr>
            <w:tcW w:w="5796" w:type="dxa"/>
          </w:tcPr>
          <w:p>
            <w:pPr>
              <w:pStyle w:val="TableParagraph"/>
              <w:spacing w:line="240" w:lineRule="auto" w:before="148"/>
              <w:ind w:left="35"/>
              <w:jc w:val="left"/>
              <w:rPr>
                <w:sz w:val="20"/>
              </w:rPr>
            </w:pPr>
            <w:r>
              <w:rPr>
                <w:sz w:val="20"/>
              </w:rPr>
              <w:t>円高・りんご安値等の影響で、１１月より消費が落ちている。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設計事務所</w:t>
            </w:r>
          </w:p>
        </w:tc>
        <w:tc>
          <w:tcPr>
            <w:tcW w:w="5796" w:type="dxa"/>
          </w:tcPr>
          <w:p>
            <w:pPr>
              <w:pStyle w:val="TableParagraph"/>
              <w:spacing w:line="199" w:lineRule="auto" w:before="62"/>
              <w:ind w:left="36" w:right="93"/>
              <w:jc w:val="both"/>
              <w:rPr>
                <w:sz w:val="20"/>
              </w:rPr>
            </w:pPr>
            <w:r>
              <w:rPr>
                <w:sz w:val="20"/>
              </w:rPr>
              <w:t>経済アナリストは日本全体では上向く（特に株価）と予想していますが、地方が豊かになるのには相当な時間を要すると思います。</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473" w:right="33" w:hanging="404"/>
              <w:jc w:val="left"/>
              <w:rPr>
                <w:sz w:val="20"/>
              </w:rPr>
            </w:pPr>
            <w:r>
              <w:rPr>
                <w:sz w:val="20"/>
              </w:rPr>
              <w:t>都市型ホテル</w:t>
            </w:r>
          </w:p>
        </w:tc>
        <w:tc>
          <w:tcPr>
            <w:tcW w:w="5796" w:type="dxa"/>
          </w:tcPr>
          <w:p>
            <w:pPr>
              <w:pStyle w:val="TableParagraph"/>
              <w:spacing w:line="199" w:lineRule="auto" w:before="71"/>
              <w:ind w:left="36" w:right="93"/>
              <w:jc w:val="left"/>
              <w:rPr>
                <w:sz w:val="20"/>
              </w:rPr>
            </w:pPr>
            <w:r>
              <w:rPr>
                <w:sz w:val="20"/>
              </w:rPr>
              <w:t>レストラン等顧客の来店の頻度が少なくなっている。宴会の少人数化。</w:t>
            </w:r>
          </w:p>
        </w:tc>
      </w:tr>
    </w:tbl>
    <w:p>
      <w:pPr>
        <w:spacing w:after="0" w:line="199" w:lineRule="auto"/>
        <w:jc w:val="left"/>
        <w:rPr>
          <w:sz w:val="20"/>
        </w:rPr>
        <w:sectPr>
          <w:pgSz w:w="11900" w:h="16840"/>
          <w:pgMar w:header="0" w:footer="722" w:top="114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33"/>
        <w:gridCol w:w="5796"/>
      </w:tblGrid>
      <w:tr>
        <w:trPr>
          <w:trHeight w:val="236" w:hRule="atLeast"/>
        </w:trPr>
        <w:tc>
          <w:tcPr>
            <w:tcW w:w="1615" w:type="dxa"/>
            <w:shd w:val="clear" w:color="auto" w:fill="CCFFCC"/>
          </w:tcPr>
          <w:p>
            <w:pPr>
              <w:pStyle w:val="TableParagraph"/>
              <w:spacing w:line="217" w:lineRule="exact"/>
              <w:ind w:left="36"/>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right="20"/>
              <w:rPr>
                <w:sz w:val="20"/>
              </w:rPr>
            </w:pPr>
            <w:r>
              <w:rPr>
                <w:w w:val="95"/>
                <w:sz w:val="20"/>
              </w:rPr>
              <w:t>地区</w:t>
            </w:r>
          </w:p>
        </w:tc>
        <w:tc>
          <w:tcPr>
            <w:tcW w:w="1133" w:type="dxa"/>
            <w:shd w:val="clear" w:color="auto" w:fill="CCFFCC"/>
          </w:tcPr>
          <w:p>
            <w:pPr>
              <w:pStyle w:val="TableParagraph"/>
              <w:spacing w:line="217" w:lineRule="exact"/>
              <w:ind w:left="53" w:right="19"/>
              <w:jc w:val="center"/>
              <w:rPr>
                <w:sz w:val="20"/>
              </w:rPr>
            </w:pPr>
            <w:r>
              <w:rPr>
                <w:sz w:val="20"/>
              </w:rPr>
              <w:t>業種</w:t>
            </w:r>
          </w:p>
        </w:tc>
        <w:tc>
          <w:tcPr>
            <w:tcW w:w="5796" w:type="dxa"/>
            <w:shd w:val="clear" w:color="auto" w:fill="CCFFCC"/>
          </w:tcPr>
          <w:p>
            <w:pPr>
              <w:pStyle w:val="TableParagraph"/>
              <w:spacing w:line="217" w:lineRule="exact"/>
              <w:ind w:left="2686" w:right="2650"/>
              <w:jc w:val="center"/>
              <w:rPr>
                <w:sz w:val="20"/>
              </w:rPr>
            </w:pPr>
            <w:r>
              <w:rPr>
                <w:sz w:val="20"/>
              </w:rPr>
              <w:t>理由</w:t>
            </w:r>
          </w:p>
        </w:tc>
      </w:tr>
      <w:tr>
        <w:trPr>
          <w:trHeight w:val="592" w:hRule="atLeast"/>
        </w:trPr>
        <w:tc>
          <w:tcPr>
            <w:tcW w:w="1615" w:type="dxa"/>
            <w:vMerge w:val="restart"/>
          </w:tcPr>
          <w:p>
            <w:pPr>
              <w:pStyle w:val="TableParagraph"/>
              <w:spacing w:line="246" w:lineRule="exact"/>
              <w:ind w:left="42"/>
              <w:jc w:val="left"/>
              <w:rPr>
                <w:sz w:val="22"/>
              </w:rPr>
            </w:pPr>
            <w:r>
              <w:rPr>
                <w:sz w:val="22"/>
              </w:rPr>
              <w:t>悪くなっている</w:t>
            </w:r>
          </w:p>
        </w:tc>
        <w:tc>
          <w:tcPr>
            <w:tcW w:w="511" w:type="dxa"/>
            <w:vMerge w:val="restart"/>
          </w:tcPr>
          <w:p>
            <w:pPr>
              <w:pStyle w:val="TableParagraph"/>
              <w:spacing w:line="222" w:lineRule="exact"/>
              <w:ind w:left="62"/>
              <w:jc w:val="left"/>
              <w:rPr>
                <w:sz w:val="20"/>
              </w:rPr>
            </w:pPr>
            <w:r>
              <w:rPr>
                <w:sz w:val="20"/>
              </w:rPr>
              <w:t>家計</w:t>
            </w:r>
          </w:p>
        </w:tc>
        <w:tc>
          <w:tcPr>
            <w:tcW w:w="511" w:type="dxa"/>
          </w:tcPr>
          <w:p>
            <w:pPr>
              <w:pStyle w:val="TableParagraph"/>
              <w:spacing w:line="222" w:lineRule="exact"/>
              <w:ind w:right="23"/>
              <w:rPr>
                <w:sz w:val="20"/>
              </w:rPr>
            </w:pPr>
            <w:r>
              <w:rPr>
                <w:sz w:val="20"/>
              </w:rPr>
              <w:t>津軽</w:t>
            </w:r>
          </w:p>
        </w:tc>
        <w:tc>
          <w:tcPr>
            <w:tcW w:w="1133" w:type="dxa"/>
          </w:tcPr>
          <w:p>
            <w:pPr>
              <w:pStyle w:val="TableParagraph"/>
              <w:spacing w:line="240" w:lineRule="auto" w:before="148"/>
              <w:ind w:left="53" w:right="19"/>
              <w:jc w:val="center"/>
              <w:rPr>
                <w:sz w:val="20"/>
              </w:rPr>
            </w:pPr>
            <w:r>
              <w:rPr>
                <w:sz w:val="20"/>
              </w:rPr>
              <w:t>コンビニ</w:t>
            </w:r>
          </w:p>
        </w:tc>
        <w:tc>
          <w:tcPr>
            <w:tcW w:w="5796" w:type="dxa"/>
          </w:tcPr>
          <w:p>
            <w:pPr>
              <w:pStyle w:val="TableParagraph"/>
              <w:spacing w:line="240" w:lineRule="auto" w:before="148"/>
              <w:ind w:left="35"/>
              <w:jc w:val="left"/>
              <w:rPr>
                <w:sz w:val="20"/>
              </w:rPr>
            </w:pPr>
            <w:r>
              <w:rPr>
                <w:sz w:val="20"/>
              </w:rPr>
              <w:t>客単価の下落。</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33" w:type="dxa"/>
          </w:tcPr>
          <w:p>
            <w:pPr>
              <w:pStyle w:val="TableParagraph"/>
              <w:spacing w:line="240" w:lineRule="auto" w:before="148"/>
              <w:ind w:left="53" w:right="19"/>
              <w:jc w:val="center"/>
              <w:rPr>
                <w:sz w:val="20"/>
              </w:rPr>
            </w:pPr>
            <w:r>
              <w:rPr>
                <w:sz w:val="20"/>
              </w:rPr>
              <w:t>レストラン</w:t>
            </w:r>
          </w:p>
        </w:tc>
        <w:tc>
          <w:tcPr>
            <w:tcW w:w="5796" w:type="dxa"/>
          </w:tcPr>
          <w:p>
            <w:pPr>
              <w:pStyle w:val="TableParagraph"/>
              <w:spacing w:line="240" w:lineRule="auto" w:before="148"/>
              <w:ind w:left="35"/>
              <w:jc w:val="left"/>
              <w:rPr>
                <w:sz w:val="20"/>
              </w:rPr>
            </w:pPr>
            <w:r>
              <w:rPr>
                <w:sz w:val="20"/>
              </w:rPr>
              <w:t>宴会等が減っている。また小規模になっている。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乗用車販売</w:t>
            </w:r>
          </w:p>
        </w:tc>
        <w:tc>
          <w:tcPr>
            <w:tcW w:w="5796" w:type="dxa"/>
          </w:tcPr>
          <w:p>
            <w:pPr>
              <w:pStyle w:val="TableParagraph"/>
              <w:spacing w:line="240" w:lineRule="auto" w:before="148"/>
              <w:ind w:left="35"/>
              <w:jc w:val="left"/>
              <w:rPr>
                <w:sz w:val="20"/>
              </w:rPr>
            </w:pPr>
            <w:r>
              <w:rPr>
                <w:sz w:val="20"/>
              </w:rPr>
              <w:t>大小あるが、今年に入り、お客様の職場が２件倒産した。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衣料専門店</w:t>
            </w:r>
          </w:p>
        </w:tc>
        <w:tc>
          <w:tcPr>
            <w:tcW w:w="5796" w:type="dxa"/>
          </w:tcPr>
          <w:p>
            <w:pPr>
              <w:pStyle w:val="TableParagraph"/>
              <w:spacing w:line="199" w:lineRule="auto" w:before="71"/>
              <w:ind w:left="36" w:right="93"/>
              <w:jc w:val="left"/>
              <w:rPr>
                <w:sz w:val="20"/>
              </w:rPr>
            </w:pPr>
            <w:r>
              <w:rPr>
                <w:sz w:val="20"/>
              </w:rPr>
              <w:t>顧客の来店回数が減ってきてますし、１人当たりの御買物金額も少なくなってます。</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8"/>
              <w:jc w:val="left"/>
              <w:rPr>
                <w:sz w:val="23"/>
              </w:rPr>
            </w:pPr>
          </w:p>
          <w:p>
            <w:pPr>
              <w:pStyle w:val="TableParagraph"/>
              <w:spacing w:line="240" w:lineRule="auto"/>
              <w:ind w:left="53" w:right="19"/>
              <w:jc w:val="center"/>
              <w:rPr>
                <w:sz w:val="20"/>
              </w:rPr>
            </w:pPr>
            <w:r>
              <w:rPr>
                <w:sz w:val="20"/>
              </w:rPr>
              <w:t>パチンコ</w:t>
            </w:r>
          </w:p>
        </w:tc>
        <w:tc>
          <w:tcPr>
            <w:tcW w:w="5796" w:type="dxa"/>
          </w:tcPr>
          <w:p>
            <w:pPr>
              <w:pStyle w:val="TableParagraph"/>
              <w:spacing w:line="199" w:lineRule="auto" w:before="19"/>
              <w:ind w:left="35" w:right="93"/>
              <w:jc w:val="both"/>
              <w:rPr>
                <w:sz w:val="20"/>
              </w:rPr>
            </w:pPr>
            <w:r>
              <w:rPr>
                <w:sz w:val="20"/>
              </w:rPr>
              <w:t>売上は１月にはいり、まずまずと言ったところである。（農業の方々が閑散期になり来店されている。）しかし、お客様の消費額は減少。それと、遊技をされず店内にいる人の数が増えているように思われます。</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百貨店</w:t>
            </w:r>
          </w:p>
        </w:tc>
        <w:tc>
          <w:tcPr>
            <w:tcW w:w="5796" w:type="dxa"/>
          </w:tcPr>
          <w:p>
            <w:pPr>
              <w:pStyle w:val="TableParagraph"/>
              <w:spacing w:line="240" w:lineRule="auto" w:before="148"/>
              <w:ind w:left="35"/>
              <w:jc w:val="left"/>
              <w:rPr>
                <w:sz w:val="20"/>
              </w:rPr>
            </w:pPr>
            <w:r>
              <w:rPr>
                <w:sz w:val="20"/>
              </w:rPr>
              <w:t>日々の集客、買上単価が下落している。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タクシー</w:t>
            </w:r>
          </w:p>
        </w:tc>
        <w:tc>
          <w:tcPr>
            <w:tcW w:w="5796" w:type="dxa"/>
          </w:tcPr>
          <w:p>
            <w:pPr>
              <w:pStyle w:val="TableParagraph"/>
              <w:spacing w:line="199" w:lineRule="auto" w:before="71"/>
              <w:ind w:left="35" w:right="93"/>
              <w:jc w:val="left"/>
              <w:rPr>
                <w:sz w:val="20"/>
              </w:rPr>
            </w:pPr>
            <w:r>
              <w:rPr>
                <w:sz w:val="20"/>
              </w:rPr>
              <w:t>米国発の恐慌により、我々の身近な所でリストラ等が行われている。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コンビニ</w:t>
            </w:r>
          </w:p>
        </w:tc>
        <w:tc>
          <w:tcPr>
            <w:tcW w:w="5796" w:type="dxa"/>
          </w:tcPr>
          <w:p>
            <w:pPr>
              <w:pStyle w:val="TableParagraph"/>
              <w:spacing w:line="199" w:lineRule="auto" w:before="62"/>
              <w:ind w:left="35" w:right="93"/>
              <w:jc w:val="both"/>
              <w:rPr>
                <w:sz w:val="20"/>
              </w:rPr>
            </w:pPr>
            <w:r>
              <w:rPr>
                <w:w w:val="95"/>
                <w:sz w:val="20"/>
              </w:rPr>
              <w:t>社会的な部分で見た場合、TV・新聞等で毎日の様に経済の暗い  </w:t>
            </w:r>
            <w:r>
              <w:rPr>
                <w:sz w:val="20"/>
              </w:rPr>
              <w:t>ニュースばかり。自店で見た場合も、お客様の動向がほとんど節約買いの様に見える。必要な物以外は買わない。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卸売業</w:t>
            </w:r>
          </w:p>
        </w:tc>
        <w:tc>
          <w:tcPr>
            <w:tcW w:w="5796" w:type="dxa"/>
          </w:tcPr>
          <w:p>
            <w:pPr>
              <w:pStyle w:val="TableParagraph"/>
              <w:spacing w:line="199" w:lineRule="auto" w:before="71"/>
              <w:ind w:left="35" w:right="93"/>
              <w:jc w:val="left"/>
              <w:rPr>
                <w:sz w:val="20"/>
              </w:rPr>
            </w:pPr>
            <w:r>
              <w:rPr>
                <w:sz w:val="20"/>
              </w:rPr>
              <w:t>急激な経済情勢の悪化により、消費が低迷している。商戦期である１２月も売上が非常に悪かった。</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下北</w:t>
            </w:r>
          </w:p>
        </w:tc>
        <w:tc>
          <w:tcPr>
            <w:tcW w:w="1133" w:type="dxa"/>
          </w:tcPr>
          <w:p>
            <w:pPr>
              <w:pStyle w:val="TableParagraph"/>
              <w:spacing w:line="240" w:lineRule="auto" w:before="7"/>
              <w:jc w:val="left"/>
              <w:rPr>
                <w:sz w:val="18"/>
              </w:rPr>
            </w:pPr>
          </w:p>
          <w:p>
            <w:pPr>
              <w:pStyle w:val="TableParagraph"/>
              <w:spacing w:line="240" w:lineRule="auto" w:before="1"/>
              <w:ind w:left="53" w:right="19"/>
              <w:jc w:val="center"/>
              <w:rPr>
                <w:sz w:val="20"/>
              </w:rPr>
            </w:pPr>
            <w:r>
              <w:rPr>
                <w:sz w:val="20"/>
              </w:rPr>
              <w:t>タクシー</w:t>
            </w:r>
          </w:p>
        </w:tc>
        <w:tc>
          <w:tcPr>
            <w:tcW w:w="5796" w:type="dxa"/>
          </w:tcPr>
          <w:p>
            <w:pPr>
              <w:pStyle w:val="TableParagraph"/>
              <w:spacing w:line="199" w:lineRule="auto" w:before="62"/>
              <w:ind w:left="35" w:right="93"/>
              <w:jc w:val="both"/>
              <w:rPr>
                <w:sz w:val="20"/>
              </w:rPr>
            </w:pPr>
            <w:r>
              <w:rPr>
                <w:sz w:val="20"/>
              </w:rPr>
              <w:t>ガソリン・灯油価格は値下がりしていくらか助かっているものの、他の物価は上っている。又、金融機関の貸し渋りによる企業活動と雇用状況は悪化の一途等良いきざしが見えなかった。</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一般飲食店</w:t>
            </w:r>
          </w:p>
        </w:tc>
        <w:tc>
          <w:tcPr>
            <w:tcW w:w="5796" w:type="dxa"/>
          </w:tcPr>
          <w:p>
            <w:pPr>
              <w:pStyle w:val="TableParagraph"/>
              <w:spacing w:line="199" w:lineRule="auto" w:before="71"/>
              <w:ind w:left="36" w:right="93"/>
              <w:jc w:val="left"/>
              <w:rPr>
                <w:sz w:val="20"/>
              </w:rPr>
            </w:pPr>
            <w:r>
              <w:rPr>
                <w:sz w:val="20"/>
              </w:rPr>
              <w:t>１２月の売り上げも去年の１２月の売り上げからみたら随分落ちているので。</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スナック</w:t>
            </w:r>
          </w:p>
        </w:tc>
        <w:tc>
          <w:tcPr>
            <w:tcW w:w="5796" w:type="dxa"/>
          </w:tcPr>
          <w:p>
            <w:pPr>
              <w:pStyle w:val="TableParagraph"/>
              <w:spacing w:line="240" w:lineRule="auto" w:before="148"/>
              <w:ind w:left="35"/>
              <w:jc w:val="left"/>
              <w:rPr>
                <w:sz w:val="20"/>
              </w:rPr>
            </w:pPr>
            <w:r>
              <w:rPr>
                <w:sz w:val="20"/>
              </w:rPr>
              <w:t>先行きの明るさが見えない。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コンビニ</w:t>
            </w:r>
          </w:p>
        </w:tc>
        <w:tc>
          <w:tcPr>
            <w:tcW w:w="5796" w:type="dxa"/>
          </w:tcPr>
          <w:p>
            <w:pPr>
              <w:pStyle w:val="TableParagraph"/>
              <w:spacing w:line="240" w:lineRule="auto" w:before="148"/>
              <w:ind w:left="35"/>
              <w:jc w:val="left"/>
              <w:rPr>
                <w:sz w:val="20"/>
              </w:rPr>
            </w:pPr>
            <w:r>
              <w:rPr>
                <w:sz w:val="20"/>
              </w:rPr>
              <w:t>前年対比で２０％位売上が落ちた。</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473" w:right="33" w:hanging="404"/>
              <w:jc w:val="left"/>
              <w:rPr>
                <w:sz w:val="20"/>
              </w:rPr>
            </w:pPr>
            <w:r>
              <w:rPr>
                <w:sz w:val="20"/>
              </w:rPr>
              <w:t>都市型ホテル</w:t>
            </w:r>
          </w:p>
        </w:tc>
        <w:tc>
          <w:tcPr>
            <w:tcW w:w="5796" w:type="dxa"/>
          </w:tcPr>
          <w:p>
            <w:pPr>
              <w:pStyle w:val="TableParagraph"/>
              <w:spacing w:line="240" w:lineRule="auto" w:before="148"/>
              <w:ind w:left="36"/>
              <w:jc w:val="left"/>
              <w:rPr>
                <w:sz w:val="20"/>
              </w:rPr>
            </w:pPr>
            <w:r>
              <w:rPr>
                <w:sz w:val="20"/>
              </w:rPr>
              <w:t>全国的に景気が下向きですから。</w:t>
            </w:r>
          </w:p>
        </w:tc>
      </w:tr>
      <w:tr>
        <w:trPr>
          <w:trHeight w:val="592" w:hRule="atLeast"/>
        </w:trPr>
        <w:tc>
          <w:tcPr>
            <w:tcW w:w="1615"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企業</w:t>
            </w:r>
          </w:p>
        </w:tc>
        <w:tc>
          <w:tcPr>
            <w:tcW w:w="511" w:type="dxa"/>
            <w:vMerge w:val="restart"/>
          </w:tcPr>
          <w:p>
            <w:pPr>
              <w:pStyle w:val="TableParagraph"/>
              <w:spacing w:line="222" w:lineRule="exact"/>
              <w:ind w:left="62"/>
              <w:jc w:val="left"/>
              <w:rPr>
                <w:sz w:val="20"/>
              </w:rPr>
            </w:pPr>
            <w:r>
              <w:rPr>
                <w:sz w:val="20"/>
              </w:rPr>
              <w:t>東青</w:t>
            </w:r>
          </w:p>
        </w:tc>
        <w:tc>
          <w:tcPr>
            <w:tcW w:w="1133" w:type="dxa"/>
          </w:tcPr>
          <w:p>
            <w:pPr>
              <w:pStyle w:val="TableParagraph"/>
              <w:spacing w:line="240" w:lineRule="auto" w:before="148"/>
              <w:ind w:left="53" w:right="19"/>
              <w:jc w:val="center"/>
              <w:rPr>
                <w:sz w:val="20"/>
              </w:rPr>
            </w:pPr>
            <w:r>
              <w:rPr>
                <w:sz w:val="20"/>
              </w:rPr>
              <w:t>食料品製造</w:t>
            </w:r>
          </w:p>
        </w:tc>
        <w:tc>
          <w:tcPr>
            <w:tcW w:w="5796" w:type="dxa"/>
          </w:tcPr>
          <w:p>
            <w:pPr>
              <w:pStyle w:val="TableParagraph"/>
              <w:spacing w:line="199" w:lineRule="auto" w:before="71"/>
              <w:ind w:left="36" w:right="93"/>
              <w:jc w:val="left"/>
              <w:rPr>
                <w:sz w:val="20"/>
              </w:rPr>
            </w:pPr>
            <w:r>
              <w:rPr>
                <w:sz w:val="20"/>
              </w:rPr>
              <w:t>当社の売上・収益ともやや上向き傾向にあるも、一般消費者は品質より低価格帯の商品を求める状況下にある。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372" w:right="33" w:hanging="303"/>
              <w:jc w:val="left"/>
              <w:rPr>
                <w:sz w:val="20"/>
              </w:rPr>
            </w:pPr>
            <w:r>
              <w:rPr>
                <w:sz w:val="20"/>
              </w:rPr>
              <w:t>広告・デザイン</w:t>
            </w:r>
          </w:p>
        </w:tc>
        <w:tc>
          <w:tcPr>
            <w:tcW w:w="5796" w:type="dxa"/>
          </w:tcPr>
          <w:p>
            <w:pPr>
              <w:pStyle w:val="TableParagraph"/>
              <w:spacing w:line="199" w:lineRule="auto" w:before="71"/>
              <w:ind w:left="36" w:right="295"/>
              <w:jc w:val="left"/>
              <w:rPr>
                <w:sz w:val="20"/>
              </w:rPr>
            </w:pPr>
            <w:r>
              <w:rPr>
                <w:sz w:val="20"/>
              </w:rPr>
              <w:t>消費が伸びない→経費削減→広告予算削減という悪い循環に行っている。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170" w:right="33" w:hanging="101"/>
              <w:jc w:val="left"/>
              <w:rPr>
                <w:sz w:val="20"/>
              </w:rPr>
            </w:pPr>
            <w:r>
              <w:rPr>
                <w:sz w:val="20"/>
              </w:rPr>
              <w:t>経営コンサルタント</w:t>
            </w:r>
          </w:p>
        </w:tc>
        <w:tc>
          <w:tcPr>
            <w:tcW w:w="5796" w:type="dxa"/>
          </w:tcPr>
          <w:p>
            <w:pPr>
              <w:pStyle w:val="TableParagraph"/>
              <w:spacing w:line="199" w:lineRule="auto" w:before="71"/>
              <w:ind w:left="35" w:right="93"/>
              <w:jc w:val="left"/>
              <w:rPr>
                <w:sz w:val="20"/>
              </w:rPr>
            </w:pPr>
            <w:r>
              <w:rPr>
                <w:sz w:val="20"/>
              </w:rPr>
              <w:t>製造業、非製造業とも大手企業の行きづまりを中心に景況感は確実に悪化している。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津軽</w:t>
            </w:r>
          </w:p>
        </w:tc>
        <w:tc>
          <w:tcPr>
            <w:tcW w:w="1133" w:type="dxa"/>
          </w:tcPr>
          <w:p>
            <w:pPr>
              <w:pStyle w:val="TableParagraph"/>
              <w:spacing w:line="199" w:lineRule="auto" w:before="71"/>
              <w:ind w:left="473" w:right="33" w:hanging="404"/>
              <w:jc w:val="left"/>
              <w:rPr>
                <w:sz w:val="20"/>
              </w:rPr>
            </w:pPr>
            <w:r>
              <w:rPr>
                <w:sz w:val="20"/>
              </w:rPr>
              <w:t>電気機械製造</w:t>
            </w:r>
          </w:p>
        </w:tc>
        <w:tc>
          <w:tcPr>
            <w:tcW w:w="5796" w:type="dxa"/>
          </w:tcPr>
          <w:p>
            <w:pPr>
              <w:pStyle w:val="TableParagraph"/>
              <w:spacing w:line="240" w:lineRule="auto" w:before="148"/>
              <w:ind w:left="36"/>
              <w:jc w:val="left"/>
              <w:rPr>
                <w:sz w:val="20"/>
              </w:rPr>
            </w:pPr>
            <w:r>
              <w:rPr>
                <w:sz w:val="20"/>
              </w:rPr>
              <w:t>３ヶ月前と比べて受注が半分になっているため。</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372" w:right="33" w:hanging="303"/>
              <w:jc w:val="left"/>
              <w:rPr>
                <w:sz w:val="20"/>
              </w:rPr>
            </w:pPr>
            <w:r>
              <w:rPr>
                <w:sz w:val="20"/>
              </w:rPr>
              <w:t>広告・デザイン</w:t>
            </w:r>
          </w:p>
        </w:tc>
        <w:tc>
          <w:tcPr>
            <w:tcW w:w="5796" w:type="dxa"/>
          </w:tcPr>
          <w:p>
            <w:pPr>
              <w:pStyle w:val="TableParagraph"/>
              <w:spacing w:line="240" w:lineRule="auto" w:before="148"/>
              <w:ind w:left="36"/>
              <w:jc w:val="left"/>
              <w:rPr>
                <w:sz w:val="20"/>
              </w:rPr>
            </w:pPr>
            <w:r>
              <w:rPr>
                <w:sz w:val="20"/>
              </w:rPr>
              <w:t>急激な経済悪化で受注が激減している。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食料品製造</w:t>
            </w:r>
          </w:p>
        </w:tc>
        <w:tc>
          <w:tcPr>
            <w:tcW w:w="5796" w:type="dxa"/>
          </w:tcPr>
          <w:p>
            <w:pPr>
              <w:pStyle w:val="TableParagraph"/>
              <w:spacing w:line="240" w:lineRule="auto" w:before="148"/>
              <w:ind w:left="35"/>
              <w:jc w:val="left"/>
              <w:rPr>
                <w:sz w:val="20"/>
              </w:rPr>
            </w:pPr>
            <w:r>
              <w:rPr>
                <w:sz w:val="20"/>
              </w:rPr>
              <w:t>倒産や廃業が過去にない程多くなっている。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right="23"/>
              <w:rPr>
                <w:sz w:val="20"/>
              </w:rPr>
            </w:pPr>
            <w:r>
              <w:rPr>
                <w:sz w:val="20"/>
              </w:rPr>
              <w:t>県南</w:t>
            </w:r>
          </w:p>
        </w:tc>
        <w:tc>
          <w:tcPr>
            <w:tcW w:w="1133" w:type="dxa"/>
          </w:tcPr>
          <w:p>
            <w:pPr>
              <w:pStyle w:val="TableParagraph"/>
              <w:spacing w:line="199" w:lineRule="auto" w:before="175"/>
              <w:ind w:left="170" w:right="33" w:hanging="101"/>
              <w:jc w:val="left"/>
              <w:rPr>
                <w:sz w:val="20"/>
              </w:rPr>
            </w:pPr>
            <w:r>
              <w:rPr>
                <w:sz w:val="20"/>
              </w:rPr>
              <w:t>経営コンサルタント</w:t>
            </w:r>
          </w:p>
        </w:tc>
        <w:tc>
          <w:tcPr>
            <w:tcW w:w="5796" w:type="dxa"/>
          </w:tcPr>
          <w:p>
            <w:pPr>
              <w:pStyle w:val="TableParagraph"/>
              <w:spacing w:line="246" w:lineRule="exact" w:before="26"/>
              <w:ind w:left="35"/>
              <w:jc w:val="left"/>
              <w:rPr>
                <w:sz w:val="20"/>
              </w:rPr>
            </w:pPr>
            <w:r>
              <w:rPr>
                <w:sz w:val="20"/>
              </w:rPr>
              <w:t>世界の経済不況から日本の大企業の減益又は赤字転落で経営者</w:t>
            </w:r>
          </w:p>
          <w:p>
            <w:pPr>
              <w:pStyle w:val="TableParagraph"/>
              <w:spacing w:line="199" w:lineRule="auto" w:before="13"/>
              <w:ind w:left="35" w:right="93"/>
              <w:jc w:val="left"/>
              <w:rPr>
                <w:sz w:val="20"/>
              </w:rPr>
            </w:pPr>
            <w:r>
              <w:rPr>
                <w:sz w:val="20"/>
              </w:rPr>
              <w:t>（事業主）はショックをうけている。大変な事態を予想し、心理的な不況感が強い。</w:t>
            </w:r>
          </w:p>
        </w:tc>
      </w:tr>
    </w:tbl>
    <w:p>
      <w:pPr>
        <w:spacing w:after="0" w:line="199" w:lineRule="auto"/>
        <w:jc w:val="left"/>
        <w:rPr>
          <w:sz w:val="20"/>
        </w:rPr>
        <w:sectPr>
          <w:pgSz w:w="11900" w:h="16840"/>
          <w:pgMar w:header="0" w:footer="722" w:top="114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33"/>
        <w:gridCol w:w="5796"/>
      </w:tblGrid>
      <w:tr>
        <w:trPr>
          <w:trHeight w:val="236" w:hRule="atLeast"/>
        </w:trPr>
        <w:tc>
          <w:tcPr>
            <w:tcW w:w="1615" w:type="dxa"/>
            <w:shd w:val="clear" w:color="auto" w:fill="CCFFCC"/>
          </w:tcPr>
          <w:p>
            <w:pPr>
              <w:pStyle w:val="TableParagraph"/>
              <w:spacing w:line="217" w:lineRule="exact"/>
              <w:ind w:left="36"/>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right="20"/>
              <w:rPr>
                <w:sz w:val="20"/>
              </w:rPr>
            </w:pPr>
            <w:r>
              <w:rPr>
                <w:w w:val="95"/>
                <w:sz w:val="20"/>
              </w:rPr>
              <w:t>地区</w:t>
            </w:r>
          </w:p>
        </w:tc>
        <w:tc>
          <w:tcPr>
            <w:tcW w:w="1133" w:type="dxa"/>
            <w:shd w:val="clear" w:color="auto" w:fill="CCFFCC"/>
          </w:tcPr>
          <w:p>
            <w:pPr>
              <w:pStyle w:val="TableParagraph"/>
              <w:spacing w:line="217" w:lineRule="exact"/>
              <w:ind w:left="53" w:right="19"/>
              <w:jc w:val="center"/>
              <w:rPr>
                <w:sz w:val="20"/>
              </w:rPr>
            </w:pPr>
            <w:r>
              <w:rPr>
                <w:sz w:val="20"/>
              </w:rPr>
              <w:t>業種</w:t>
            </w:r>
          </w:p>
        </w:tc>
        <w:tc>
          <w:tcPr>
            <w:tcW w:w="5796" w:type="dxa"/>
            <w:shd w:val="clear" w:color="auto" w:fill="CCFFCC"/>
          </w:tcPr>
          <w:p>
            <w:pPr>
              <w:pStyle w:val="TableParagraph"/>
              <w:spacing w:line="217" w:lineRule="exact"/>
              <w:ind w:left="2686" w:right="2650"/>
              <w:jc w:val="center"/>
              <w:rPr>
                <w:sz w:val="20"/>
              </w:rPr>
            </w:pPr>
            <w:r>
              <w:rPr>
                <w:sz w:val="20"/>
              </w:rPr>
              <w:t>理由</w:t>
            </w:r>
          </w:p>
        </w:tc>
      </w:tr>
      <w:tr>
        <w:trPr>
          <w:trHeight w:val="795" w:hRule="atLeast"/>
        </w:trPr>
        <w:tc>
          <w:tcPr>
            <w:tcW w:w="1615" w:type="dxa"/>
            <w:vMerge w:val="restart"/>
          </w:tcPr>
          <w:p>
            <w:pPr>
              <w:pStyle w:val="TableParagraph"/>
              <w:spacing w:line="246" w:lineRule="exact"/>
              <w:ind w:left="42"/>
              <w:jc w:val="left"/>
              <w:rPr>
                <w:sz w:val="22"/>
              </w:rPr>
            </w:pPr>
            <w:r>
              <w:rPr>
                <w:sz w:val="22"/>
              </w:rPr>
              <w:t>悪くなっている</w:t>
            </w:r>
          </w:p>
        </w:tc>
        <w:tc>
          <w:tcPr>
            <w:tcW w:w="511" w:type="dxa"/>
            <w:vMerge w:val="restart"/>
          </w:tcPr>
          <w:p>
            <w:pPr>
              <w:pStyle w:val="TableParagraph"/>
              <w:spacing w:line="222" w:lineRule="exact"/>
              <w:ind w:left="62"/>
              <w:jc w:val="left"/>
              <w:rPr>
                <w:sz w:val="20"/>
              </w:rPr>
            </w:pPr>
            <w:r>
              <w:rPr>
                <w:sz w:val="20"/>
              </w:rPr>
              <w:t>企業</w:t>
            </w:r>
          </w:p>
        </w:tc>
        <w:tc>
          <w:tcPr>
            <w:tcW w:w="511" w:type="dxa"/>
            <w:vMerge w:val="restart"/>
          </w:tcPr>
          <w:p>
            <w:pPr>
              <w:pStyle w:val="TableParagraph"/>
              <w:spacing w:line="222" w:lineRule="exact"/>
              <w:ind w:left="62"/>
              <w:jc w:val="left"/>
              <w:rPr>
                <w:sz w:val="20"/>
              </w:rPr>
            </w:pPr>
            <w:r>
              <w:rPr>
                <w:sz w:val="20"/>
              </w:rPr>
              <w:t>県南</w:t>
            </w:r>
          </w:p>
        </w:tc>
        <w:tc>
          <w:tcPr>
            <w:tcW w:w="1133" w:type="dxa"/>
          </w:tcPr>
          <w:p>
            <w:pPr>
              <w:pStyle w:val="TableParagraph"/>
              <w:spacing w:line="199" w:lineRule="auto" w:before="175"/>
              <w:ind w:left="473" w:right="33" w:hanging="404"/>
              <w:jc w:val="left"/>
              <w:rPr>
                <w:sz w:val="20"/>
              </w:rPr>
            </w:pPr>
            <w:r>
              <w:rPr>
                <w:sz w:val="20"/>
              </w:rPr>
              <w:t>電気機械製造</w:t>
            </w:r>
          </w:p>
        </w:tc>
        <w:tc>
          <w:tcPr>
            <w:tcW w:w="5796" w:type="dxa"/>
          </w:tcPr>
          <w:p>
            <w:pPr>
              <w:pStyle w:val="TableParagraph"/>
              <w:spacing w:line="199" w:lineRule="auto" w:before="62"/>
              <w:ind w:left="36" w:right="93"/>
              <w:jc w:val="left"/>
              <w:rPr>
                <w:sz w:val="20"/>
              </w:rPr>
            </w:pPr>
            <w:r>
              <w:rPr>
                <w:sz w:val="20"/>
              </w:rPr>
              <w:t>仕事量、売上とも大幅に下がりました。特殊品は落ち込みが少ないものの、売上はもともと少ない。量産物は幅広く売れる が、これの落ち込みが大きい。特に海外向けが減っている。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建設</w:t>
            </w:r>
          </w:p>
        </w:tc>
        <w:tc>
          <w:tcPr>
            <w:tcW w:w="5796" w:type="dxa"/>
          </w:tcPr>
          <w:p>
            <w:pPr>
              <w:pStyle w:val="TableParagraph"/>
              <w:spacing w:line="240" w:lineRule="auto" w:before="148"/>
              <w:ind w:left="35"/>
              <w:jc w:val="left"/>
              <w:rPr>
                <w:sz w:val="20"/>
              </w:rPr>
            </w:pPr>
            <w:r>
              <w:rPr>
                <w:sz w:val="20"/>
              </w:rPr>
              <w:t>世界金融不況の影響。</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372" w:right="33" w:hanging="303"/>
              <w:jc w:val="left"/>
              <w:rPr>
                <w:sz w:val="20"/>
              </w:rPr>
            </w:pPr>
            <w:r>
              <w:rPr>
                <w:sz w:val="20"/>
              </w:rPr>
              <w:t>広告・デザイン</w:t>
            </w:r>
          </w:p>
        </w:tc>
        <w:tc>
          <w:tcPr>
            <w:tcW w:w="5796" w:type="dxa"/>
          </w:tcPr>
          <w:p>
            <w:pPr>
              <w:pStyle w:val="TableParagraph"/>
              <w:spacing w:line="199" w:lineRule="auto" w:before="71"/>
              <w:ind w:left="36" w:right="93"/>
              <w:jc w:val="left"/>
              <w:rPr>
                <w:sz w:val="20"/>
              </w:rPr>
            </w:pPr>
            <w:r>
              <w:rPr>
                <w:sz w:val="20"/>
              </w:rPr>
              <w:t>新年早々の大型倒産に驚いている以外にも、創業２０年以上の実績のある会社なども厳しい状況であると聞いている。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372" w:right="33" w:hanging="303"/>
              <w:jc w:val="left"/>
              <w:rPr>
                <w:sz w:val="20"/>
              </w:rPr>
            </w:pPr>
            <w:r>
              <w:rPr>
                <w:sz w:val="20"/>
              </w:rPr>
              <w:t>紙・パルプ製造</w:t>
            </w:r>
          </w:p>
        </w:tc>
        <w:tc>
          <w:tcPr>
            <w:tcW w:w="5796" w:type="dxa"/>
          </w:tcPr>
          <w:p>
            <w:pPr>
              <w:pStyle w:val="TableParagraph"/>
              <w:spacing w:line="199" w:lineRule="auto" w:before="71"/>
              <w:ind w:left="36" w:right="93"/>
              <w:jc w:val="left"/>
              <w:rPr>
                <w:sz w:val="20"/>
              </w:rPr>
            </w:pPr>
            <w:r>
              <w:rPr>
                <w:sz w:val="20"/>
              </w:rPr>
              <w:t>製品の需要減退が著しく、出荷量が減少。対応するため減産を強化しているが、在庫の減少に中々結びつかない状況である。</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飲料品製造</w:t>
            </w:r>
          </w:p>
        </w:tc>
        <w:tc>
          <w:tcPr>
            <w:tcW w:w="5796" w:type="dxa"/>
          </w:tcPr>
          <w:p>
            <w:pPr>
              <w:pStyle w:val="TableParagraph"/>
              <w:spacing w:line="199" w:lineRule="auto" w:before="71"/>
              <w:ind w:left="36" w:right="93"/>
              <w:jc w:val="left"/>
              <w:rPr>
                <w:sz w:val="20"/>
              </w:rPr>
            </w:pPr>
            <w:r>
              <w:rPr>
                <w:sz w:val="20"/>
              </w:rPr>
              <w:t>最盛期である１１月、１２月の商品の動きが悪い。得意先の話を聞いても悪い話ばかり。</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right="23"/>
              <w:rPr>
                <w:sz w:val="20"/>
              </w:rPr>
            </w:pPr>
            <w:r>
              <w:rPr>
                <w:sz w:val="20"/>
              </w:rPr>
              <w:t>下北</w:t>
            </w:r>
          </w:p>
        </w:tc>
        <w:tc>
          <w:tcPr>
            <w:tcW w:w="1133" w:type="dxa"/>
          </w:tcPr>
          <w:p>
            <w:pPr>
              <w:pStyle w:val="TableParagraph"/>
              <w:spacing w:line="240" w:lineRule="auto" w:before="148"/>
              <w:ind w:left="53" w:right="19"/>
              <w:jc w:val="center"/>
              <w:rPr>
                <w:sz w:val="20"/>
              </w:rPr>
            </w:pPr>
            <w:r>
              <w:rPr>
                <w:sz w:val="20"/>
              </w:rPr>
              <w:t>食料品製造</w:t>
            </w:r>
          </w:p>
        </w:tc>
        <w:tc>
          <w:tcPr>
            <w:tcW w:w="5796" w:type="dxa"/>
          </w:tcPr>
          <w:p>
            <w:pPr>
              <w:pStyle w:val="TableParagraph"/>
              <w:spacing w:line="199" w:lineRule="auto" w:before="71"/>
              <w:ind w:left="36" w:right="93"/>
              <w:jc w:val="left"/>
              <w:rPr>
                <w:sz w:val="20"/>
              </w:rPr>
            </w:pPr>
            <w:r>
              <w:rPr>
                <w:sz w:val="20"/>
              </w:rPr>
              <w:t>間違いなく消費動向が鈍っている。特に、企業・法人の発注が少ない。</w:t>
            </w:r>
          </w:p>
        </w:tc>
      </w:tr>
      <w:tr>
        <w:trPr>
          <w:trHeight w:val="592" w:hRule="atLeast"/>
        </w:trPr>
        <w:tc>
          <w:tcPr>
            <w:tcW w:w="1615"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雇用</w:t>
            </w:r>
          </w:p>
        </w:tc>
        <w:tc>
          <w:tcPr>
            <w:tcW w:w="511" w:type="dxa"/>
            <w:vMerge w:val="restart"/>
          </w:tcPr>
          <w:p>
            <w:pPr>
              <w:pStyle w:val="TableParagraph"/>
              <w:spacing w:line="222" w:lineRule="exact"/>
              <w:ind w:left="62"/>
              <w:jc w:val="left"/>
              <w:rPr>
                <w:sz w:val="20"/>
              </w:rPr>
            </w:pPr>
            <w:r>
              <w:rPr>
                <w:sz w:val="20"/>
              </w:rPr>
              <w:t>東青</w:t>
            </w:r>
          </w:p>
        </w:tc>
        <w:tc>
          <w:tcPr>
            <w:tcW w:w="1133" w:type="dxa"/>
          </w:tcPr>
          <w:p>
            <w:pPr>
              <w:pStyle w:val="TableParagraph"/>
              <w:spacing w:line="199" w:lineRule="auto" w:before="71"/>
              <w:ind w:left="372" w:right="33" w:hanging="303"/>
              <w:jc w:val="left"/>
              <w:rPr>
                <w:sz w:val="20"/>
              </w:rPr>
            </w:pPr>
            <w:r>
              <w:rPr>
                <w:sz w:val="20"/>
              </w:rPr>
              <w:t>新聞社求人広告</w:t>
            </w:r>
          </w:p>
        </w:tc>
        <w:tc>
          <w:tcPr>
            <w:tcW w:w="5796" w:type="dxa"/>
          </w:tcPr>
          <w:p>
            <w:pPr>
              <w:pStyle w:val="TableParagraph"/>
              <w:spacing w:line="240" w:lineRule="auto" w:before="148"/>
              <w:ind w:left="36"/>
              <w:jc w:val="left"/>
              <w:rPr>
                <w:sz w:val="20"/>
              </w:rPr>
            </w:pPr>
            <w:r>
              <w:rPr>
                <w:sz w:val="20"/>
              </w:rPr>
              <w:t>売上げ状況をみても、県外企業をはじめ伸びがみられない。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人材派遣</w:t>
            </w:r>
          </w:p>
        </w:tc>
        <w:tc>
          <w:tcPr>
            <w:tcW w:w="5796" w:type="dxa"/>
          </w:tcPr>
          <w:p>
            <w:pPr>
              <w:pStyle w:val="TableParagraph"/>
              <w:spacing w:line="199" w:lineRule="auto" w:before="71"/>
              <w:ind w:left="35" w:right="93"/>
              <w:jc w:val="left"/>
              <w:rPr>
                <w:sz w:val="20"/>
              </w:rPr>
            </w:pPr>
            <w:r>
              <w:rPr>
                <w:sz w:val="20"/>
              </w:rPr>
              <w:t>企業倒産や急速な経費削減をする企業の現状と個人消費をおさえる身近な現状から悪くなっている感がします。</w:t>
            </w:r>
          </w:p>
        </w:tc>
      </w:tr>
      <w:tr>
        <w:trPr>
          <w:trHeight w:val="59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240" w:lineRule="auto" w:before="148"/>
              <w:ind w:left="53" w:right="19"/>
              <w:jc w:val="center"/>
              <w:rPr>
                <w:sz w:val="20"/>
              </w:rPr>
            </w:pPr>
            <w:r>
              <w:rPr>
                <w:sz w:val="20"/>
              </w:rPr>
              <w:t>求人情報誌</w:t>
            </w:r>
          </w:p>
        </w:tc>
        <w:tc>
          <w:tcPr>
            <w:tcW w:w="5796" w:type="dxa"/>
          </w:tcPr>
          <w:p>
            <w:pPr>
              <w:pStyle w:val="TableParagraph"/>
              <w:spacing w:line="240" w:lineRule="auto" w:before="148"/>
              <w:ind w:left="35"/>
              <w:jc w:val="left"/>
              <w:rPr>
                <w:sz w:val="20"/>
              </w:rPr>
            </w:pPr>
            <w:r>
              <w:rPr>
                <w:sz w:val="20"/>
              </w:rPr>
              <w:t>何の打開策もなく、新幹線効果もなく、良くなる理由がない。</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right="23"/>
              <w:rPr>
                <w:sz w:val="20"/>
              </w:rPr>
            </w:pPr>
            <w:r>
              <w:rPr>
                <w:sz w:val="20"/>
              </w:rPr>
              <w:t>津軽</w:t>
            </w:r>
          </w:p>
        </w:tc>
        <w:tc>
          <w:tcPr>
            <w:tcW w:w="1133" w:type="dxa"/>
          </w:tcPr>
          <w:p>
            <w:pPr>
              <w:pStyle w:val="TableParagraph"/>
              <w:spacing w:line="240" w:lineRule="auto" w:before="148"/>
              <w:ind w:left="53" w:right="19"/>
              <w:jc w:val="center"/>
              <w:rPr>
                <w:sz w:val="20"/>
              </w:rPr>
            </w:pPr>
            <w:r>
              <w:rPr>
                <w:sz w:val="20"/>
              </w:rPr>
              <w:t>人材派遣</w:t>
            </w:r>
          </w:p>
        </w:tc>
        <w:tc>
          <w:tcPr>
            <w:tcW w:w="5796" w:type="dxa"/>
          </w:tcPr>
          <w:p>
            <w:pPr>
              <w:pStyle w:val="TableParagraph"/>
              <w:spacing w:line="199" w:lineRule="auto" w:before="71"/>
              <w:ind w:left="35" w:right="93"/>
              <w:jc w:val="left"/>
              <w:rPr>
                <w:sz w:val="20"/>
              </w:rPr>
            </w:pPr>
            <w:r>
              <w:rPr>
                <w:sz w:val="20"/>
              </w:rPr>
              <w:t>求人の減少が顕著である。また一方で求職の相談が増加している。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33" w:type="dxa"/>
          </w:tcPr>
          <w:p>
            <w:pPr>
              <w:pStyle w:val="TableParagraph"/>
              <w:spacing w:line="240" w:lineRule="auto" w:before="148"/>
              <w:ind w:left="53" w:right="19"/>
              <w:jc w:val="center"/>
              <w:rPr>
                <w:sz w:val="20"/>
              </w:rPr>
            </w:pPr>
            <w:r>
              <w:rPr>
                <w:sz w:val="20"/>
              </w:rPr>
              <w:t>人材派遣</w:t>
            </w:r>
          </w:p>
        </w:tc>
        <w:tc>
          <w:tcPr>
            <w:tcW w:w="5796" w:type="dxa"/>
          </w:tcPr>
          <w:p>
            <w:pPr>
              <w:pStyle w:val="TableParagraph"/>
              <w:spacing w:line="199" w:lineRule="auto" w:before="71"/>
              <w:ind w:left="35" w:right="93"/>
              <w:jc w:val="left"/>
              <w:rPr>
                <w:sz w:val="20"/>
              </w:rPr>
            </w:pPr>
            <w:r>
              <w:rPr>
                <w:sz w:val="20"/>
              </w:rPr>
              <w:t>昨今のメディア報道の如く、製造業（電気・電子・半導体等） をはじめ、多種の業界が厳しくなっている。</w:t>
            </w:r>
          </w:p>
        </w:tc>
      </w:tr>
      <w:tr>
        <w:trPr>
          <w:trHeight w:val="59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33" w:type="dxa"/>
          </w:tcPr>
          <w:p>
            <w:pPr>
              <w:pStyle w:val="TableParagraph"/>
              <w:spacing w:line="199" w:lineRule="auto" w:before="71"/>
              <w:ind w:left="372" w:right="33" w:hanging="303"/>
              <w:jc w:val="left"/>
              <w:rPr>
                <w:sz w:val="20"/>
              </w:rPr>
            </w:pPr>
            <w:r>
              <w:rPr>
                <w:sz w:val="20"/>
              </w:rPr>
              <w:t>新聞社求人広告</w:t>
            </w:r>
          </w:p>
        </w:tc>
        <w:tc>
          <w:tcPr>
            <w:tcW w:w="5796" w:type="dxa"/>
          </w:tcPr>
          <w:p>
            <w:pPr>
              <w:pStyle w:val="TableParagraph"/>
              <w:spacing w:line="199" w:lineRule="auto" w:before="71"/>
              <w:ind w:left="36" w:right="93"/>
              <w:jc w:val="left"/>
              <w:rPr>
                <w:sz w:val="20"/>
              </w:rPr>
            </w:pPr>
            <w:r>
              <w:rPr>
                <w:sz w:val="20"/>
              </w:rPr>
              <w:t>企業の倒産やリストラ等で疑心暗鬼になり、悪化していると思う。</w:t>
            </w:r>
          </w:p>
        </w:tc>
      </w:tr>
    </w:tbl>
    <w:p>
      <w:pPr>
        <w:spacing w:after="0" w:line="199" w:lineRule="auto"/>
        <w:jc w:val="left"/>
        <w:rPr>
          <w:sz w:val="20"/>
        </w:rPr>
        <w:sectPr>
          <w:pgSz w:w="11900" w:h="16840"/>
          <w:pgMar w:header="0" w:footer="722" w:top="1140" w:bottom="960" w:left="1020" w:right="960"/>
        </w:sectPr>
      </w:pPr>
    </w:p>
    <w:p>
      <w:pPr>
        <w:spacing w:before="71"/>
        <w:ind w:left="163" w:right="0" w:firstLine="0"/>
        <w:jc w:val="left"/>
        <w:rPr>
          <w:sz w:val="24"/>
        </w:rPr>
      </w:pPr>
      <w:r>
        <w:rPr>
          <w:sz w:val="24"/>
        </w:rPr>
        <w:t>（２）景気の先行き判断理由</w:t>
      </w:r>
    </w:p>
    <w:p>
      <w:pPr>
        <w:pStyle w:val="BodyText"/>
        <w:spacing w:before="2"/>
        <w:rPr>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6" w:hRule="atLeast"/>
        </w:trPr>
        <w:tc>
          <w:tcPr>
            <w:tcW w:w="1505" w:type="dxa"/>
            <w:vMerge w:val="restart"/>
          </w:tcPr>
          <w:p>
            <w:pPr>
              <w:pStyle w:val="TableParagraph"/>
              <w:spacing w:line="254" w:lineRule="exact"/>
              <w:ind w:left="97"/>
              <w:jc w:val="left"/>
              <w:rPr>
                <w:sz w:val="22"/>
              </w:rPr>
            </w:pPr>
            <w:r>
              <w:rPr>
                <w:sz w:val="22"/>
              </w:rPr>
              <w:t>やや良くなる</w:t>
            </w:r>
          </w:p>
        </w:tc>
        <w:tc>
          <w:tcPr>
            <w:tcW w:w="511" w:type="dxa"/>
          </w:tcPr>
          <w:p>
            <w:pPr>
              <w:pStyle w:val="TableParagraph"/>
              <w:spacing w:line="229" w:lineRule="exact"/>
              <w:ind w:right="24"/>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182"/>
              <w:ind w:left="494" w:right="52" w:hanging="404"/>
              <w:jc w:val="left"/>
              <w:rPr>
                <w:sz w:val="20"/>
              </w:rPr>
            </w:pPr>
            <w:r>
              <w:rPr>
                <w:sz w:val="20"/>
              </w:rPr>
              <w:t>住宅建設販売</w:t>
            </w:r>
          </w:p>
        </w:tc>
        <w:tc>
          <w:tcPr>
            <w:tcW w:w="5810" w:type="dxa"/>
          </w:tcPr>
          <w:p>
            <w:pPr>
              <w:pStyle w:val="TableParagraph"/>
              <w:spacing w:line="199" w:lineRule="auto" w:before="69"/>
              <w:ind w:left="36" w:right="107"/>
              <w:jc w:val="both"/>
              <w:rPr>
                <w:sz w:val="20"/>
              </w:rPr>
            </w:pPr>
            <w:r>
              <w:rPr>
                <w:sz w:val="20"/>
              </w:rPr>
              <w:t>国で住宅ローン減税の拡大につとめているので、それが何かの起爆剤になってくれるといいなという希望。消費税の議論によるかけこみもあってほしい。</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55"/>
              <w:ind w:left="74" w:right="38"/>
              <w:jc w:val="center"/>
              <w:rPr>
                <w:sz w:val="20"/>
              </w:rPr>
            </w:pPr>
            <w:r>
              <w:rPr>
                <w:sz w:val="20"/>
              </w:rPr>
              <w:t>建設</w:t>
            </w:r>
          </w:p>
        </w:tc>
        <w:tc>
          <w:tcPr>
            <w:tcW w:w="5810" w:type="dxa"/>
          </w:tcPr>
          <w:p>
            <w:pPr>
              <w:pStyle w:val="TableParagraph"/>
              <w:tabs>
                <w:tab w:pos="4672" w:val="left" w:leader="none"/>
              </w:tabs>
              <w:spacing w:line="199" w:lineRule="auto" w:before="79"/>
              <w:ind w:left="36" w:right="107"/>
              <w:jc w:val="left"/>
              <w:rPr>
                <w:sz w:val="20"/>
              </w:rPr>
            </w:pPr>
            <w:r>
              <w:rPr>
                <w:sz w:val="20"/>
              </w:rPr>
              <w:t>景気対策に少し期待が持てる。（特に道路関連）</w:t>
              <w:tab/>
              <w:t>箱ものは</w:t>
            </w:r>
            <w:r>
              <w:rPr>
                <w:spacing w:val="-13"/>
                <w:sz w:val="20"/>
              </w:rPr>
              <w:t>期</w:t>
            </w:r>
            <w:r>
              <w:rPr>
                <w:sz w:val="20"/>
              </w:rPr>
              <w:t>待薄。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182"/>
              <w:ind w:left="494" w:right="52" w:hanging="404"/>
              <w:jc w:val="left"/>
              <w:rPr>
                <w:sz w:val="20"/>
              </w:rPr>
            </w:pPr>
            <w:r>
              <w:rPr>
                <w:sz w:val="20"/>
              </w:rPr>
              <w:t>電気機械製造</w:t>
            </w:r>
          </w:p>
        </w:tc>
        <w:tc>
          <w:tcPr>
            <w:tcW w:w="5810" w:type="dxa"/>
          </w:tcPr>
          <w:p>
            <w:pPr>
              <w:pStyle w:val="TableParagraph"/>
              <w:spacing w:line="199" w:lineRule="auto" w:before="69"/>
              <w:ind w:left="36" w:right="107"/>
              <w:jc w:val="both"/>
              <w:rPr>
                <w:sz w:val="20"/>
              </w:rPr>
            </w:pPr>
            <w:r>
              <w:rPr>
                <w:sz w:val="20"/>
              </w:rPr>
              <w:t>急激な景気の悪化のため市場に在庫が溜まったことが、今の受注減の要因だと思われるので、在庫が減少した時点で受注が多少回復すると思われるため。</w:t>
            </w:r>
          </w:p>
        </w:tc>
      </w:tr>
      <w:tr>
        <w:trPr>
          <w:trHeight w:val="59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観光名所等</w:t>
            </w:r>
          </w:p>
        </w:tc>
        <w:tc>
          <w:tcPr>
            <w:tcW w:w="5810" w:type="dxa"/>
          </w:tcPr>
          <w:p>
            <w:pPr>
              <w:pStyle w:val="TableParagraph"/>
              <w:spacing w:line="240" w:lineRule="auto" w:before="155"/>
              <w:ind w:left="36"/>
              <w:jc w:val="left"/>
              <w:rPr>
                <w:sz w:val="20"/>
              </w:rPr>
            </w:pPr>
            <w:r>
              <w:rPr>
                <w:sz w:val="20"/>
              </w:rPr>
              <w:t>団体予約状況もいまいち。</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一般飲食店</w:t>
            </w:r>
          </w:p>
        </w:tc>
        <w:tc>
          <w:tcPr>
            <w:tcW w:w="5810" w:type="dxa"/>
          </w:tcPr>
          <w:p>
            <w:pPr>
              <w:pStyle w:val="TableParagraph"/>
              <w:spacing w:line="240" w:lineRule="auto" w:before="155"/>
              <w:ind w:left="36"/>
              <w:jc w:val="left"/>
              <w:rPr>
                <w:sz w:val="20"/>
              </w:rPr>
            </w:pPr>
            <w:r>
              <w:rPr>
                <w:sz w:val="20"/>
              </w:rPr>
              <w:t>今より悪い訳はない。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旅行代理店</w:t>
            </w:r>
          </w:p>
        </w:tc>
        <w:tc>
          <w:tcPr>
            <w:tcW w:w="5810" w:type="dxa"/>
          </w:tcPr>
          <w:p>
            <w:pPr>
              <w:pStyle w:val="TableParagraph"/>
              <w:spacing w:line="240" w:lineRule="auto" w:before="155"/>
              <w:ind w:left="35"/>
              <w:jc w:val="left"/>
              <w:rPr>
                <w:sz w:val="20"/>
              </w:rPr>
            </w:pPr>
            <w:r>
              <w:rPr>
                <w:w w:val="95"/>
                <w:sz w:val="20"/>
              </w:rPr>
              <w:t>例年、冬場はOFFシーズンなので、現状ではなんとも言えない。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タクシー</w:t>
            </w:r>
          </w:p>
        </w:tc>
        <w:tc>
          <w:tcPr>
            <w:tcW w:w="5810" w:type="dxa"/>
          </w:tcPr>
          <w:p>
            <w:pPr>
              <w:pStyle w:val="TableParagraph"/>
              <w:spacing w:line="199" w:lineRule="auto" w:before="79"/>
              <w:ind w:left="36" w:right="107"/>
              <w:jc w:val="left"/>
              <w:rPr>
                <w:sz w:val="20"/>
              </w:rPr>
            </w:pPr>
            <w:r>
              <w:rPr>
                <w:sz w:val="20"/>
              </w:rPr>
              <w:t>これといった打開策を打てずにいる現状で、今の現状維持でせいいっぱい。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4" w:right="38"/>
              <w:jc w:val="center"/>
              <w:rPr>
                <w:sz w:val="20"/>
              </w:rPr>
            </w:pPr>
            <w:r>
              <w:rPr>
                <w:sz w:val="20"/>
              </w:rPr>
              <w:t>百貨店</w:t>
            </w:r>
          </w:p>
        </w:tc>
        <w:tc>
          <w:tcPr>
            <w:tcW w:w="5810" w:type="dxa"/>
          </w:tcPr>
          <w:p>
            <w:pPr>
              <w:pStyle w:val="TableParagraph"/>
              <w:spacing w:line="199" w:lineRule="auto" w:before="79"/>
              <w:ind w:left="36" w:right="107"/>
              <w:jc w:val="left"/>
              <w:rPr>
                <w:sz w:val="20"/>
              </w:rPr>
            </w:pPr>
            <w:r>
              <w:rPr>
                <w:sz w:val="20"/>
              </w:rPr>
              <w:t>景気後退で消費不振の長期化が、この先も見込まれる。個人消費の回復にはまだ時間がかかると思われる。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パチンコ</w:t>
            </w:r>
          </w:p>
        </w:tc>
        <w:tc>
          <w:tcPr>
            <w:tcW w:w="5810" w:type="dxa"/>
          </w:tcPr>
          <w:p>
            <w:pPr>
              <w:pStyle w:val="TableParagraph"/>
              <w:spacing w:line="240" w:lineRule="auto" w:before="155"/>
              <w:ind w:left="36"/>
              <w:jc w:val="left"/>
              <w:rPr>
                <w:sz w:val="20"/>
              </w:rPr>
            </w:pPr>
            <w:r>
              <w:rPr>
                <w:sz w:val="20"/>
              </w:rPr>
              <w:t>売上等、各部門の成績がのびない。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10" w:type="dxa"/>
          </w:tcPr>
          <w:p>
            <w:pPr>
              <w:pStyle w:val="TableParagraph"/>
              <w:spacing w:line="199" w:lineRule="auto" w:before="79"/>
              <w:ind w:left="36" w:right="107"/>
              <w:jc w:val="left"/>
              <w:rPr>
                <w:sz w:val="20"/>
              </w:rPr>
            </w:pPr>
            <w:r>
              <w:rPr>
                <w:sz w:val="20"/>
              </w:rPr>
              <w:t>ほんとうに良くなってもらいたいですね。（自分自身に負けてはダメだと、強く思っております。）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レストラン</w:t>
            </w:r>
          </w:p>
        </w:tc>
        <w:tc>
          <w:tcPr>
            <w:tcW w:w="5810" w:type="dxa"/>
          </w:tcPr>
          <w:p>
            <w:pPr>
              <w:pStyle w:val="TableParagraph"/>
              <w:spacing w:line="240" w:lineRule="auto" w:before="155"/>
              <w:ind w:left="36"/>
              <w:jc w:val="left"/>
              <w:rPr>
                <w:sz w:val="20"/>
              </w:rPr>
            </w:pPr>
            <w:r>
              <w:rPr>
                <w:sz w:val="20"/>
              </w:rPr>
              <w:t>あまり景気回復になる様なニュースも無く不安だ。</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家電量販店</w:t>
            </w:r>
          </w:p>
        </w:tc>
        <w:tc>
          <w:tcPr>
            <w:tcW w:w="5810" w:type="dxa"/>
          </w:tcPr>
          <w:p>
            <w:pPr>
              <w:pStyle w:val="TableParagraph"/>
              <w:spacing w:line="240" w:lineRule="auto" w:before="155"/>
              <w:ind w:left="36"/>
              <w:jc w:val="left"/>
              <w:rPr>
                <w:sz w:val="20"/>
              </w:rPr>
            </w:pPr>
            <w:r>
              <w:rPr>
                <w:sz w:val="20"/>
              </w:rPr>
              <w:t>政治の方向が決まっていない中での生活に不安を感じる。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観光名所等</w:t>
            </w:r>
          </w:p>
        </w:tc>
        <w:tc>
          <w:tcPr>
            <w:tcW w:w="5810" w:type="dxa"/>
          </w:tcPr>
          <w:p>
            <w:pPr>
              <w:pStyle w:val="TableParagraph"/>
              <w:spacing w:line="240" w:lineRule="auto" w:before="155"/>
              <w:ind w:left="36"/>
              <w:jc w:val="left"/>
              <w:rPr>
                <w:sz w:val="20"/>
              </w:rPr>
            </w:pPr>
            <w:r>
              <w:rPr>
                <w:sz w:val="20"/>
              </w:rPr>
              <w:t>時期的に一番売上の少ない時期です。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住宅建設販売</w:t>
            </w:r>
          </w:p>
        </w:tc>
        <w:tc>
          <w:tcPr>
            <w:tcW w:w="5810" w:type="dxa"/>
          </w:tcPr>
          <w:p>
            <w:pPr>
              <w:pStyle w:val="TableParagraph"/>
              <w:spacing w:line="199" w:lineRule="auto" w:before="69"/>
              <w:ind w:left="36" w:right="107"/>
              <w:jc w:val="left"/>
              <w:rPr>
                <w:sz w:val="20"/>
              </w:rPr>
            </w:pPr>
            <w:r>
              <w:rPr>
                <w:sz w:val="20"/>
              </w:rPr>
              <w:t>国の方針がはっきりしていなく、増税の品や、（消費税アッ プ）、住宅取得減税が明確に出てくれば改善されるかもしれないが、現状ではあまり良いとはいえない。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55"/>
              <w:ind w:left="74" w:right="38"/>
              <w:jc w:val="center"/>
              <w:rPr>
                <w:sz w:val="20"/>
              </w:rPr>
            </w:pPr>
            <w:r>
              <w:rPr>
                <w:sz w:val="20"/>
              </w:rPr>
              <w:t>一般飲食店</w:t>
            </w:r>
          </w:p>
        </w:tc>
        <w:tc>
          <w:tcPr>
            <w:tcW w:w="5810" w:type="dxa"/>
          </w:tcPr>
          <w:p>
            <w:pPr>
              <w:pStyle w:val="TableParagraph"/>
              <w:spacing w:line="240" w:lineRule="auto" w:before="155"/>
              <w:ind w:left="36"/>
              <w:jc w:val="left"/>
              <w:rPr>
                <w:sz w:val="20"/>
              </w:rPr>
            </w:pPr>
            <w:r>
              <w:rPr>
                <w:sz w:val="20"/>
              </w:rPr>
              <w:t>これ以上の下がりようがないですから。</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292" w:right="52" w:hanging="202"/>
              <w:jc w:val="left"/>
              <w:rPr>
                <w:sz w:val="20"/>
              </w:rPr>
            </w:pPr>
            <w:r>
              <w:rPr>
                <w:sz w:val="20"/>
              </w:rPr>
              <w:t>ガソリンスタンド</w:t>
            </w:r>
          </w:p>
        </w:tc>
        <w:tc>
          <w:tcPr>
            <w:tcW w:w="5810" w:type="dxa"/>
          </w:tcPr>
          <w:p>
            <w:pPr>
              <w:pStyle w:val="TableParagraph"/>
              <w:spacing w:line="199" w:lineRule="auto" w:before="69"/>
              <w:ind w:left="36" w:right="107"/>
              <w:jc w:val="both"/>
              <w:rPr>
                <w:sz w:val="20"/>
              </w:rPr>
            </w:pPr>
            <w:r>
              <w:rPr>
                <w:sz w:val="20"/>
              </w:rPr>
              <w:t>物価が下がったとしても、連日報道で派遣切り等の暗いニュースにより、ますます不況感を持つと思われるし、国の景気対策も期待できない。</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55"/>
              <w:ind w:left="74" w:right="38"/>
              <w:jc w:val="center"/>
              <w:rPr>
                <w:sz w:val="20"/>
              </w:rPr>
            </w:pPr>
            <w:r>
              <w:rPr>
                <w:sz w:val="20"/>
              </w:rPr>
              <w:t>食料品製造</w:t>
            </w:r>
          </w:p>
        </w:tc>
        <w:tc>
          <w:tcPr>
            <w:tcW w:w="5810" w:type="dxa"/>
          </w:tcPr>
          <w:p>
            <w:pPr>
              <w:pStyle w:val="TableParagraph"/>
              <w:spacing w:line="199" w:lineRule="auto" w:before="79"/>
              <w:ind w:left="36" w:right="107"/>
              <w:jc w:val="left"/>
              <w:rPr>
                <w:sz w:val="20"/>
              </w:rPr>
            </w:pPr>
            <w:r>
              <w:rPr>
                <w:sz w:val="20"/>
              </w:rPr>
              <w:t>原油高は回復したが、消費者の買い控えや自動車産業の影響は非常に大きい。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飲料品製造</w:t>
            </w:r>
          </w:p>
        </w:tc>
        <w:tc>
          <w:tcPr>
            <w:tcW w:w="5810" w:type="dxa"/>
          </w:tcPr>
          <w:p>
            <w:pPr>
              <w:pStyle w:val="TableParagraph"/>
              <w:spacing w:line="240" w:lineRule="auto" w:before="155"/>
              <w:ind w:left="36"/>
              <w:jc w:val="left"/>
              <w:rPr>
                <w:sz w:val="20"/>
              </w:rPr>
            </w:pPr>
            <w:r>
              <w:rPr>
                <w:sz w:val="20"/>
              </w:rPr>
              <w:t>不景気のことばが出てる。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飲料品製造</w:t>
            </w:r>
          </w:p>
        </w:tc>
        <w:tc>
          <w:tcPr>
            <w:tcW w:w="5810" w:type="dxa"/>
          </w:tcPr>
          <w:p>
            <w:pPr>
              <w:pStyle w:val="TableParagraph"/>
              <w:spacing w:line="199" w:lineRule="auto" w:before="79"/>
              <w:ind w:left="36" w:right="107"/>
              <w:jc w:val="left"/>
              <w:rPr>
                <w:sz w:val="20"/>
              </w:rPr>
            </w:pPr>
            <w:r>
              <w:rPr>
                <w:sz w:val="20"/>
              </w:rPr>
              <w:t>消費がまったくすすまない。世の中の、この状況この雰囲気では同じ景気が続くと思わざるをえない。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食料品製造</w:t>
            </w:r>
          </w:p>
        </w:tc>
        <w:tc>
          <w:tcPr>
            <w:tcW w:w="5810" w:type="dxa"/>
          </w:tcPr>
          <w:p>
            <w:pPr>
              <w:pStyle w:val="TableParagraph"/>
              <w:spacing w:line="199" w:lineRule="auto" w:before="79"/>
              <w:ind w:left="36" w:right="107"/>
              <w:jc w:val="left"/>
              <w:rPr>
                <w:sz w:val="20"/>
              </w:rPr>
            </w:pPr>
            <w:r>
              <w:rPr>
                <w:sz w:val="20"/>
              </w:rPr>
              <w:t>後追いではあるが、現在悪化した状況に対する官民協働の対策が講じられると予想するから。</w:t>
            </w:r>
          </w:p>
        </w:tc>
      </w:tr>
    </w:tbl>
    <w:p>
      <w:pPr>
        <w:spacing w:after="0" w:line="199" w:lineRule="auto"/>
        <w:jc w:val="left"/>
        <w:rPr>
          <w:sz w:val="20"/>
        </w:rPr>
        <w:sectPr>
          <w:pgSz w:w="11900" w:h="16840"/>
          <w:pgMar w:header="0" w:footer="722" w:top="158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298" w:right="265"/>
              <w:jc w:val="center"/>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930" w:hRule="atLeast"/>
        </w:trPr>
        <w:tc>
          <w:tcPr>
            <w:tcW w:w="1505" w:type="dxa"/>
            <w:vMerge w:val="restart"/>
          </w:tcPr>
          <w:p>
            <w:pPr>
              <w:pStyle w:val="TableParagraph"/>
              <w:spacing w:line="246" w:lineRule="exact"/>
              <w:ind w:left="97"/>
              <w:jc w:val="left"/>
              <w:rPr>
                <w:sz w:val="22"/>
              </w:rPr>
            </w:pPr>
            <w:r>
              <w:rPr>
                <w:sz w:val="22"/>
              </w:rPr>
              <w:t>やや悪くなる</w:t>
            </w:r>
          </w:p>
        </w:tc>
        <w:tc>
          <w:tcPr>
            <w:tcW w:w="511" w:type="dxa"/>
            <w:vMerge w:val="restart"/>
          </w:tcPr>
          <w:p>
            <w:pPr>
              <w:pStyle w:val="TableParagraph"/>
              <w:spacing w:line="222" w:lineRule="exact"/>
              <w:ind w:left="61"/>
              <w:jc w:val="left"/>
              <w:rPr>
                <w:sz w:val="20"/>
              </w:rPr>
            </w:pPr>
            <w:r>
              <w:rPr>
                <w:sz w:val="20"/>
              </w:rPr>
              <w:t>家計</w:t>
            </w:r>
          </w:p>
        </w:tc>
        <w:tc>
          <w:tcPr>
            <w:tcW w:w="511" w:type="dxa"/>
            <w:vMerge w:val="restart"/>
          </w:tcPr>
          <w:p>
            <w:pPr>
              <w:pStyle w:val="TableParagraph"/>
              <w:spacing w:line="222" w:lineRule="exact"/>
              <w:ind w:left="61"/>
              <w:jc w:val="left"/>
              <w:rPr>
                <w:sz w:val="20"/>
              </w:rPr>
            </w:pPr>
            <w:r>
              <w:rPr>
                <w:sz w:val="20"/>
              </w:rPr>
              <w:t>東青</w:t>
            </w:r>
          </w:p>
        </w:tc>
        <w:tc>
          <w:tcPr>
            <w:tcW w:w="1173" w:type="dxa"/>
          </w:tcPr>
          <w:p>
            <w:pPr>
              <w:pStyle w:val="TableParagraph"/>
              <w:spacing w:line="240" w:lineRule="auto" w:before="8"/>
              <w:jc w:val="left"/>
              <w:rPr>
                <w:sz w:val="23"/>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9"/>
              <w:ind w:left="36" w:right="107"/>
              <w:jc w:val="both"/>
              <w:rPr>
                <w:sz w:val="20"/>
              </w:rPr>
            </w:pPr>
            <w:r>
              <w:rPr>
                <w:sz w:val="20"/>
              </w:rPr>
              <w:t>現状は、公務員の方々が主たる客層となっている為か、大都市圏百貨店に比べ市況悪化の影響度は大きくないものの、今後も企業倒産をはじめとする更なる市況悪化要因は潜在していると考えます。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292" w:right="52" w:hanging="202"/>
              <w:jc w:val="left"/>
              <w:rPr>
                <w:sz w:val="20"/>
              </w:rPr>
            </w:pPr>
            <w:r>
              <w:rPr>
                <w:sz w:val="20"/>
              </w:rPr>
              <w:t>ガソリンスタンド</w:t>
            </w:r>
          </w:p>
        </w:tc>
        <w:tc>
          <w:tcPr>
            <w:tcW w:w="5810" w:type="dxa"/>
          </w:tcPr>
          <w:p>
            <w:pPr>
              <w:pStyle w:val="TableParagraph"/>
              <w:spacing w:line="199" w:lineRule="auto" w:before="71"/>
              <w:ind w:left="36" w:right="107"/>
              <w:jc w:val="left"/>
              <w:rPr>
                <w:sz w:val="20"/>
              </w:rPr>
            </w:pPr>
            <w:r>
              <w:rPr>
                <w:sz w:val="20"/>
              </w:rPr>
              <w:t>円高等の影響で、輸出企業は厳しい状況が続くと思われる。海外の景気が回復しないうちは日本も良くならない。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191" w:right="52" w:hanging="101"/>
              <w:jc w:val="left"/>
              <w:rPr>
                <w:sz w:val="20"/>
              </w:rPr>
            </w:pPr>
            <w:r>
              <w:rPr>
                <w:sz w:val="20"/>
              </w:rPr>
              <w:t>観光型ホテル・旅館</w:t>
            </w:r>
          </w:p>
        </w:tc>
        <w:tc>
          <w:tcPr>
            <w:tcW w:w="5810" w:type="dxa"/>
          </w:tcPr>
          <w:p>
            <w:pPr>
              <w:pStyle w:val="TableParagraph"/>
              <w:spacing w:line="199" w:lineRule="auto" w:before="71"/>
              <w:ind w:left="36" w:right="107"/>
              <w:jc w:val="left"/>
              <w:rPr>
                <w:sz w:val="20"/>
              </w:rPr>
            </w:pPr>
            <w:r>
              <w:rPr>
                <w:sz w:val="20"/>
              </w:rPr>
              <w:t>今のところ不景気の話題ばかりだが、春に向けて少しでも期待したいが、先行きが不安材料ばかりです。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卸売業</w:t>
            </w:r>
          </w:p>
        </w:tc>
        <w:tc>
          <w:tcPr>
            <w:tcW w:w="5810" w:type="dxa"/>
          </w:tcPr>
          <w:p>
            <w:pPr>
              <w:pStyle w:val="TableParagraph"/>
              <w:spacing w:line="199" w:lineRule="auto" w:before="71"/>
              <w:ind w:left="36" w:right="107"/>
              <w:jc w:val="left"/>
              <w:rPr>
                <w:sz w:val="20"/>
              </w:rPr>
            </w:pPr>
            <w:r>
              <w:rPr>
                <w:sz w:val="20"/>
              </w:rPr>
              <w:t>今後は商品の値下げがいわれておりますが、収入も減っているのできびしい。ますます価格競争が激しくなる。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津軽</w:t>
            </w:r>
          </w:p>
        </w:tc>
        <w:tc>
          <w:tcPr>
            <w:tcW w:w="1173" w:type="dxa"/>
          </w:tcPr>
          <w:p>
            <w:pPr>
              <w:pStyle w:val="TableParagraph"/>
              <w:spacing w:line="199" w:lineRule="auto" w:before="71"/>
              <w:ind w:left="494" w:right="52" w:hanging="404"/>
              <w:jc w:val="left"/>
              <w:rPr>
                <w:sz w:val="20"/>
              </w:rPr>
            </w:pPr>
            <w:r>
              <w:rPr>
                <w:sz w:val="20"/>
              </w:rPr>
              <w:t>都市型ホテル</w:t>
            </w:r>
          </w:p>
        </w:tc>
        <w:tc>
          <w:tcPr>
            <w:tcW w:w="5810" w:type="dxa"/>
          </w:tcPr>
          <w:p>
            <w:pPr>
              <w:pStyle w:val="TableParagraph"/>
              <w:spacing w:line="199" w:lineRule="auto" w:before="71"/>
              <w:ind w:left="36" w:right="107"/>
              <w:jc w:val="left"/>
              <w:rPr>
                <w:sz w:val="20"/>
              </w:rPr>
            </w:pPr>
            <w:r>
              <w:rPr>
                <w:sz w:val="20"/>
              </w:rPr>
              <w:t>不安定な政治状況、経済の不安に対して、ますます財布のヒモが固くなると予想されます。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衣料専門店</w:t>
            </w:r>
          </w:p>
        </w:tc>
        <w:tc>
          <w:tcPr>
            <w:tcW w:w="5810" w:type="dxa"/>
          </w:tcPr>
          <w:p>
            <w:pPr>
              <w:pStyle w:val="TableParagraph"/>
              <w:spacing w:line="240" w:lineRule="auto" w:before="148"/>
              <w:ind w:left="36"/>
              <w:jc w:val="left"/>
              <w:rPr>
                <w:sz w:val="20"/>
              </w:rPr>
            </w:pPr>
            <w:r>
              <w:rPr>
                <w:sz w:val="20"/>
              </w:rPr>
              <w:t>必需品のみ購入傾向あり。低価格購入客多い。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494" w:right="52" w:hanging="404"/>
              <w:jc w:val="left"/>
              <w:rPr>
                <w:sz w:val="20"/>
              </w:rPr>
            </w:pPr>
            <w:r>
              <w:rPr>
                <w:sz w:val="20"/>
              </w:rPr>
              <w:t>住宅建設販売</w:t>
            </w:r>
          </w:p>
        </w:tc>
        <w:tc>
          <w:tcPr>
            <w:tcW w:w="5810" w:type="dxa"/>
          </w:tcPr>
          <w:p>
            <w:pPr>
              <w:pStyle w:val="TableParagraph"/>
              <w:spacing w:line="240" w:lineRule="auto" w:before="148"/>
              <w:ind w:left="36"/>
              <w:jc w:val="left"/>
              <w:rPr>
                <w:sz w:val="20"/>
              </w:rPr>
            </w:pPr>
            <w:r>
              <w:rPr>
                <w:sz w:val="20"/>
              </w:rPr>
              <w:t>問い合わせ、来場者が年々少なくなって来ている。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73" w:type="dxa"/>
          </w:tcPr>
          <w:p>
            <w:pPr>
              <w:pStyle w:val="TableParagraph"/>
              <w:spacing w:line="240" w:lineRule="auto" w:before="148"/>
              <w:ind w:left="74" w:right="38"/>
              <w:jc w:val="center"/>
              <w:rPr>
                <w:sz w:val="20"/>
              </w:rPr>
            </w:pPr>
            <w:r>
              <w:rPr>
                <w:sz w:val="20"/>
              </w:rPr>
              <w:t>美容院</w:t>
            </w:r>
          </w:p>
        </w:tc>
        <w:tc>
          <w:tcPr>
            <w:tcW w:w="5810" w:type="dxa"/>
          </w:tcPr>
          <w:p>
            <w:pPr>
              <w:pStyle w:val="TableParagraph"/>
              <w:spacing w:line="199" w:lineRule="auto" w:before="71"/>
              <w:ind w:left="36" w:right="107"/>
              <w:jc w:val="left"/>
              <w:rPr>
                <w:sz w:val="20"/>
              </w:rPr>
            </w:pPr>
            <w:r>
              <w:rPr>
                <w:sz w:val="20"/>
              </w:rPr>
              <w:t>リストラや明日がわからない不安要素が多いため、電化製品や車などローンを利用する人が激減すると考えています。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設計事務所</w:t>
            </w:r>
          </w:p>
        </w:tc>
        <w:tc>
          <w:tcPr>
            <w:tcW w:w="5810" w:type="dxa"/>
          </w:tcPr>
          <w:p>
            <w:pPr>
              <w:pStyle w:val="TableParagraph"/>
              <w:spacing w:line="199" w:lineRule="auto" w:before="71"/>
              <w:ind w:left="36" w:right="107"/>
              <w:jc w:val="left"/>
              <w:rPr>
                <w:sz w:val="20"/>
              </w:rPr>
            </w:pPr>
            <w:r>
              <w:rPr>
                <w:sz w:val="20"/>
              </w:rPr>
              <w:t>マスコミ報道が過ぎるのではと感じる。負のスパイラルが残っているので、悪くなると思う。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292" w:right="52" w:hanging="202"/>
              <w:jc w:val="left"/>
              <w:rPr>
                <w:sz w:val="20"/>
              </w:rPr>
            </w:pPr>
            <w:r>
              <w:rPr>
                <w:sz w:val="20"/>
              </w:rPr>
              <w:t>ガソリンスタンド</w:t>
            </w:r>
          </w:p>
        </w:tc>
        <w:tc>
          <w:tcPr>
            <w:tcW w:w="5810" w:type="dxa"/>
          </w:tcPr>
          <w:p>
            <w:pPr>
              <w:pStyle w:val="TableParagraph"/>
              <w:spacing w:line="240" w:lineRule="auto" w:before="148"/>
              <w:ind w:left="36"/>
              <w:jc w:val="left"/>
              <w:rPr>
                <w:sz w:val="20"/>
              </w:rPr>
            </w:pPr>
            <w:r>
              <w:rPr>
                <w:sz w:val="20"/>
              </w:rPr>
              <w:t>建設業が不振。</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一般小売店</w:t>
            </w:r>
          </w:p>
        </w:tc>
        <w:tc>
          <w:tcPr>
            <w:tcW w:w="5810" w:type="dxa"/>
          </w:tcPr>
          <w:p>
            <w:pPr>
              <w:pStyle w:val="TableParagraph"/>
              <w:spacing w:line="199" w:lineRule="auto" w:before="71"/>
              <w:ind w:left="36" w:right="107"/>
              <w:jc w:val="left"/>
              <w:rPr>
                <w:sz w:val="20"/>
              </w:rPr>
            </w:pPr>
            <w:r>
              <w:rPr>
                <w:sz w:val="20"/>
              </w:rPr>
              <w:t>年明け早々に大型倒産が有り、関連企業への影響が心配されている。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191" w:right="52" w:hanging="101"/>
              <w:jc w:val="left"/>
              <w:rPr>
                <w:sz w:val="20"/>
              </w:rPr>
            </w:pPr>
            <w:r>
              <w:rPr>
                <w:sz w:val="20"/>
              </w:rPr>
              <w:t>観光型ホテル・旅館</w:t>
            </w:r>
          </w:p>
        </w:tc>
        <w:tc>
          <w:tcPr>
            <w:tcW w:w="5810" w:type="dxa"/>
          </w:tcPr>
          <w:p>
            <w:pPr>
              <w:pStyle w:val="TableParagraph"/>
              <w:spacing w:line="240" w:lineRule="auto" w:before="148"/>
              <w:ind w:left="36"/>
              <w:jc w:val="left"/>
              <w:rPr>
                <w:sz w:val="20"/>
              </w:rPr>
            </w:pPr>
            <w:r>
              <w:rPr>
                <w:sz w:val="20"/>
              </w:rPr>
              <w:t>じわりと全体の悪化が影響してくる可能性はある。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スナック</w:t>
            </w:r>
          </w:p>
        </w:tc>
        <w:tc>
          <w:tcPr>
            <w:tcW w:w="5810" w:type="dxa"/>
          </w:tcPr>
          <w:p>
            <w:pPr>
              <w:pStyle w:val="TableParagraph"/>
              <w:spacing w:line="199" w:lineRule="auto" w:before="71"/>
              <w:ind w:left="36" w:right="107"/>
              <w:jc w:val="left"/>
              <w:rPr>
                <w:sz w:val="20"/>
              </w:rPr>
            </w:pPr>
            <w:r>
              <w:rPr>
                <w:sz w:val="20"/>
              </w:rPr>
              <w:t>物がなんでも高くなって、飲みに来る人が少なくなると思います。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下北</w:t>
            </w: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タクシー</w:t>
            </w:r>
          </w:p>
        </w:tc>
        <w:tc>
          <w:tcPr>
            <w:tcW w:w="5810" w:type="dxa"/>
          </w:tcPr>
          <w:p>
            <w:pPr>
              <w:pStyle w:val="TableParagraph"/>
              <w:spacing w:line="199" w:lineRule="auto" w:before="62"/>
              <w:ind w:left="36" w:right="107"/>
              <w:jc w:val="both"/>
              <w:rPr>
                <w:sz w:val="20"/>
              </w:rPr>
            </w:pPr>
            <w:r>
              <w:rPr>
                <w:sz w:val="20"/>
              </w:rPr>
              <w:t>今盛んに不況対策の予算が審議されているが、成立すればそれなりに一時的にせよ低落から横ばいになるかと思うが、日本一国だけの問題でもないので、早急な効果は期待出来ない。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スーパー</w:t>
            </w:r>
          </w:p>
        </w:tc>
        <w:tc>
          <w:tcPr>
            <w:tcW w:w="5810" w:type="dxa"/>
          </w:tcPr>
          <w:p>
            <w:pPr>
              <w:pStyle w:val="TableParagraph"/>
              <w:spacing w:line="240" w:lineRule="auto" w:before="148"/>
              <w:ind w:left="36"/>
              <w:jc w:val="left"/>
              <w:rPr>
                <w:sz w:val="20"/>
              </w:rPr>
            </w:pPr>
            <w:r>
              <w:rPr>
                <w:sz w:val="20"/>
              </w:rPr>
              <w:t>高単価の物が不振。客単価が下がって来ている。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レストラン</w:t>
            </w:r>
          </w:p>
        </w:tc>
        <w:tc>
          <w:tcPr>
            <w:tcW w:w="5810" w:type="dxa"/>
          </w:tcPr>
          <w:p>
            <w:pPr>
              <w:pStyle w:val="TableParagraph"/>
              <w:spacing w:line="199" w:lineRule="auto" w:before="71"/>
              <w:ind w:left="36" w:right="107"/>
              <w:jc w:val="left"/>
              <w:rPr>
                <w:sz w:val="20"/>
              </w:rPr>
            </w:pPr>
            <w:r>
              <w:rPr>
                <w:sz w:val="20"/>
              </w:rPr>
              <w:t>不景気＝犯罪まだまだ続くでしょう。景気も今よりもっと悪くなるのでは。</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一般小売店</w:t>
            </w:r>
          </w:p>
        </w:tc>
        <w:tc>
          <w:tcPr>
            <w:tcW w:w="5810" w:type="dxa"/>
          </w:tcPr>
          <w:p>
            <w:pPr>
              <w:pStyle w:val="TableParagraph"/>
              <w:spacing w:line="199" w:lineRule="auto" w:before="62"/>
              <w:ind w:left="36" w:right="107"/>
              <w:jc w:val="both"/>
              <w:rPr>
                <w:sz w:val="20"/>
              </w:rPr>
            </w:pPr>
            <w:r>
              <w:rPr>
                <w:sz w:val="20"/>
              </w:rPr>
              <w:t>県内優良企業の破たんは、いよいよ世界同時不況が県内にも！ と感じさせる出来事です。これによって、消費者の心理が悪化し、倹約傾向に拍車がかかりそうです。</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2" w:lineRule="exact"/>
              <w:ind w:left="61"/>
              <w:jc w:val="left"/>
              <w:rPr>
                <w:sz w:val="20"/>
              </w:rPr>
            </w:pPr>
            <w:r>
              <w:rPr>
                <w:sz w:val="20"/>
              </w:rPr>
              <w:t>企業</w:t>
            </w:r>
          </w:p>
        </w:tc>
        <w:tc>
          <w:tcPr>
            <w:tcW w:w="511" w:type="dxa"/>
            <w:vMerge w:val="restart"/>
          </w:tcPr>
          <w:p>
            <w:pPr>
              <w:pStyle w:val="TableParagraph"/>
              <w:spacing w:line="222" w:lineRule="exact"/>
              <w:ind w:left="61"/>
              <w:jc w:val="left"/>
              <w:rPr>
                <w:sz w:val="20"/>
              </w:rPr>
            </w:pPr>
            <w:r>
              <w:rPr>
                <w:sz w:val="20"/>
              </w:rPr>
              <w:t>県南</w:t>
            </w:r>
          </w:p>
        </w:tc>
        <w:tc>
          <w:tcPr>
            <w:tcW w:w="1173" w:type="dxa"/>
          </w:tcPr>
          <w:p>
            <w:pPr>
              <w:pStyle w:val="TableParagraph"/>
              <w:spacing w:line="199" w:lineRule="auto" w:before="71"/>
              <w:ind w:left="191" w:right="52" w:hanging="101"/>
              <w:jc w:val="left"/>
              <w:rPr>
                <w:sz w:val="20"/>
              </w:rPr>
            </w:pPr>
            <w:r>
              <w:rPr>
                <w:sz w:val="20"/>
              </w:rPr>
              <w:t>経営コンサルタント</w:t>
            </w:r>
          </w:p>
        </w:tc>
        <w:tc>
          <w:tcPr>
            <w:tcW w:w="5810" w:type="dxa"/>
          </w:tcPr>
          <w:p>
            <w:pPr>
              <w:pStyle w:val="TableParagraph"/>
              <w:spacing w:line="240" w:lineRule="auto" w:before="148"/>
              <w:ind w:left="36"/>
              <w:jc w:val="left"/>
              <w:rPr>
                <w:sz w:val="20"/>
              </w:rPr>
            </w:pPr>
            <w:r>
              <w:rPr>
                <w:sz w:val="20"/>
              </w:rPr>
              <w:t>良くなる要素が無い。政策がなく政治不況でもある。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393" w:right="52" w:hanging="303"/>
              <w:jc w:val="left"/>
              <w:rPr>
                <w:sz w:val="20"/>
              </w:rPr>
            </w:pPr>
            <w:r>
              <w:rPr>
                <w:sz w:val="20"/>
              </w:rPr>
              <w:t>紙・パルプ製造</w:t>
            </w:r>
          </w:p>
        </w:tc>
        <w:tc>
          <w:tcPr>
            <w:tcW w:w="5810" w:type="dxa"/>
          </w:tcPr>
          <w:p>
            <w:pPr>
              <w:pStyle w:val="TableParagraph"/>
              <w:spacing w:line="199" w:lineRule="auto" w:before="71"/>
              <w:ind w:left="36" w:right="107"/>
              <w:jc w:val="left"/>
              <w:rPr>
                <w:sz w:val="20"/>
              </w:rPr>
            </w:pPr>
            <w:r>
              <w:rPr>
                <w:sz w:val="20"/>
              </w:rPr>
              <w:t>当面の間、景気の低迷は続くものと見込まれ、製品の販売状況の好転は当面期待できないと予想している。</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2" w:lineRule="exact"/>
              <w:ind w:left="61"/>
              <w:jc w:val="left"/>
              <w:rPr>
                <w:sz w:val="20"/>
              </w:rPr>
            </w:pPr>
            <w:r>
              <w:rPr>
                <w:sz w:val="20"/>
              </w:rPr>
              <w:t>雇用</w:t>
            </w:r>
          </w:p>
        </w:tc>
        <w:tc>
          <w:tcPr>
            <w:tcW w:w="511" w:type="dxa"/>
          </w:tcPr>
          <w:p>
            <w:pPr>
              <w:pStyle w:val="TableParagraph"/>
              <w:spacing w:line="222" w:lineRule="exact"/>
              <w:ind w:left="43" w:right="7"/>
              <w:jc w:val="center"/>
              <w:rPr>
                <w:sz w:val="20"/>
              </w:rPr>
            </w:pPr>
            <w:r>
              <w:rPr>
                <w:sz w:val="20"/>
              </w:rPr>
              <w:t>東青</w:t>
            </w:r>
          </w:p>
        </w:tc>
        <w:tc>
          <w:tcPr>
            <w:tcW w:w="1173" w:type="dxa"/>
          </w:tcPr>
          <w:p>
            <w:pPr>
              <w:pStyle w:val="TableParagraph"/>
              <w:spacing w:line="240" w:lineRule="auto" w:before="148"/>
              <w:ind w:left="74" w:right="38"/>
              <w:jc w:val="center"/>
              <w:rPr>
                <w:sz w:val="20"/>
              </w:rPr>
            </w:pPr>
            <w:r>
              <w:rPr>
                <w:sz w:val="20"/>
              </w:rPr>
              <w:t>人材派遣</w:t>
            </w:r>
          </w:p>
        </w:tc>
        <w:tc>
          <w:tcPr>
            <w:tcW w:w="5810" w:type="dxa"/>
          </w:tcPr>
          <w:p>
            <w:pPr>
              <w:pStyle w:val="TableParagraph"/>
              <w:spacing w:line="199" w:lineRule="auto" w:before="71"/>
              <w:ind w:left="36" w:right="107"/>
              <w:jc w:val="left"/>
              <w:rPr>
                <w:sz w:val="20"/>
              </w:rPr>
            </w:pPr>
            <w:r>
              <w:rPr>
                <w:sz w:val="20"/>
              </w:rPr>
              <w:t>世界的な不況の余波が企業業績や個人消費に悪影響を及ぼすことが続くと思われる。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left="43" w:right="7"/>
              <w:jc w:val="center"/>
              <w:rPr>
                <w:sz w:val="20"/>
              </w:rPr>
            </w:pPr>
            <w:r>
              <w:rPr>
                <w:sz w:val="20"/>
              </w:rPr>
              <w:t>津軽</w:t>
            </w:r>
          </w:p>
        </w:tc>
        <w:tc>
          <w:tcPr>
            <w:tcW w:w="1173" w:type="dxa"/>
          </w:tcPr>
          <w:p>
            <w:pPr>
              <w:pStyle w:val="TableParagraph"/>
              <w:spacing w:line="199" w:lineRule="auto" w:before="175"/>
              <w:ind w:left="393" w:right="52" w:hanging="303"/>
              <w:jc w:val="left"/>
              <w:rPr>
                <w:sz w:val="20"/>
              </w:rPr>
            </w:pPr>
            <w:r>
              <w:rPr>
                <w:sz w:val="20"/>
              </w:rPr>
              <w:t>新聞社求人広告</w:t>
            </w:r>
          </w:p>
        </w:tc>
        <w:tc>
          <w:tcPr>
            <w:tcW w:w="5810" w:type="dxa"/>
          </w:tcPr>
          <w:p>
            <w:pPr>
              <w:pStyle w:val="TableParagraph"/>
              <w:spacing w:line="199" w:lineRule="auto" w:before="62"/>
              <w:ind w:left="36" w:right="107"/>
              <w:jc w:val="left"/>
              <w:rPr>
                <w:sz w:val="20"/>
              </w:rPr>
            </w:pPr>
            <w:r>
              <w:rPr>
                <w:sz w:val="20"/>
              </w:rPr>
              <w:t>精密機器関連を中心に県内でも雇用不安が確実に広がってお り、消費者の生活防衛意識が高まっている。内需が好転するまでには、まだ相当の期間を要すると見込まれるため。</w:t>
            </w:r>
          </w:p>
        </w:tc>
      </w:tr>
      <w:tr>
        <w:trPr>
          <w:trHeight w:val="592" w:hRule="atLeast"/>
        </w:trPr>
        <w:tc>
          <w:tcPr>
            <w:tcW w:w="1505" w:type="dxa"/>
          </w:tcPr>
          <w:p>
            <w:pPr>
              <w:pStyle w:val="TableParagraph"/>
              <w:spacing w:line="246" w:lineRule="exact"/>
              <w:ind w:left="300" w:right="265"/>
              <w:jc w:val="center"/>
              <w:rPr>
                <w:sz w:val="22"/>
              </w:rPr>
            </w:pPr>
            <w:r>
              <w:rPr>
                <w:sz w:val="22"/>
              </w:rPr>
              <w:t>悪くなる</w:t>
            </w:r>
          </w:p>
        </w:tc>
        <w:tc>
          <w:tcPr>
            <w:tcW w:w="511" w:type="dxa"/>
          </w:tcPr>
          <w:p>
            <w:pPr>
              <w:pStyle w:val="TableParagraph"/>
              <w:spacing w:line="222" w:lineRule="exact"/>
              <w:ind w:right="24"/>
              <w:rPr>
                <w:sz w:val="20"/>
              </w:rPr>
            </w:pPr>
            <w:r>
              <w:rPr>
                <w:sz w:val="20"/>
              </w:rPr>
              <w:t>家計</w:t>
            </w:r>
          </w:p>
        </w:tc>
        <w:tc>
          <w:tcPr>
            <w:tcW w:w="511" w:type="dxa"/>
          </w:tcPr>
          <w:p>
            <w:pPr>
              <w:pStyle w:val="TableParagraph"/>
              <w:spacing w:line="222" w:lineRule="exact"/>
              <w:ind w:left="43" w:right="7"/>
              <w:jc w:val="center"/>
              <w:rPr>
                <w:sz w:val="20"/>
              </w:rPr>
            </w:pPr>
            <w:r>
              <w:rPr>
                <w:sz w:val="20"/>
              </w:rPr>
              <w:t>東青</w:t>
            </w:r>
          </w:p>
        </w:tc>
        <w:tc>
          <w:tcPr>
            <w:tcW w:w="1173" w:type="dxa"/>
          </w:tcPr>
          <w:p>
            <w:pPr>
              <w:pStyle w:val="TableParagraph"/>
              <w:spacing w:line="240" w:lineRule="auto" w:before="148"/>
              <w:ind w:left="74" w:right="38"/>
              <w:jc w:val="center"/>
              <w:rPr>
                <w:sz w:val="20"/>
              </w:rPr>
            </w:pPr>
            <w:r>
              <w:rPr>
                <w:sz w:val="20"/>
              </w:rPr>
              <w:t>コンビニ</w:t>
            </w:r>
          </w:p>
        </w:tc>
        <w:tc>
          <w:tcPr>
            <w:tcW w:w="5810" w:type="dxa"/>
          </w:tcPr>
          <w:p>
            <w:pPr>
              <w:pStyle w:val="TableParagraph"/>
              <w:spacing w:line="199" w:lineRule="auto" w:before="71"/>
              <w:ind w:left="36" w:right="107"/>
              <w:jc w:val="left"/>
              <w:rPr>
                <w:sz w:val="20"/>
              </w:rPr>
            </w:pPr>
            <w:r>
              <w:rPr>
                <w:sz w:val="20"/>
              </w:rPr>
              <w:t>失業、内定取消等暗いニュースの中、良くなる理由が見つかりません。</w:t>
            </w:r>
          </w:p>
        </w:tc>
      </w:tr>
    </w:tbl>
    <w:p>
      <w:pPr>
        <w:spacing w:after="0" w:line="199" w:lineRule="auto"/>
        <w:jc w:val="left"/>
        <w:rPr>
          <w:sz w:val="20"/>
        </w:rPr>
        <w:sectPr>
          <w:pgSz w:w="11900" w:h="16840"/>
          <w:pgMar w:header="0" w:footer="722" w:top="114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246" w:lineRule="exact"/>
              <w:ind w:left="318"/>
              <w:jc w:val="left"/>
              <w:rPr>
                <w:sz w:val="22"/>
              </w:rPr>
            </w:pPr>
            <w:r>
              <w:rPr>
                <w:sz w:val="22"/>
              </w:rPr>
              <w:t>悪くなる</w:t>
            </w:r>
          </w:p>
        </w:tc>
        <w:tc>
          <w:tcPr>
            <w:tcW w:w="511" w:type="dxa"/>
            <w:vMerge w:val="restart"/>
          </w:tcPr>
          <w:p>
            <w:pPr>
              <w:pStyle w:val="TableParagraph"/>
              <w:spacing w:line="222" w:lineRule="exact"/>
              <w:ind w:left="61"/>
              <w:jc w:val="left"/>
              <w:rPr>
                <w:sz w:val="20"/>
              </w:rPr>
            </w:pPr>
            <w:r>
              <w:rPr>
                <w:sz w:val="20"/>
              </w:rPr>
              <w:t>家計</w:t>
            </w:r>
          </w:p>
        </w:tc>
        <w:tc>
          <w:tcPr>
            <w:tcW w:w="511" w:type="dxa"/>
            <w:vMerge w:val="restart"/>
          </w:tcPr>
          <w:p>
            <w:pPr>
              <w:pStyle w:val="TableParagraph"/>
              <w:spacing w:line="222" w:lineRule="exact"/>
              <w:ind w:left="61"/>
              <w:jc w:val="left"/>
              <w:rPr>
                <w:sz w:val="20"/>
              </w:rPr>
            </w:pPr>
            <w:r>
              <w:rPr>
                <w:sz w:val="20"/>
              </w:rPr>
              <w:t>東青</w:t>
            </w: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競輪場</w:t>
            </w:r>
          </w:p>
        </w:tc>
        <w:tc>
          <w:tcPr>
            <w:tcW w:w="5810" w:type="dxa"/>
          </w:tcPr>
          <w:p>
            <w:pPr>
              <w:pStyle w:val="TableParagraph"/>
              <w:spacing w:line="199" w:lineRule="auto" w:before="62"/>
              <w:ind w:left="36" w:right="107"/>
              <w:jc w:val="both"/>
              <w:rPr>
                <w:sz w:val="20"/>
              </w:rPr>
            </w:pPr>
            <w:r>
              <w:rPr>
                <w:sz w:val="20"/>
              </w:rPr>
              <w:t>お客さんの減少及び使用する金額の額等からみて。自家用車利用客の減少。各個人１人当たりの使用する金額の少額を見てもそう思う。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レストラン</w:t>
            </w:r>
          </w:p>
        </w:tc>
        <w:tc>
          <w:tcPr>
            <w:tcW w:w="5810" w:type="dxa"/>
          </w:tcPr>
          <w:p>
            <w:pPr>
              <w:pStyle w:val="TableParagraph"/>
              <w:spacing w:line="199" w:lineRule="auto" w:before="71"/>
              <w:ind w:left="36" w:right="107"/>
              <w:jc w:val="left"/>
              <w:rPr>
                <w:sz w:val="20"/>
              </w:rPr>
            </w:pPr>
            <w:r>
              <w:rPr>
                <w:sz w:val="20"/>
              </w:rPr>
              <w:t>やはり、１、２月がどうしても売上げをのばしようがないと思う。東京がどうなっているのだろうか？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パチンコ</w:t>
            </w:r>
          </w:p>
        </w:tc>
        <w:tc>
          <w:tcPr>
            <w:tcW w:w="5810" w:type="dxa"/>
          </w:tcPr>
          <w:p>
            <w:pPr>
              <w:pStyle w:val="TableParagraph"/>
              <w:spacing w:line="199" w:lineRule="auto" w:before="71"/>
              <w:ind w:left="36" w:right="107"/>
              <w:jc w:val="left"/>
              <w:rPr>
                <w:sz w:val="20"/>
              </w:rPr>
            </w:pPr>
            <w:r>
              <w:rPr>
                <w:sz w:val="20"/>
              </w:rPr>
              <w:t>政治、経済共に波乱の年になりそうで、景気が上向くとは考えにくい。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乗用車販売</w:t>
            </w:r>
          </w:p>
        </w:tc>
        <w:tc>
          <w:tcPr>
            <w:tcW w:w="5810" w:type="dxa"/>
          </w:tcPr>
          <w:p>
            <w:pPr>
              <w:pStyle w:val="TableParagraph"/>
              <w:spacing w:line="240" w:lineRule="auto" w:before="148"/>
              <w:ind w:left="36"/>
              <w:jc w:val="left"/>
              <w:rPr>
                <w:sz w:val="20"/>
              </w:rPr>
            </w:pPr>
            <w:r>
              <w:rPr>
                <w:sz w:val="20"/>
              </w:rPr>
              <w:t>不透明で雇用不安が強い。</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9"/>
              <w:ind w:left="36" w:right="107"/>
              <w:jc w:val="both"/>
              <w:rPr>
                <w:sz w:val="20"/>
              </w:rPr>
            </w:pPr>
            <w:r>
              <w:rPr>
                <w:sz w:val="20"/>
              </w:rPr>
              <w:t>ビジネスは変化のときがチャンスであるが、底が見えないと手を打ちにくい。１１月発表の政府の経済政策の遅れは致命的である。結果は後から付いてくる。長引けば批判ばかりが一人歩きする。遅れは経済を倍速で冷却化す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家電量販店</w:t>
            </w:r>
          </w:p>
        </w:tc>
        <w:tc>
          <w:tcPr>
            <w:tcW w:w="5810" w:type="dxa"/>
          </w:tcPr>
          <w:p>
            <w:pPr>
              <w:pStyle w:val="TableParagraph"/>
              <w:spacing w:line="199" w:lineRule="auto" w:before="62"/>
              <w:ind w:left="36" w:right="107"/>
              <w:jc w:val="left"/>
              <w:rPr>
                <w:sz w:val="20"/>
              </w:rPr>
            </w:pPr>
            <w:r>
              <w:rPr>
                <w:sz w:val="20"/>
              </w:rPr>
              <w:t>正月早々、大型倒産があり、消費は更に冷え込む。テレビでは毎日リストラの話や世界的な日本企業が赤字等先行き不安な ニュースばかり。</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商店街</w:t>
            </w:r>
          </w:p>
        </w:tc>
        <w:tc>
          <w:tcPr>
            <w:tcW w:w="5810" w:type="dxa"/>
          </w:tcPr>
          <w:p>
            <w:pPr>
              <w:pStyle w:val="TableParagraph"/>
              <w:spacing w:line="240" w:lineRule="auto" w:before="148"/>
              <w:ind w:left="36"/>
              <w:jc w:val="left"/>
              <w:rPr>
                <w:sz w:val="20"/>
              </w:rPr>
            </w:pPr>
            <w:r>
              <w:rPr>
                <w:sz w:val="20"/>
              </w:rPr>
              <w:t>製造業に元気がなく、消費マインドが冷え込んでいる。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スナック</w:t>
            </w:r>
          </w:p>
        </w:tc>
        <w:tc>
          <w:tcPr>
            <w:tcW w:w="5810" w:type="dxa"/>
          </w:tcPr>
          <w:p>
            <w:pPr>
              <w:pStyle w:val="TableParagraph"/>
              <w:spacing w:line="199" w:lineRule="auto" w:before="62"/>
              <w:ind w:left="36" w:right="107"/>
              <w:jc w:val="both"/>
              <w:rPr>
                <w:sz w:val="20"/>
              </w:rPr>
            </w:pPr>
            <w:r>
              <w:rPr>
                <w:sz w:val="20"/>
              </w:rPr>
              <w:t>市内は、シャッターが閉まっているお店ばかり。一体どうなる事やら不安の毎日です。１２月は、多少忙しかったのですが、今年に入り、又静かです。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494" w:right="52" w:hanging="404"/>
              <w:jc w:val="left"/>
              <w:rPr>
                <w:sz w:val="20"/>
              </w:rPr>
            </w:pPr>
            <w:r>
              <w:rPr>
                <w:sz w:val="20"/>
              </w:rPr>
              <w:t>都市型ホテル</w:t>
            </w:r>
          </w:p>
        </w:tc>
        <w:tc>
          <w:tcPr>
            <w:tcW w:w="5810" w:type="dxa"/>
          </w:tcPr>
          <w:p>
            <w:pPr>
              <w:pStyle w:val="TableParagraph"/>
              <w:spacing w:line="240" w:lineRule="auto" w:before="148"/>
              <w:ind w:left="36"/>
              <w:jc w:val="left"/>
              <w:rPr>
                <w:sz w:val="20"/>
              </w:rPr>
            </w:pPr>
            <w:r>
              <w:rPr>
                <w:sz w:val="20"/>
              </w:rPr>
              <w:t>現在の経済状況が良くなる理由がみつからない。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設計事務所</w:t>
            </w:r>
          </w:p>
        </w:tc>
        <w:tc>
          <w:tcPr>
            <w:tcW w:w="5810" w:type="dxa"/>
          </w:tcPr>
          <w:p>
            <w:pPr>
              <w:pStyle w:val="TableParagraph"/>
              <w:spacing w:line="240" w:lineRule="auto" w:before="148"/>
              <w:ind w:left="36"/>
              <w:jc w:val="left"/>
              <w:rPr>
                <w:sz w:val="20"/>
              </w:rPr>
            </w:pPr>
            <w:r>
              <w:rPr>
                <w:sz w:val="20"/>
              </w:rPr>
              <w:t>全治３年と言われているので、まだ悪化が進むのでは。</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美容院</w:t>
            </w:r>
          </w:p>
        </w:tc>
        <w:tc>
          <w:tcPr>
            <w:tcW w:w="5810" w:type="dxa"/>
          </w:tcPr>
          <w:p>
            <w:pPr>
              <w:pStyle w:val="TableParagraph"/>
              <w:spacing w:line="240" w:lineRule="auto" w:before="148"/>
              <w:ind w:left="36"/>
              <w:jc w:val="left"/>
              <w:rPr>
                <w:sz w:val="20"/>
              </w:rPr>
            </w:pPr>
            <w:r>
              <w:rPr>
                <w:sz w:val="20"/>
              </w:rPr>
              <w:t>経済不安の為、消費することにとまどいがある。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津軽</w:t>
            </w:r>
          </w:p>
        </w:tc>
        <w:tc>
          <w:tcPr>
            <w:tcW w:w="1173" w:type="dxa"/>
          </w:tcPr>
          <w:p>
            <w:pPr>
              <w:pStyle w:val="TableParagraph"/>
              <w:spacing w:line="240" w:lineRule="auto" w:before="148"/>
              <w:ind w:left="74" w:right="38"/>
              <w:jc w:val="center"/>
              <w:rPr>
                <w:sz w:val="20"/>
              </w:rPr>
            </w:pPr>
            <w:r>
              <w:rPr>
                <w:sz w:val="20"/>
              </w:rPr>
              <w:t>タクシー</w:t>
            </w:r>
          </w:p>
        </w:tc>
        <w:tc>
          <w:tcPr>
            <w:tcW w:w="5810" w:type="dxa"/>
          </w:tcPr>
          <w:p>
            <w:pPr>
              <w:pStyle w:val="TableParagraph"/>
              <w:spacing w:line="199" w:lineRule="auto" w:before="71"/>
              <w:ind w:left="36" w:right="107"/>
              <w:jc w:val="left"/>
              <w:rPr>
                <w:sz w:val="20"/>
              </w:rPr>
            </w:pPr>
            <w:r>
              <w:rPr>
                <w:sz w:val="20"/>
              </w:rPr>
              <w:t>昨年末は、緊急融資で乗りこえた企業が多いと思うが、一時しのぎで、３ヶ月先の資金繰りがどうなるか予測がつかない。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美容院</w:t>
            </w:r>
          </w:p>
        </w:tc>
        <w:tc>
          <w:tcPr>
            <w:tcW w:w="5810" w:type="dxa"/>
          </w:tcPr>
          <w:p>
            <w:pPr>
              <w:pStyle w:val="TableParagraph"/>
              <w:spacing w:line="240" w:lineRule="auto" w:before="148"/>
              <w:ind w:left="36"/>
              <w:jc w:val="left"/>
              <w:rPr>
                <w:sz w:val="20"/>
              </w:rPr>
            </w:pPr>
            <w:r>
              <w:rPr>
                <w:sz w:val="20"/>
              </w:rPr>
              <w:t>お客様にたくさんの非正規社員の方がいらっしゃるから。</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観光名所等</w:t>
            </w:r>
          </w:p>
        </w:tc>
        <w:tc>
          <w:tcPr>
            <w:tcW w:w="5810" w:type="dxa"/>
          </w:tcPr>
          <w:p>
            <w:pPr>
              <w:pStyle w:val="TableParagraph"/>
              <w:spacing w:line="240" w:lineRule="auto" w:before="148"/>
              <w:ind w:left="36"/>
              <w:jc w:val="left"/>
              <w:rPr>
                <w:sz w:val="20"/>
              </w:rPr>
            </w:pPr>
            <w:r>
              <w:rPr>
                <w:sz w:val="20"/>
              </w:rPr>
              <w:t>昭和の恐慌イメージ。</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家電量販店</w:t>
            </w:r>
          </w:p>
        </w:tc>
        <w:tc>
          <w:tcPr>
            <w:tcW w:w="5810" w:type="dxa"/>
          </w:tcPr>
          <w:p>
            <w:pPr>
              <w:pStyle w:val="TableParagraph"/>
              <w:spacing w:line="240" w:lineRule="auto" w:before="148"/>
              <w:ind w:left="36"/>
              <w:jc w:val="left"/>
              <w:rPr>
                <w:sz w:val="20"/>
              </w:rPr>
            </w:pPr>
            <w:r>
              <w:rPr>
                <w:sz w:val="20"/>
              </w:rPr>
              <w:t>米国の実体経済の恐慌。米国の通貨政策（切り下げ）の懸念。</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292" w:right="52" w:hanging="202"/>
              <w:jc w:val="left"/>
              <w:rPr>
                <w:sz w:val="20"/>
              </w:rPr>
            </w:pPr>
            <w:r>
              <w:rPr>
                <w:sz w:val="20"/>
              </w:rPr>
              <w:t>ガソリンスタンド</w:t>
            </w:r>
          </w:p>
        </w:tc>
        <w:tc>
          <w:tcPr>
            <w:tcW w:w="5810" w:type="dxa"/>
          </w:tcPr>
          <w:p>
            <w:pPr>
              <w:pStyle w:val="TableParagraph"/>
              <w:spacing w:line="199" w:lineRule="auto" w:before="71"/>
              <w:ind w:left="36" w:right="107"/>
              <w:jc w:val="left"/>
              <w:rPr>
                <w:sz w:val="20"/>
              </w:rPr>
            </w:pPr>
            <w:r>
              <w:rPr>
                <w:sz w:val="20"/>
              </w:rPr>
              <w:t>地元が誘致している企業の大量解雇が消費にも悪影響して来るのではと心配しています。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商店街</w:t>
            </w:r>
          </w:p>
        </w:tc>
        <w:tc>
          <w:tcPr>
            <w:tcW w:w="5810" w:type="dxa"/>
          </w:tcPr>
          <w:p>
            <w:pPr>
              <w:pStyle w:val="TableParagraph"/>
              <w:spacing w:line="199" w:lineRule="auto" w:before="62"/>
              <w:ind w:left="36" w:right="107"/>
              <w:jc w:val="both"/>
              <w:rPr>
                <w:sz w:val="20"/>
              </w:rPr>
            </w:pPr>
            <w:r>
              <w:rPr>
                <w:sz w:val="20"/>
              </w:rPr>
              <w:t>現在の経済状況の悪化に加え、当市の主要産業であるリンゴ市場の価格低迷がより消費の冷え込みに拍車をかける事が想定される。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一般小売店</w:t>
            </w:r>
          </w:p>
        </w:tc>
        <w:tc>
          <w:tcPr>
            <w:tcW w:w="5810" w:type="dxa"/>
          </w:tcPr>
          <w:p>
            <w:pPr>
              <w:pStyle w:val="TableParagraph"/>
              <w:spacing w:line="199" w:lineRule="auto" w:before="62"/>
              <w:ind w:left="36" w:right="107"/>
              <w:jc w:val="both"/>
              <w:rPr>
                <w:sz w:val="20"/>
              </w:rPr>
            </w:pPr>
            <w:r>
              <w:rPr>
                <w:sz w:val="20"/>
              </w:rPr>
              <w:t>実際に起きている経済現象（大型倒産、解雇）もひどいが、マスコミが火に油を注いでいるのが最悪で、自分の首を絞めているように感じる。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一般飲食店</w:t>
            </w:r>
          </w:p>
        </w:tc>
        <w:tc>
          <w:tcPr>
            <w:tcW w:w="5810" w:type="dxa"/>
          </w:tcPr>
          <w:p>
            <w:pPr>
              <w:pStyle w:val="TableParagraph"/>
              <w:spacing w:line="199" w:lineRule="auto" w:before="71"/>
              <w:ind w:left="36" w:right="107"/>
              <w:jc w:val="left"/>
              <w:rPr>
                <w:sz w:val="20"/>
              </w:rPr>
            </w:pPr>
            <w:r>
              <w:rPr>
                <w:sz w:val="20"/>
              </w:rPr>
              <w:t>世界の景気が悪化しているのも原因のひとつ。また、りんごの安価も影響していると思います。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191" w:right="52" w:hanging="101"/>
              <w:jc w:val="left"/>
              <w:rPr>
                <w:sz w:val="20"/>
              </w:rPr>
            </w:pPr>
            <w:r>
              <w:rPr>
                <w:sz w:val="20"/>
              </w:rPr>
              <w:t>観光型ホテル・旅館</w:t>
            </w:r>
          </w:p>
        </w:tc>
        <w:tc>
          <w:tcPr>
            <w:tcW w:w="5810" w:type="dxa"/>
          </w:tcPr>
          <w:p>
            <w:pPr>
              <w:pStyle w:val="TableParagraph"/>
              <w:spacing w:line="199" w:lineRule="auto" w:before="62"/>
              <w:ind w:left="36" w:right="107"/>
              <w:jc w:val="both"/>
              <w:rPr>
                <w:sz w:val="20"/>
              </w:rPr>
            </w:pPr>
            <w:r>
              <w:rPr>
                <w:sz w:val="20"/>
              </w:rPr>
              <w:t>倒産や解雇など、生活に不安を感じながら暮らしている人が増えている現在、温泉でのんびり過ごすという人は減っていると思われます。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設計事務所</w:t>
            </w:r>
          </w:p>
        </w:tc>
        <w:tc>
          <w:tcPr>
            <w:tcW w:w="5810" w:type="dxa"/>
          </w:tcPr>
          <w:p>
            <w:pPr>
              <w:pStyle w:val="TableParagraph"/>
              <w:spacing w:line="199" w:lineRule="auto" w:before="71"/>
              <w:ind w:left="36" w:right="107"/>
              <w:jc w:val="left"/>
              <w:rPr>
                <w:sz w:val="20"/>
              </w:rPr>
            </w:pPr>
            <w:r>
              <w:rPr>
                <w:sz w:val="20"/>
              </w:rPr>
              <w:t>予想される仕事量が出ないのと、同業種及び関連業種の倒産のうわさが絶えることがない。</w:t>
            </w:r>
          </w:p>
        </w:tc>
      </w:tr>
    </w:tbl>
    <w:p>
      <w:pPr>
        <w:spacing w:after="0" w:line="199" w:lineRule="auto"/>
        <w:jc w:val="left"/>
        <w:rPr>
          <w:sz w:val="20"/>
        </w:rPr>
        <w:sectPr>
          <w:pgSz w:w="11900" w:h="16840"/>
          <w:pgMar w:header="0" w:footer="722" w:top="114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246" w:lineRule="exact"/>
              <w:ind w:left="318"/>
              <w:jc w:val="left"/>
              <w:rPr>
                <w:sz w:val="22"/>
              </w:rPr>
            </w:pPr>
            <w:r>
              <w:rPr>
                <w:sz w:val="22"/>
              </w:rPr>
              <w:t>悪くなる</w:t>
            </w:r>
          </w:p>
        </w:tc>
        <w:tc>
          <w:tcPr>
            <w:tcW w:w="511" w:type="dxa"/>
            <w:vMerge w:val="restart"/>
          </w:tcPr>
          <w:p>
            <w:pPr>
              <w:pStyle w:val="TableParagraph"/>
              <w:spacing w:line="222" w:lineRule="exact"/>
              <w:ind w:left="61"/>
              <w:jc w:val="left"/>
              <w:rPr>
                <w:sz w:val="20"/>
              </w:rPr>
            </w:pPr>
            <w:r>
              <w:rPr>
                <w:sz w:val="20"/>
              </w:rPr>
              <w:t>家計</w:t>
            </w:r>
          </w:p>
        </w:tc>
        <w:tc>
          <w:tcPr>
            <w:tcW w:w="511" w:type="dxa"/>
            <w:vMerge w:val="restart"/>
          </w:tcPr>
          <w:p>
            <w:pPr>
              <w:pStyle w:val="TableParagraph"/>
              <w:spacing w:line="222" w:lineRule="exact"/>
              <w:ind w:left="61"/>
              <w:jc w:val="left"/>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旅行代理店</w:t>
            </w:r>
          </w:p>
        </w:tc>
        <w:tc>
          <w:tcPr>
            <w:tcW w:w="5810" w:type="dxa"/>
          </w:tcPr>
          <w:p>
            <w:pPr>
              <w:pStyle w:val="TableParagraph"/>
              <w:spacing w:line="199" w:lineRule="auto" w:before="62"/>
              <w:ind w:left="36" w:right="107"/>
              <w:jc w:val="both"/>
              <w:rPr>
                <w:sz w:val="20"/>
              </w:rPr>
            </w:pPr>
            <w:r>
              <w:rPr>
                <w:sz w:val="20"/>
              </w:rPr>
              <w:t>今迄も冬場は消費が落ち込むのに、今年は、諸報道にもあるように実体経済がかなり悪くなり、デフレ傾向に向かうような気がする。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コンビニ</w:t>
            </w:r>
          </w:p>
        </w:tc>
        <w:tc>
          <w:tcPr>
            <w:tcW w:w="5810" w:type="dxa"/>
          </w:tcPr>
          <w:p>
            <w:pPr>
              <w:pStyle w:val="TableParagraph"/>
              <w:spacing w:line="240" w:lineRule="auto" w:before="148"/>
              <w:ind w:left="36"/>
              <w:jc w:val="left"/>
              <w:rPr>
                <w:sz w:val="20"/>
              </w:rPr>
            </w:pPr>
            <w:r>
              <w:rPr>
                <w:sz w:val="20"/>
              </w:rPr>
              <w:t>雇用情勢の悪化。</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73" w:type="dxa"/>
          </w:tcPr>
          <w:p>
            <w:pPr>
              <w:pStyle w:val="TableParagraph"/>
              <w:spacing w:line="240" w:lineRule="auto" w:before="148"/>
              <w:ind w:left="74" w:right="38"/>
              <w:jc w:val="center"/>
              <w:rPr>
                <w:sz w:val="20"/>
              </w:rPr>
            </w:pPr>
            <w:r>
              <w:rPr>
                <w:sz w:val="20"/>
              </w:rPr>
              <w:t>乗用車販売</w:t>
            </w:r>
          </w:p>
        </w:tc>
        <w:tc>
          <w:tcPr>
            <w:tcW w:w="5810" w:type="dxa"/>
          </w:tcPr>
          <w:p>
            <w:pPr>
              <w:pStyle w:val="TableParagraph"/>
              <w:spacing w:line="199" w:lineRule="auto" w:before="71"/>
              <w:ind w:left="36" w:right="107"/>
              <w:jc w:val="left"/>
              <w:rPr>
                <w:sz w:val="20"/>
              </w:rPr>
            </w:pPr>
            <w:r>
              <w:rPr>
                <w:sz w:val="20"/>
              </w:rPr>
              <w:t>地元の鉄鋼業や造船業から聞いたが、受注減少や受注キャンセルの話が相当出ている。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衣料専門店</w:t>
            </w:r>
          </w:p>
        </w:tc>
        <w:tc>
          <w:tcPr>
            <w:tcW w:w="5810" w:type="dxa"/>
          </w:tcPr>
          <w:p>
            <w:pPr>
              <w:pStyle w:val="TableParagraph"/>
              <w:spacing w:line="199" w:lineRule="auto" w:before="71"/>
              <w:ind w:left="36" w:right="107"/>
              <w:jc w:val="left"/>
              <w:rPr>
                <w:sz w:val="20"/>
              </w:rPr>
            </w:pPr>
            <w:r>
              <w:rPr>
                <w:sz w:val="20"/>
              </w:rPr>
              <w:t>良くなる要因が一つもなく、もっと更に悪くなるのではという不安材料ばかりです。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タクシー</w:t>
            </w:r>
          </w:p>
        </w:tc>
        <w:tc>
          <w:tcPr>
            <w:tcW w:w="5810" w:type="dxa"/>
          </w:tcPr>
          <w:p>
            <w:pPr>
              <w:pStyle w:val="TableParagraph"/>
              <w:spacing w:line="199" w:lineRule="auto" w:before="71"/>
              <w:ind w:left="36" w:right="107"/>
              <w:jc w:val="left"/>
              <w:rPr>
                <w:sz w:val="20"/>
              </w:rPr>
            </w:pPr>
            <w:r>
              <w:rPr>
                <w:sz w:val="20"/>
              </w:rPr>
              <w:t>今、行われている非正規社員等の問題が、今年は景気に影響を及ぼすだろう。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パチンコ</w:t>
            </w:r>
          </w:p>
        </w:tc>
        <w:tc>
          <w:tcPr>
            <w:tcW w:w="5810" w:type="dxa"/>
          </w:tcPr>
          <w:p>
            <w:pPr>
              <w:pStyle w:val="TableParagraph"/>
              <w:spacing w:line="199" w:lineRule="auto" w:before="62"/>
              <w:ind w:left="36" w:right="107"/>
              <w:jc w:val="left"/>
              <w:rPr>
                <w:sz w:val="20"/>
              </w:rPr>
            </w:pPr>
            <w:r>
              <w:rPr>
                <w:sz w:val="20"/>
              </w:rPr>
              <w:t>全ての社会事情において、プラス要素はなく、当店の立地場所が中心街にあることもあり、無職で時間潰しに店内にいる方 や、経済状況を反映した事件が発生したりしている。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スーパー</w:t>
            </w:r>
          </w:p>
        </w:tc>
        <w:tc>
          <w:tcPr>
            <w:tcW w:w="5810" w:type="dxa"/>
          </w:tcPr>
          <w:p>
            <w:pPr>
              <w:pStyle w:val="TableParagraph"/>
              <w:spacing w:line="199" w:lineRule="auto" w:before="71"/>
              <w:ind w:left="36" w:right="107"/>
              <w:jc w:val="left"/>
              <w:rPr>
                <w:sz w:val="20"/>
              </w:rPr>
            </w:pPr>
            <w:r>
              <w:rPr>
                <w:sz w:val="20"/>
              </w:rPr>
              <w:t>今後、日本だけでなく世界中が恐慌にならない事を祈るだけです。</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9"/>
              <w:ind w:left="36" w:right="107"/>
              <w:jc w:val="both"/>
              <w:rPr>
                <w:sz w:val="20"/>
              </w:rPr>
            </w:pPr>
            <w:r>
              <w:rPr>
                <w:sz w:val="20"/>
              </w:rPr>
              <w:t>自動車大手や精密機械大手に始まった派遣社員切りが、他の製造各業種にも波及、更に正社員削減にまで及ぶ状況になってきており、景気先行き見通しは厳しい。円高メリットは一部出てくるものの、今後の生活に対する不安は一層強ま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一般飲食店</w:t>
            </w:r>
          </w:p>
        </w:tc>
        <w:tc>
          <w:tcPr>
            <w:tcW w:w="5810" w:type="dxa"/>
          </w:tcPr>
          <w:p>
            <w:pPr>
              <w:pStyle w:val="TableParagraph"/>
              <w:spacing w:line="199" w:lineRule="auto" w:before="71"/>
              <w:ind w:left="36" w:right="107"/>
              <w:jc w:val="left"/>
              <w:rPr>
                <w:sz w:val="20"/>
              </w:rPr>
            </w:pPr>
            <w:r>
              <w:rPr>
                <w:sz w:val="20"/>
              </w:rPr>
              <w:t>悪くなる事柄が多すぎて、ちょっとぐらいの良いことなどは悪い事柄に吸収され、景気回復に寄与しない。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百貨店</w:t>
            </w:r>
          </w:p>
        </w:tc>
        <w:tc>
          <w:tcPr>
            <w:tcW w:w="5810" w:type="dxa"/>
          </w:tcPr>
          <w:p>
            <w:pPr>
              <w:pStyle w:val="TableParagraph"/>
              <w:spacing w:line="240" w:lineRule="auto" w:before="148"/>
              <w:ind w:left="36"/>
              <w:jc w:val="left"/>
              <w:rPr>
                <w:sz w:val="20"/>
              </w:rPr>
            </w:pPr>
            <w:r>
              <w:rPr>
                <w:sz w:val="20"/>
              </w:rPr>
              <w:t>雇用問題から将来に悲観する状況が続くと思われる。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コンビニ</w:t>
            </w:r>
          </w:p>
        </w:tc>
        <w:tc>
          <w:tcPr>
            <w:tcW w:w="5810" w:type="dxa"/>
          </w:tcPr>
          <w:p>
            <w:pPr>
              <w:pStyle w:val="TableParagraph"/>
              <w:spacing w:line="246" w:lineRule="exact" w:before="26"/>
              <w:ind w:left="36"/>
              <w:jc w:val="left"/>
              <w:rPr>
                <w:sz w:val="20"/>
              </w:rPr>
            </w:pPr>
            <w:r>
              <w:rPr>
                <w:sz w:val="20"/>
              </w:rPr>
              <w:t>今後も大手企業のリストラや経営破綻が見込まれる状況の中</w:t>
            </w:r>
          </w:p>
          <w:p>
            <w:pPr>
              <w:pStyle w:val="TableParagraph"/>
              <w:spacing w:line="199" w:lineRule="auto" w:before="13"/>
              <w:ind w:left="36" w:right="6"/>
              <w:jc w:val="left"/>
              <w:rPr>
                <w:sz w:val="20"/>
              </w:rPr>
            </w:pPr>
            <w:r>
              <w:rPr>
                <w:sz w:val="20"/>
              </w:rPr>
              <w:t>で、景気が良いとは私は言えない!!!一刻も早く雇用の問題を何とかしてもらいたい！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卸売業</w:t>
            </w:r>
          </w:p>
        </w:tc>
        <w:tc>
          <w:tcPr>
            <w:tcW w:w="5810" w:type="dxa"/>
          </w:tcPr>
          <w:p>
            <w:pPr>
              <w:pStyle w:val="TableParagraph"/>
              <w:spacing w:line="199" w:lineRule="auto" w:before="71"/>
              <w:ind w:left="36" w:right="107"/>
              <w:jc w:val="left"/>
              <w:rPr>
                <w:sz w:val="20"/>
              </w:rPr>
            </w:pPr>
            <w:r>
              <w:rPr>
                <w:sz w:val="20"/>
              </w:rPr>
              <w:t>金融問題、派遣問題等連日報道され、明るい話題がなく、さらに消費が落ち込むことが予想される。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下北</w:t>
            </w:r>
          </w:p>
        </w:tc>
        <w:tc>
          <w:tcPr>
            <w:tcW w:w="1173" w:type="dxa"/>
          </w:tcPr>
          <w:p>
            <w:pPr>
              <w:pStyle w:val="TableParagraph"/>
              <w:spacing w:line="199" w:lineRule="auto" w:before="71"/>
              <w:ind w:left="494" w:right="52" w:hanging="404"/>
              <w:jc w:val="left"/>
              <w:rPr>
                <w:sz w:val="20"/>
              </w:rPr>
            </w:pPr>
            <w:r>
              <w:rPr>
                <w:sz w:val="20"/>
              </w:rPr>
              <w:t>都市型ホテル</w:t>
            </w:r>
          </w:p>
        </w:tc>
        <w:tc>
          <w:tcPr>
            <w:tcW w:w="5810" w:type="dxa"/>
          </w:tcPr>
          <w:p>
            <w:pPr>
              <w:pStyle w:val="TableParagraph"/>
              <w:spacing w:line="240" w:lineRule="auto" w:before="148"/>
              <w:ind w:left="36"/>
              <w:jc w:val="left"/>
              <w:rPr>
                <w:sz w:val="20"/>
              </w:rPr>
            </w:pPr>
            <w:r>
              <w:rPr>
                <w:sz w:val="20"/>
              </w:rPr>
              <w:t>上向く要素が見当たりません。</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スナック</w:t>
            </w:r>
          </w:p>
        </w:tc>
        <w:tc>
          <w:tcPr>
            <w:tcW w:w="5810" w:type="dxa"/>
          </w:tcPr>
          <w:p>
            <w:pPr>
              <w:pStyle w:val="TableParagraph"/>
              <w:spacing w:line="240" w:lineRule="auto" w:before="148"/>
              <w:ind w:left="36"/>
              <w:jc w:val="left"/>
              <w:rPr>
                <w:sz w:val="20"/>
              </w:rPr>
            </w:pPr>
            <w:r>
              <w:rPr>
                <w:sz w:val="20"/>
              </w:rPr>
              <w:t>全ての業種において将来の展望が見られない感じがします。</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9"/>
              <w:ind w:left="36" w:right="107"/>
              <w:jc w:val="both"/>
              <w:rPr>
                <w:sz w:val="20"/>
              </w:rPr>
            </w:pPr>
            <w:r>
              <w:rPr>
                <w:sz w:val="20"/>
              </w:rPr>
              <w:t>世界経済の悪化とか新聞、テレビで言っていますが、それだけでないと思います。このような状態は以前からかわっていないだけです。株がどうした、こうしたは、こんな田舎では関係ないです。</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spacing w:line="222" w:lineRule="exact"/>
              <w:ind w:left="61"/>
              <w:jc w:val="left"/>
              <w:rPr>
                <w:sz w:val="20"/>
              </w:rPr>
            </w:pPr>
            <w:r>
              <w:rPr>
                <w:sz w:val="20"/>
              </w:rPr>
              <w:t>企業</w:t>
            </w:r>
          </w:p>
        </w:tc>
        <w:tc>
          <w:tcPr>
            <w:tcW w:w="511" w:type="dxa"/>
            <w:vMerge w:val="restart"/>
          </w:tcPr>
          <w:p>
            <w:pPr>
              <w:pStyle w:val="TableParagraph"/>
              <w:spacing w:line="222" w:lineRule="exact"/>
              <w:ind w:left="61"/>
              <w:jc w:val="left"/>
              <w:rPr>
                <w:sz w:val="20"/>
              </w:rPr>
            </w:pPr>
            <w:r>
              <w:rPr>
                <w:sz w:val="20"/>
              </w:rPr>
              <w:t>東青</w:t>
            </w:r>
          </w:p>
        </w:tc>
        <w:tc>
          <w:tcPr>
            <w:tcW w:w="1173" w:type="dxa"/>
          </w:tcPr>
          <w:p>
            <w:pPr>
              <w:pStyle w:val="TableParagraph"/>
              <w:spacing w:line="240" w:lineRule="auto" w:before="148"/>
              <w:ind w:left="74" w:right="38"/>
              <w:jc w:val="center"/>
              <w:rPr>
                <w:sz w:val="20"/>
              </w:rPr>
            </w:pPr>
            <w:r>
              <w:rPr>
                <w:sz w:val="20"/>
              </w:rPr>
              <w:t>食料品製造</w:t>
            </w:r>
          </w:p>
        </w:tc>
        <w:tc>
          <w:tcPr>
            <w:tcW w:w="5810" w:type="dxa"/>
          </w:tcPr>
          <w:p>
            <w:pPr>
              <w:pStyle w:val="TableParagraph"/>
              <w:spacing w:line="199" w:lineRule="auto" w:before="71"/>
              <w:ind w:left="36" w:right="107"/>
              <w:jc w:val="left"/>
              <w:rPr>
                <w:sz w:val="20"/>
              </w:rPr>
            </w:pPr>
            <w:r>
              <w:rPr>
                <w:sz w:val="20"/>
              </w:rPr>
              <w:t>世界的リセッションに突入、ほぼ間違いなく県内景気も悪化して行くものと思われます。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393" w:right="52" w:hanging="303"/>
              <w:jc w:val="left"/>
              <w:rPr>
                <w:sz w:val="20"/>
              </w:rPr>
            </w:pPr>
            <w:r>
              <w:rPr>
                <w:sz w:val="20"/>
              </w:rPr>
              <w:t>広告・デザイン</w:t>
            </w:r>
          </w:p>
        </w:tc>
        <w:tc>
          <w:tcPr>
            <w:tcW w:w="5810" w:type="dxa"/>
          </w:tcPr>
          <w:p>
            <w:pPr>
              <w:pStyle w:val="TableParagraph"/>
              <w:spacing w:line="240" w:lineRule="auto" w:before="148"/>
              <w:ind w:left="36"/>
              <w:jc w:val="left"/>
              <w:rPr>
                <w:sz w:val="20"/>
              </w:rPr>
            </w:pPr>
            <w:r>
              <w:rPr>
                <w:sz w:val="20"/>
              </w:rPr>
              <w:t>景気対策の不安、米経済の動向が不安定。</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191" w:right="52" w:hanging="101"/>
              <w:jc w:val="left"/>
              <w:rPr>
                <w:sz w:val="20"/>
              </w:rPr>
            </w:pPr>
            <w:r>
              <w:rPr>
                <w:sz w:val="20"/>
              </w:rPr>
              <w:t>経営コンサルタント</w:t>
            </w:r>
          </w:p>
        </w:tc>
        <w:tc>
          <w:tcPr>
            <w:tcW w:w="5810" w:type="dxa"/>
          </w:tcPr>
          <w:p>
            <w:pPr>
              <w:pStyle w:val="TableParagraph"/>
              <w:spacing w:line="199" w:lineRule="auto" w:before="71"/>
              <w:ind w:left="36" w:right="107"/>
              <w:jc w:val="left"/>
              <w:rPr>
                <w:sz w:val="20"/>
              </w:rPr>
            </w:pPr>
            <w:r>
              <w:rPr>
                <w:sz w:val="20"/>
              </w:rPr>
              <w:t>大手企業の行きづまりの影響がこれから中小へ波及することが心配。雇用の悪化は今後の消費を暗いものにしている。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津軽</w:t>
            </w:r>
          </w:p>
        </w:tc>
        <w:tc>
          <w:tcPr>
            <w:tcW w:w="1173" w:type="dxa"/>
          </w:tcPr>
          <w:p>
            <w:pPr>
              <w:pStyle w:val="TableParagraph"/>
              <w:spacing w:line="199" w:lineRule="auto" w:before="71"/>
              <w:ind w:left="191" w:right="52" w:hanging="101"/>
              <w:jc w:val="left"/>
              <w:rPr>
                <w:sz w:val="20"/>
              </w:rPr>
            </w:pPr>
            <w:r>
              <w:rPr>
                <w:sz w:val="20"/>
              </w:rPr>
              <w:t>経営コンサルタント</w:t>
            </w:r>
          </w:p>
        </w:tc>
        <w:tc>
          <w:tcPr>
            <w:tcW w:w="5810" w:type="dxa"/>
          </w:tcPr>
          <w:p>
            <w:pPr>
              <w:pStyle w:val="TableParagraph"/>
              <w:spacing w:line="199" w:lineRule="auto" w:before="71"/>
              <w:ind w:left="36" w:right="107"/>
              <w:jc w:val="left"/>
              <w:rPr>
                <w:sz w:val="20"/>
              </w:rPr>
            </w:pPr>
            <w:r>
              <w:rPr>
                <w:sz w:val="20"/>
              </w:rPr>
              <w:t>世界的な景気の悪化が、販売やサービス業の業種にもろ影響が出てくる。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393" w:right="52" w:hanging="303"/>
              <w:jc w:val="left"/>
              <w:rPr>
                <w:sz w:val="20"/>
              </w:rPr>
            </w:pPr>
            <w:r>
              <w:rPr>
                <w:sz w:val="20"/>
              </w:rPr>
              <w:t>広告・デザイン</w:t>
            </w:r>
          </w:p>
        </w:tc>
        <w:tc>
          <w:tcPr>
            <w:tcW w:w="5810" w:type="dxa"/>
          </w:tcPr>
          <w:p>
            <w:pPr>
              <w:pStyle w:val="TableParagraph"/>
              <w:spacing w:line="199" w:lineRule="auto" w:before="71"/>
              <w:ind w:left="36" w:right="107"/>
              <w:jc w:val="left"/>
              <w:rPr>
                <w:sz w:val="20"/>
              </w:rPr>
            </w:pPr>
            <w:r>
              <w:rPr>
                <w:sz w:val="20"/>
              </w:rPr>
              <w:t>現在の悪化している経済状況は、短期的かつ一過性のものとは思えない。</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left="43" w:right="7"/>
              <w:jc w:val="center"/>
              <w:rPr>
                <w:sz w:val="20"/>
              </w:rPr>
            </w:pPr>
            <w:r>
              <w:rPr>
                <w:sz w:val="20"/>
              </w:rPr>
              <w:t>県南</w:t>
            </w:r>
          </w:p>
        </w:tc>
        <w:tc>
          <w:tcPr>
            <w:tcW w:w="1173" w:type="dxa"/>
          </w:tcPr>
          <w:p>
            <w:pPr>
              <w:pStyle w:val="TableParagraph"/>
              <w:spacing w:line="240" w:lineRule="auto" w:before="1"/>
              <w:jc w:val="left"/>
              <w:rPr>
                <w:sz w:val="18"/>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19"/>
              <w:ind w:left="36" w:right="107"/>
              <w:jc w:val="left"/>
              <w:rPr>
                <w:sz w:val="20"/>
              </w:rPr>
            </w:pPr>
            <w:r>
              <w:rPr>
                <w:sz w:val="20"/>
              </w:rPr>
              <w:t>製造業の生産調整はまだ始まったばかり。急に減ったので早期に戻るとの期待もあるが、３ヶ月位ではおさまらないと考え る。客先からは設備系の仕事が以前の３割に減っていると言われており、夏ころまで下落は続きそうである。</w:t>
            </w:r>
          </w:p>
        </w:tc>
      </w:tr>
    </w:tbl>
    <w:p>
      <w:pPr>
        <w:spacing w:after="0" w:line="199" w:lineRule="auto"/>
        <w:jc w:val="left"/>
        <w:rPr>
          <w:sz w:val="20"/>
        </w:rPr>
        <w:sectPr>
          <w:pgSz w:w="11900" w:h="16840"/>
          <w:pgMar w:header="0" w:footer="722" w:top="1140" w:bottom="92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91" w:hRule="atLeast"/>
        </w:trPr>
        <w:tc>
          <w:tcPr>
            <w:tcW w:w="1505" w:type="dxa"/>
            <w:vMerge w:val="restart"/>
          </w:tcPr>
          <w:p>
            <w:pPr>
              <w:pStyle w:val="TableParagraph"/>
              <w:spacing w:line="246" w:lineRule="exact"/>
              <w:ind w:left="318"/>
              <w:jc w:val="left"/>
              <w:rPr>
                <w:sz w:val="22"/>
              </w:rPr>
            </w:pPr>
            <w:r>
              <w:rPr>
                <w:sz w:val="22"/>
              </w:rPr>
              <w:t>悪くなる</w:t>
            </w:r>
          </w:p>
        </w:tc>
        <w:tc>
          <w:tcPr>
            <w:tcW w:w="511" w:type="dxa"/>
            <w:vMerge w:val="restart"/>
          </w:tcPr>
          <w:p>
            <w:pPr>
              <w:pStyle w:val="TableParagraph"/>
              <w:spacing w:line="222" w:lineRule="exact"/>
              <w:ind w:left="61"/>
              <w:jc w:val="left"/>
              <w:rPr>
                <w:sz w:val="20"/>
              </w:rPr>
            </w:pPr>
            <w:r>
              <w:rPr>
                <w:sz w:val="20"/>
              </w:rPr>
              <w:t>企業</w:t>
            </w:r>
          </w:p>
        </w:tc>
        <w:tc>
          <w:tcPr>
            <w:tcW w:w="511" w:type="dxa"/>
            <w:vMerge w:val="restart"/>
          </w:tcPr>
          <w:p>
            <w:pPr>
              <w:pStyle w:val="TableParagraph"/>
              <w:spacing w:line="222" w:lineRule="exact"/>
              <w:ind w:left="61"/>
              <w:jc w:val="left"/>
              <w:rPr>
                <w:sz w:val="20"/>
              </w:rPr>
            </w:pPr>
            <w:r>
              <w:rPr>
                <w:sz w:val="20"/>
              </w:rPr>
              <w:t>県南</w:t>
            </w:r>
          </w:p>
        </w:tc>
        <w:tc>
          <w:tcPr>
            <w:tcW w:w="1173" w:type="dxa"/>
          </w:tcPr>
          <w:p>
            <w:pPr>
              <w:pStyle w:val="TableParagraph"/>
              <w:spacing w:line="199" w:lineRule="auto" w:before="71"/>
              <w:ind w:left="393" w:right="52" w:hanging="303"/>
              <w:jc w:val="left"/>
              <w:rPr>
                <w:sz w:val="20"/>
              </w:rPr>
            </w:pPr>
            <w:r>
              <w:rPr>
                <w:sz w:val="20"/>
              </w:rPr>
              <w:t>広告・デザイン</w:t>
            </w:r>
          </w:p>
        </w:tc>
        <w:tc>
          <w:tcPr>
            <w:tcW w:w="5810" w:type="dxa"/>
          </w:tcPr>
          <w:p>
            <w:pPr>
              <w:pStyle w:val="TableParagraph"/>
              <w:spacing w:line="199" w:lineRule="auto" w:before="71"/>
              <w:ind w:left="36" w:right="107"/>
              <w:jc w:val="left"/>
              <w:rPr>
                <w:sz w:val="20"/>
              </w:rPr>
            </w:pPr>
            <w:r>
              <w:rPr>
                <w:sz w:val="20"/>
              </w:rPr>
              <w:t>もう予想がつかない状態である。どの業種を見ても、厳しい状況しか見えてこない。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建設</w:t>
            </w:r>
          </w:p>
        </w:tc>
        <w:tc>
          <w:tcPr>
            <w:tcW w:w="5810" w:type="dxa"/>
          </w:tcPr>
          <w:p>
            <w:pPr>
              <w:pStyle w:val="TableParagraph"/>
              <w:spacing w:line="240" w:lineRule="auto" w:before="148"/>
              <w:ind w:left="36"/>
              <w:jc w:val="left"/>
              <w:rPr>
                <w:sz w:val="20"/>
              </w:rPr>
            </w:pPr>
            <w:r>
              <w:rPr>
                <w:sz w:val="20"/>
              </w:rPr>
              <w:t>少なくとも今年の半ばまでは良くなると思えない。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left="43" w:right="7"/>
              <w:jc w:val="center"/>
              <w:rPr>
                <w:sz w:val="20"/>
              </w:rPr>
            </w:pPr>
            <w:r>
              <w:rPr>
                <w:sz w:val="20"/>
              </w:rPr>
              <w:t>下北</w:t>
            </w:r>
          </w:p>
        </w:tc>
        <w:tc>
          <w:tcPr>
            <w:tcW w:w="1173" w:type="dxa"/>
          </w:tcPr>
          <w:p>
            <w:pPr>
              <w:pStyle w:val="TableParagraph"/>
              <w:spacing w:line="240" w:lineRule="auto" w:before="148"/>
              <w:ind w:left="74" w:right="38"/>
              <w:jc w:val="center"/>
              <w:rPr>
                <w:sz w:val="20"/>
              </w:rPr>
            </w:pPr>
            <w:r>
              <w:rPr>
                <w:sz w:val="20"/>
              </w:rPr>
              <w:t>食料品製造</w:t>
            </w:r>
          </w:p>
        </w:tc>
        <w:tc>
          <w:tcPr>
            <w:tcW w:w="5810" w:type="dxa"/>
          </w:tcPr>
          <w:p>
            <w:pPr>
              <w:pStyle w:val="TableParagraph"/>
              <w:spacing w:line="199" w:lineRule="auto" w:before="71"/>
              <w:ind w:left="36" w:right="107"/>
              <w:jc w:val="left"/>
              <w:rPr>
                <w:sz w:val="20"/>
              </w:rPr>
            </w:pPr>
            <w:r>
              <w:rPr>
                <w:sz w:val="20"/>
              </w:rPr>
              <w:t>年明け、株価は少しずつ上がっているようだが、３月決算を終える頃までこのままではないかと思う。</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2" w:lineRule="exact"/>
              <w:ind w:left="61"/>
              <w:jc w:val="left"/>
              <w:rPr>
                <w:sz w:val="20"/>
              </w:rPr>
            </w:pPr>
            <w:r>
              <w:rPr>
                <w:sz w:val="20"/>
              </w:rPr>
              <w:t>雇用</w:t>
            </w:r>
          </w:p>
        </w:tc>
        <w:tc>
          <w:tcPr>
            <w:tcW w:w="511" w:type="dxa"/>
            <w:vMerge w:val="restart"/>
          </w:tcPr>
          <w:p>
            <w:pPr>
              <w:pStyle w:val="TableParagraph"/>
              <w:spacing w:line="222" w:lineRule="exact"/>
              <w:ind w:left="61"/>
              <w:jc w:val="left"/>
              <w:rPr>
                <w:sz w:val="20"/>
              </w:rPr>
            </w:pPr>
            <w:r>
              <w:rPr>
                <w:sz w:val="20"/>
              </w:rPr>
              <w:t>東青</w:t>
            </w:r>
          </w:p>
        </w:tc>
        <w:tc>
          <w:tcPr>
            <w:tcW w:w="1173" w:type="dxa"/>
          </w:tcPr>
          <w:p>
            <w:pPr>
              <w:pStyle w:val="TableParagraph"/>
              <w:spacing w:line="199" w:lineRule="auto" w:before="71"/>
              <w:ind w:left="393" w:right="52" w:hanging="303"/>
              <w:jc w:val="left"/>
              <w:rPr>
                <w:sz w:val="20"/>
              </w:rPr>
            </w:pPr>
            <w:r>
              <w:rPr>
                <w:sz w:val="20"/>
              </w:rPr>
              <w:t>新聞社求人広告</w:t>
            </w:r>
          </w:p>
        </w:tc>
        <w:tc>
          <w:tcPr>
            <w:tcW w:w="5810" w:type="dxa"/>
          </w:tcPr>
          <w:p>
            <w:pPr>
              <w:pStyle w:val="TableParagraph"/>
              <w:spacing w:line="199" w:lineRule="auto" w:before="71"/>
              <w:ind w:left="36" w:right="107"/>
              <w:jc w:val="left"/>
              <w:rPr>
                <w:sz w:val="20"/>
              </w:rPr>
            </w:pPr>
            <w:r>
              <w:rPr>
                <w:sz w:val="20"/>
              </w:rPr>
              <w:t>有名企業の破綻などの影響がじわじわ及んでくるものと思われる。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8"/>
              <w:jc w:val="center"/>
              <w:rPr>
                <w:sz w:val="20"/>
              </w:rPr>
            </w:pPr>
            <w:r>
              <w:rPr>
                <w:sz w:val="20"/>
              </w:rPr>
              <w:t>求人情報誌</w:t>
            </w:r>
          </w:p>
        </w:tc>
        <w:tc>
          <w:tcPr>
            <w:tcW w:w="5810" w:type="dxa"/>
          </w:tcPr>
          <w:p>
            <w:pPr>
              <w:pStyle w:val="TableParagraph"/>
              <w:spacing w:line="199" w:lineRule="auto" w:before="71"/>
              <w:ind w:left="36" w:right="107"/>
              <w:jc w:val="left"/>
              <w:rPr>
                <w:sz w:val="20"/>
              </w:rPr>
            </w:pPr>
            <w:r>
              <w:rPr>
                <w:sz w:val="20"/>
              </w:rPr>
              <w:t>年末年始の資金借入は、国県の支援を打出してるが、実情は以前よりきびしく年度末頃には倒産は増加する。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2" w:lineRule="exact"/>
              <w:ind w:left="43" w:right="7"/>
              <w:jc w:val="center"/>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74" w:right="38"/>
              <w:jc w:val="center"/>
              <w:rPr>
                <w:sz w:val="20"/>
              </w:rPr>
            </w:pPr>
            <w:r>
              <w:rPr>
                <w:sz w:val="20"/>
              </w:rPr>
              <w:t>人材派遣</w:t>
            </w:r>
          </w:p>
        </w:tc>
        <w:tc>
          <w:tcPr>
            <w:tcW w:w="5810" w:type="dxa"/>
          </w:tcPr>
          <w:p>
            <w:pPr>
              <w:pStyle w:val="TableParagraph"/>
              <w:spacing w:line="199" w:lineRule="auto" w:before="62"/>
              <w:ind w:left="36" w:right="107"/>
              <w:jc w:val="left"/>
              <w:rPr>
                <w:sz w:val="20"/>
              </w:rPr>
            </w:pPr>
            <w:r>
              <w:rPr>
                <w:sz w:val="20"/>
              </w:rPr>
              <w:t>当管内の失業率は</w:t>
            </w:r>
            <w:r>
              <w:rPr>
                <w:spacing w:val="2"/>
                <w:sz w:val="20"/>
              </w:rPr>
              <w:t>２～３</w:t>
            </w:r>
            <w:r>
              <w:rPr>
                <w:sz w:val="20"/>
              </w:rPr>
              <w:t>ヶ月前よりも高くなっている。また年末の賞与等も前年割れの企業が多く、消費に水を差す結果と なっている。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2"/>
              <w:jc w:val="left"/>
              <w:rPr>
                <w:sz w:val="20"/>
              </w:rPr>
            </w:pPr>
            <w:r>
              <w:rPr>
                <w:sz w:val="20"/>
              </w:rPr>
              <w:t>県南</w:t>
            </w:r>
          </w:p>
        </w:tc>
        <w:tc>
          <w:tcPr>
            <w:tcW w:w="1173" w:type="dxa"/>
          </w:tcPr>
          <w:p>
            <w:pPr>
              <w:pStyle w:val="TableParagraph"/>
              <w:spacing w:line="240" w:lineRule="auto" w:before="148"/>
              <w:ind w:left="74" w:right="38"/>
              <w:jc w:val="center"/>
              <w:rPr>
                <w:sz w:val="20"/>
              </w:rPr>
            </w:pPr>
            <w:r>
              <w:rPr>
                <w:sz w:val="20"/>
              </w:rPr>
              <w:t>人材派遣</w:t>
            </w:r>
          </w:p>
        </w:tc>
        <w:tc>
          <w:tcPr>
            <w:tcW w:w="5810" w:type="dxa"/>
          </w:tcPr>
          <w:p>
            <w:pPr>
              <w:pStyle w:val="TableParagraph"/>
              <w:spacing w:line="240" w:lineRule="auto" w:before="148"/>
              <w:ind w:left="36"/>
              <w:jc w:val="left"/>
              <w:rPr>
                <w:sz w:val="20"/>
              </w:rPr>
            </w:pPr>
            <w:r>
              <w:rPr>
                <w:sz w:val="20"/>
              </w:rPr>
              <w:t>突破口の未開拓。</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393" w:right="52" w:hanging="303"/>
              <w:jc w:val="left"/>
              <w:rPr>
                <w:sz w:val="20"/>
              </w:rPr>
            </w:pPr>
            <w:r>
              <w:rPr>
                <w:sz w:val="20"/>
              </w:rPr>
              <w:t>新聞社求人広告</w:t>
            </w:r>
          </w:p>
        </w:tc>
        <w:tc>
          <w:tcPr>
            <w:tcW w:w="5810" w:type="dxa"/>
          </w:tcPr>
          <w:p>
            <w:pPr>
              <w:pStyle w:val="TableParagraph"/>
              <w:spacing w:line="240" w:lineRule="auto" w:before="148"/>
              <w:ind w:left="36"/>
              <w:jc w:val="left"/>
              <w:rPr>
                <w:sz w:val="20"/>
              </w:rPr>
            </w:pPr>
            <w:r>
              <w:rPr>
                <w:sz w:val="20"/>
              </w:rPr>
              <w:t>当面の不安を解消しなければ、景気は回復しない。</w:t>
            </w:r>
          </w:p>
        </w:tc>
      </w:tr>
    </w:tbl>
    <w:p>
      <w:pPr>
        <w:spacing w:after="0" w:line="240" w:lineRule="auto"/>
        <w:jc w:val="left"/>
        <w:rPr>
          <w:sz w:val="20"/>
        </w:rPr>
        <w:sectPr>
          <w:pgSz w:w="11900" w:h="16840"/>
          <w:pgMar w:header="0" w:footer="722" w:top="1140" w:bottom="960" w:left="1020" w:right="960"/>
        </w:sectPr>
      </w:pPr>
    </w:p>
    <w:p>
      <w:pPr>
        <w:spacing w:before="80"/>
        <w:ind w:left="167" w:right="0" w:firstLine="0"/>
        <w:jc w:val="left"/>
        <w:rPr>
          <w:sz w:val="28"/>
        </w:rPr>
      </w:pPr>
      <w:r>
        <w:rPr>
          <w:sz w:val="28"/>
        </w:rPr>
        <w:t>５．参考</w:t>
      </w:r>
    </w:p>
    <w:p>
      <w:pPr>
        <w:spacing w:before="327"/>
        <w:ind w:left="163" w:right="0" w:firstLine="0"/>
        <w:jc w:val="left"/>
        <w:rPr>
          <w:sz w:val="24"/>
        </w:rPr>
      </w:pPr>
      <w:r>
        <w:rPr>
          <w:sz w:val="24"/>
        </w:rPr>
        <w:t>（参考１）景気の現状判断</w:t>
      </w:r>
    </w:p>
    <w:p>
      <w:pPr>
        <w:pStyle w:val="BodyText"/>
        <w:spacing w:before="1"/>
        <w:rPr>
          <w:sz w:val="25"/>
        </w:rPr>
      </w:pPr>
    </w:p>
    <w:p>
      <w:pPr>
        <w:pStyle w:val="BodyText"/>
        <w:ind w:left="369"/>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20.5</w:t>
            </w:r>
          </w:p>
        </w:tc>
        <w:tc>
          <w:tcPr>
            <w:tcW w:w="1409" w:type="dxa"/>
          </w:tcPr>
          <w:p>
            <w:pPr>
              <w:pStyle w:val="TableParagraph"/>
              <w:ind w:right="139"/>
              <w:rPr>
                <w:sz w:val="22"/>
              </w:rPr>
            </w:pPr>
            <w:r>
              <w:rPr>
                <w:sz w:val="22"/>
              </w:rPr>
              <w:t>16.9</w:t>
            </w:r>
          </w:p>
        </w:tc>
        <w:tc>
          <w:tcPr>
            <w:tcW w:w="1409" w:type="dxa"/>
          </w:tcPr>
          <w:p>
            <w:pPr>
              <w:pStyle w:val="TableParagraph"/>
              <w:ind w:right="139"/>
              <w:rPr>
                <w:sz w:val="22"/>
              </w:rPr>
            </w:pPr>
            <w:r>
              <w:rPr>
                <w:sz w:val="22"/>
              </w:rPr>
              <w:t>11.6</w:t>
            </w:r>
          </w:p>
        </w:tc>
        <w:tc>
          <w:tcPr>
            <w:tcW w:w="1409" w:type="dxa"/>
          </w:tcPr>
          <w:p>
            <w:pPr>
              <w:pStyle w:val="TableParagraph"/>
              <w:ind w:right="137"/>
              <w:rPr>
                <w:sz w:val="22"/>
              </w:rPr>
            </w:pPr>
            <w:r>
              <w:rPr>
                <w:w w:val="105"/>
                <w:sz w:val="22"/>
              </w:rPr>
              <w:t>8.0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23.6</w:t>
            </w:r>
          </w:p>
        </w:tc>
        <w:tc>
          <w:tcPr>
            <w:tcW w:w="1409" w:type="dxa"/>
          </w:tcPr>
          <w:p>
            <w:pPr>
              <w:pStyle w:val="TableParagraph"/>
              <w:ind w:right="127"/>
              <w:rPr>
                <w:sz w:val="22"/>
              </w:rPr>
            </w:pPr>
            <w:r>
              <w:rPr>
                <w:sz w:val="22"/>
              </w:rPr>
              <w:t>20.9</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w w:val="105"/>
                <w:sz w:val="22"/>
              </w:rPr>
              <w:t>8.7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20.8</w:t>
            </w:r>
          </w:p>
        </w:tc>
        <w:tc>
          <w:tcPr>
            <w:tcW w:w="1409" w:type="dxa"/>
            <w:tcBorders>
              <w:bottom w:val="dashSmallGap" w:sz="8" w:space="0" w:color="000000"/>
            </w:tcBorders>
          </w:tcPr>
          <w:p>
            <w:pPr>
              <w:pStyle w:val="TableParagraph"/>
              <w:ind w:right="127"/>
              <w:rPr>
                <w:sz w:val="22"/>
              </w:rPr>
            </w:pPr>
            <w:r>
              <w:rPr>
                <w:sz w:val="22"/>
              </w:rPr>
              <w:t>23.3</w:t>
            </w:r>
          </w:p>
        </w:tc>
        <w:tc>
          <w:tcPr>
            <w:tcW w:w="1409" w:type="dxa"/>
          </w:tcPr>
          <w:p>
            <w:pPr>
              <w:pStyle w:val="TableParagraph"/>
              <w:ind w:right="127"/>
              <w:rPr>
                <w:sz w:val="22"/>
              </w:rPr>
            </w:pPr>
            <w:r>
              <w:rPr>
                <w:sz w:val="22"/>
              </w:rPr>
              <w:t>15.8</w:t>
            </w:r>
          </w:p>
        </w:tc>
        <w:tc>
          <w:tcPr>
            <w:tcW w:w="1409" w:type="dxa"/>
          </w:tcPr>
          <w:p>
            <w:pPr>
              <w:pStyle w:val="TableParagraph"/>
              <w:ind w:right="127"/>
              <w:rPr>
                <w:sz w:val="22"/>
              </w:rPr>
            </w:pPr>
            <w:r>
              <w:rPr>
                <w:sz w:val="22"/>
              </w:rPr>
              <w:t>13.3</w:t>
            </w:r>
          </w:p>
        </w:tc>
        <w:tc>
          <w:tcPr>
            <w:tcW w:w="1409" w:type="dxa"/>
            <w:tcBorders>
              <w:bottom w:val="dashSmallGap" w:sz="8" w:space="0" w:color="000000"/>
            </w:tcBorders>
          </w:tcPr>
          <w:p>
            <w:pPr>
              <w:pStyle w:val="TableParagraph"/>
              <w:ind w:right="128"/>
              <w:rPr>
                <w:sz w:val="22"/>
              </w:rPr>
            </w:pPr>
            <w:r>
              <w:rPr>
                <w:w w:val="105"/>
                <w:sz w:val="22"/>
              </w:rPr>
              <w:t>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31.3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20.5</w:t>
            </w:r>
          </w:p>
        </w:tc>
        <w:tc>
          <w:tcPr>
            <w:tcW w:w="1409" w:type="dxa"/>
          </w:tcPr>
          <w:p>
            <w:pPr>
              <w:pStyle w:val="TableParagraph"/>
              <w:ind w:right="127"/>
              <w:rPr>
                <w:sz w:val="22"/>
              </w:rPr>
            </w:pPr>
            <w:r>
              <w:rPr>
                <w:sz w:val="22"/>
              </w:rPr>
              <w:t>15.9</w:t>
            </w:r>
          </w:p>
        </w:tc>
        <w:tc>
          <w:tcPr>
            <w:tcW w:w="1409" w:type="dxa"/>
            <w:tcBorders>
              <w:top w:val="dashSmallGap" w:sz="8" w:space="0" w:color="000000"/>
              <w:bottom w:val="dashSmallGap" w:sz="8" w:space="0" w:color="000000"/>
            </w:tcBorders>
          </w:tcPr>
          <w:p>
            <w:pPr>
              <w:pStyle w:val="TableParagraph"/>
              <w:ind w:right="128"/>
              <w:rPr>
                <w:sz w:val="22"/>
              </w:rPr>
            </w:pPr>
            <w:r>
              <w:rPr>
                <w:sz w:val="22"/>
              </w:rPr>
              <w:t>10.4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15.7</w:t>
            </w:r>
          </w:p>
        </w:tc>
        <w:tc>
          <w:tcPr>
            <w:tcW w:w="1409" w:type="dxa"/>
          </w:tcPr>
          <w:p>
            <w:pPr>
              <w:pStyle w:val="TableParagraph"/>
              <w:ind w:right="127"/>
              <w:rPr>
                <w:sz w:val="22"/>
              </w:rPr>
            </w:pPr>
            <w:r>
              <w:rPr>
                <w:sz w:val="22"/>
              </w:rPr>
              <w:t>17.6</w:t>
            </w:r>
          </w:p>
        </w:tc>
        <w:tc>
          <w:tcPr>
            <w:tcW w:w="1409" w:type="dxa"/>
          </w:tcPr>
          <w:p>
            <w:pPr>
              <w:pStyle w:val="TableParagraph"/>
              <w:ind w:right="127"/>
              <w:rPr>
                <w:sz w:val="22"/>
              </w:rPr>
            </w:pPr>
            <w:r>
              <w:rPr>
                <w:w w:val="105"/>
                <w:sz w:val="22"/>
              </w:rPr>
              <w:t>8.3</w:t>
            </w:r>
          </w:p>
        </w:tc>
        <w:tc>
          <w:tcPr>
            <w:tcW w:w="1409" w:type="dxa"/>
            <w:tcBorders>
              <w:top w:val="dashSmallGap" w:sz="8" w:space="0" w:color="000000"/>
              <w:bottom w:val="dashSmallGap" w:sz="8" w:space="0" w:color="000000"/>
            </w:tcBorders>
          </w:tcPr>
          <w:p>
            <w:pPr>
              <w:pStyle w:val="TableParagraph"/>
              <w:ind w:right="128"/>
              <w:rPr>
                <w:sz w:val="22"/>
              </w:rPr>
            </w:pPr>
            <w:r>
              <w:rPr>
                <w:sz w:val="22"/>
              </w:rPr>
              <w:t>10.2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15.0</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20.8</w:t>
            </w:r>
          </w:p>
        </w:tc>
        <w:tc>
          <w:tcPr>
            <w:tcW w:w="1409" w:type="dxa"/>
            <w:tcBorders>
              <w:top w:val="dashSmallGap" w:sz="8" w:space="0" w:color="000000"/>
            </w:tcBorders>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15.3</w:t>
            </w:r>
          </w:p>
        </w:tc>
        <w:tc>
          <w:tcPr>
            <w:tcW w:w="1409" w:type="dxa"/>
          </w:tcPr>
          <w:p>
            <w:pPr>
              <w:pStyle w:val="TableParagraph"/>
              <w:ind w:right="127"/>
              <w:rPr>
                <w:sz w:val="22"/>
              </w:rPr>
            </w:pPr>
            <w:r>
              <w:rPr>
                <w:w w:val="105"/>
                <w:sz w:val="22"/>
              </w:rPr>
              <w:t>9.7</w:t>
            </w:r>
          </w:p>
        </w:tc>
        <w:tc>
          <w:tcPr>
            <w:tcW w:w="1409" w:type="dxa"/>
          </w:tcPr>
          <w:p>
            <w:pPr>
              <w:pStyle w:val="TableParagraph"/>
              <w:ind w:right="128"/>
              <w:rPr>
                <w:sz w:val="22"/>
              </w:rPr>
            </w:pPr>
            <w:r>
              <w:rPr>
                <w:w w:val="105"/>
                <w:sz w:val="22"/>
              </w:rPr>
              <w:t>6.9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14.3</w:t>
            </w:r>
          </w:p>
        </w:tc>
        <w:tc>
          <w:tcPr>
            <w:tcW w:w="1409" w:type="dxa"/>
          </w:tcPr>
          <w:p>
            <w:pPr>
              <w:pStyle w:val="TableParagraph"/>
              <w:ind w:right="127"/>
              <w:rPr>
                <w:sz w:val="22"/>
              </w:rPr>
            </w:pPr>
            <w:r>
              <w:rPr>
                <w:sz w:val="22"/>
              </w:rPr>
              <w:t>10.7</w:t>
            </w:r>
          </w:p>
        </w:tc>
        <w:tc>
          <w:tcPr>
            <w:tcW w:w="1409" w:type="dxa"/>
          </w:tcPr>
          <w:p>
            <w:pPr>
              <w:pStyle w:val="TableParagraph"/>
              <w:ind w:right="127"/>
              <w:rPr>
                <w:sz w:val="22"/>
              </w:rPr>
            </w:pPr>
            <w:r>
              <w:rPr>
                <w:w w:val="105"/>
                <w:sz w:val="22"/>
              </w:rPr>
              <w:t>7.1</w:t>
            </w:r>
          </w:p>
        </w:tc>
        <w:tc>
          <w:tcPr>
            <w:tcW w:w="1409" w:type="dxa"/>
          </w:tcPr>
          <w:p>
            <w:pPr>
              <w:pStyle w:val="TableParagraph"/>
              <w:ind w:right="128"/>
              <w:rPr>
                <w:sz w:val="22"/>
              </w:rPr>
            </w:pPr>
            <w:r>
              <w:rPr>
                <w:w w:val="105"/>
                <w:sz w:val="22"/>
              </w:rPr>
              <w:t>3.6</w:t>
            </w:r>
          </w:p>
        </w:tc>
      </w:tr>
    </w:tbl>
    <w:p>
      <w:pPr>
        <w:pStyle w:val="BodyText"/>
        <w:spacing w:before="229"/>
        <w:ind w:left="369"/>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251" w:right="105"/>
              <w:jc w:val="center"/>
              <w:rPr>
                <w:sz w:val="22"/>
              </w:rPr>
            </w:pPr>
            <w:r>
              <w:rPr>
                <w:sz w:val="22"/>
              </w:rPr>
              <w:t>４月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2" w:lineRule="exact"/>
              <w:ind w:left="252" w:right="105"/>
              <w:jc w:val="center"/>
              <w:rPr>
                <w:sz w:val="22"/>
              </w:rPr>
            </w:pPr>
            <w:r>
              <w:rPr>
                <w:sz w:val="22"/>
              </w:rPr>
              <w:t>１０月</w:t>
            </w:r>
          </w:p>
        </w:tc>
        <w:tc>
          <w:tcPr>
            <w:tcW w:w="1409" w:type="dxa"/>
            <w:shd w:val="clear" w:color="auto" w:fill="CCFFCC"/>
          </w:tcPr>
          <w:p>
            <w:pPr>
              <w:pStyle w:val="TableParagraph"/>
              <w:spacing w:line="241" w:lineRule="exact"/>
              <w:ind w:left="137" w:right="105"/>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3.0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15.2</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w w:val="105"/>
                <w:sz w:val="22"/>
              </w:rPr>
              <w:t>9.1</w:t>
            </w:r>
          </w:p>
        </w:tc>
        <w:tc>
          <w:tcPr>
            <w:tcW w:w="1409" w:type="dxa"/>
          </w:tcPr>
          <w:p>
            <w:pPr>
              <w:pStyle w:val="TableParagraph"/>
              <w:ind w:right="128"/>
              <w:rPr>
                <w:sz w:val="22"/>
              </w:rPr>
            </w:pPr>
            <w:r>
              <w:rPr>
                <w:w w:val="105"/>
                <w:sz w:val="22"/>
              </w:rPr>
              <w:t>4.0</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39.4</w:t>
            </w:r>
          </w:p>
        </w:tc>
        <w:tc>
          <w:tcPr>
            <w:tcW w:w="1409" w:type="dxa"/>
          </w:tcPr>
          <w:p>
            <w:pPr>
              <w:pStyle w:val="TableParagraph"/>
              <w:ind w:right="127"/>
              <w:rPr>
                <w:sz w:val="22"/>
              </w:rPr>
            </w:pPr>
            <w:r>
              <w:rPr>
                <w:sz w:val="22"/>
              </w:rPr>
              <w:t>48.5</w:t>
            </w:r>
          </w:p>
        </w:tc>
        <w:tc>
          <w:tcPr>
            <w:tcW w:w="1409" w:type="dxa"/>
          </w:tcPr>
          <w:p>
            <w:pPr>
              <w:pStyle w:val="TableParagraph"/>
              <w:ind w:right="127"/>
              <w:rPr>
                <w:sz w:val="22"/>
              </w:rPr>
            </w:pPr>
            <w:r>
              <w:rPr>
                <w:sz w:val="22"/>
              </w:rPr>
              <w:t>42.4</w:t>
            </w:r>
          </w:p>
        </w:tc>
        <w:tc>
          <w:tcPr>
            <w:tcW w:w="1409" w:type="dxa"/>
          </w:tcPr>
          <w:p>
            <w:pPr>
              <w:pStyle w:val="TableParagraph"/>
              <w:ind w:right="127"/>
              <w:rPr>
                <w:sz w:val="22"/>
              </w:rPr>
            </w:pPr>
            <w:r>
              <w:rPr>
                <w:sz w:val="22"/>
              </w:rPr>
              <w:t>28.3</w:t>
            </w:r>
          </w:p>
        </w:tc>
        <w:tc>
          <w:tcPr>
            <w:tcW w:w="1409" w:type="dxa"/>
          </w:tcPr>
          <w:p>
            <w:pPr>
              <w:pStyle w:val="TableParagraph"/>
              <w:ind w:right="128"/>
              <w:rPr>
                <w:sz w:val="22"/>
              </w:rPr>
            </w:pPr>
            <w:r>
              <w:rPr>
                <w:sz w:val="22"/>
              </w:rPr>
              <w:t>24.0</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45.5</w:t>
            </w:r>
          </w:p>
        </w:tc>
        <w:tc>
          <w:tcPr>
            <w:tcW w:w="1409" w:type="dxa"/>
          </w:tcPr>
          <w:p>
            <w:pPr>
              <w:pStyle w:val="TableParagraph"/>
              <w:ind w:right="127"/>
              <w:rPr>
                <w:sz w:val="22"/>
              </w:rPr>
            </w:pPr>
            <w:r>
              <w:rPr>
                <w:sz w:val="22"/>
              </w:rPr>
              <w:t>62.6</w:t>
            </w:r>
          </w:p>
        </w:tc>
        <w:tc>
          <w:tcPr>
            <w:tcW w:w="1409" w:type="dxa"/>
          </w:tcPr>
          <w:p>
            <w:pPr>
              <w:pStyle w:val="TableParagraph"/>
              <w:ind w:right="128"/>
              <w:rPr>
                <w:sz w:val="22"/>
              </w:rPr>
            </w:pPr>
            <w:r>
              <w:rPr>
                <w:sz w:val="22"/>
              </w:rPr>
              <w:t>72.0</w:t>
            </w:r>
          </w:p>
        </w:tc>
      </w:tr>
    </w:tbl>
    <w:p>
      <w:pPr>
        <w:pStyle w:val="BodyText"/>
        <w:spacing w:before="228"/>
        <w:ind w:left="369"/>
      </w:pPr>
      <w:r>
        <w:rPr/>
        <w:t>③地区別ＤＩ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4"/>
              <w:jc w:val="center"/>
              <w:rPr>
                <w:sz w:val="22"/>
              </w:rPr>
            </w:pPr>
            <w:r>
              <w:rPr>
                <w:sz w:val="22"/>
              </w:rPr>
              <w:t>１月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3"/>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平成２１年</w:t>
            </w:r>
          </w:p>
          <w:p>
            <w:pPr>
              <w:pStyle w:val="TableParagraph"/>
              <w:spacing w:line="262" w:lineRule="exact"/>
              <w:ind w:left="139" w:right="105"/>
              <w:jc w:val="center"/>
              <w:rPr>
                <w:sz w:val="22"/>
              </w:rPr>
            </w:pPr>
            <w:r>
              <w:rPr>
                <w:sz w:val="22"/>
              </w:rPr>
              <w:t>１月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20.5</w:t>
            </w:r>
          </w:p>
        </w:tc>
        <w:tc>
          <w:tcPr>
            <w:tcW w:w="1409" w:type="dxa"/>
          </w:tcPr>
          <w:p>
            <w:pPr>
              <w:pStyle w:val="TableParagraph"/>
              <w:ind w:right="139"/>
              <w:rPr>
                <w:sz w:val="22"/>
              </w:rPr>
            </w:pPr>
            <w:r>
              <w:rPr>
                <w:sz w:val="22"/>
              </w:rPr>
              <w:t>16.9</w:t>
            </w:r>
          </w:p>
        </w:tc>
        <w:tc>
          <w:tcPr>
            <w:tcW w:w="1409" w:type="dxa"/>
          </w:tcPr>
          <w:p>
            <w:pPr>
              <w:pStyle w:val="TableParagraph"/>
              <w:ind w:right="139"/>
              <w:rPr>
                <w:sz w:val="22"/>
              </w:rPr>
            </w:pPr>
            <w:r>
              <w:rPr>
                <w:sz w:val="22"/>
              </w:rPr>
              <w:t>11.6</w:t>
            </w:r>
          </w:p>
        </w:tc>
        <w:tc>
          <w:tcPr>
            <w:tcW w:w="1409" w:type="dxa"/>
          </w:tcPr>
          <w:p>
            <w:pPr>
              <w:pStyle w:val="TableParagraph"/>
              <w:ind w:right="137"/>
              <w:rPr>
                <w:sz w:val="22"/>
              </w:rPr>
            </w:pPr>
            <w:r>
              <w:rPr>
                <w:w w:val="105"/>
                <w:sz w:val="22"/>
              </w:rPr>
              <w:t>8.0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15.8</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10.0</w:t>
            </w:r>
          </w:p>
        </w:tc>
        <w:tc>
          <w:tcPr>
            <w:tcW w:w="1409" w:type="dxa"/>
          </w:tcPr>
          <w:p>
            <w:pPr>
              <w:pStyle w:val="TableParagraph"/>
              <w:ind w:right="128"/>
              <w:rPr>
                <w:sz w:val="22"/>
              </w:rPr>
            </w:pPr>
            <w:r>
              <w:rPr>
                <w:w w:val="105"/>
                <w:sz w:val="22"/>
              </w:rPr>
              <w:t>4.2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21.7</w:t>
            </w:r>
          </w:p>
        </w:tc>
        <w:tc>
          <w:tcPr>
            <w:tcW w:w="1409" w:type="dxa"/>
          </w:tcPr>
          <w:p>
            <w:pPr>
              <w:pStyle w:val="TableParagraph"/>
              <w:ind w:right="127"/>
              <w:rPr>
                <w:sz w:val="22"/>
              </w:rPr>
            </w:pPr>
            <w:r>
              <w:rPr>
                <w:sz w:val="22"/>
              </w:rPr>
              <w:t>21.7</w:t>
            </w:r>
          </w:p>
        </w:tc>
        <w:tc>
          <w:tcPr>
            <w:tcW w:w="1409" w:type="dxa"/>
          </w:tcPr>
          <w:p>
            <w:pPr>
              <w:pStyle w:val="TableParagraph"/>
              <w:ind w:right="127"/>
              <w:rPr>
                <w:sz w:val="22"/>
              </w:rPr>
            </w:pPr>
            <w:r>
              <w:rPr>
                <w:sz w:val="22"/>
              </w:rPr>
              <w:t>10.8</w:t>
            </w:r>
          </w:p>
        </w:tc>
        <w:tc>
          <w:tcPr>
            <w:tcW w:w="1409" w:type="dxa"/>
          </w:tcPr>
          <w:p>
            <w:pPr>
              <w:pStyle w:val="TableParagraph"/>
              <w:ind w:right="127"/>
              <w:rPr>
                <w:sz w:val="22"/>
              </w:rPr>
            </w:pPr>
            <w:r>
              <w:rPr>
                <w:w w:val="105"/>
                <w:sz w:val="22"/>
              </w:rPr>
              <w:t>5.8</w:t>
            </w:r>
          </w:p>
        </w:tc>
        <w:tc>
          <w:tcPr>
            <w:tcW w:w="1409" w:type="dxa"/>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25.9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20.8</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15.0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w w:val="105"/>
                <w:sz w:val="22"/>
              </w:rPr>
              <w:t>5.6</w:t>
            </w:r>
          </w:p>
        </w:tc>
        <w:tc>
          <w:tcPr>
            <w:tcW w:w="1409" w:type="dxa"/>
          </w:tcPr>
          <w:p>
            <w:pPr>
              <w:pStyle w:val="TableParagraph"/>
              <w:ind w:right="128"/>
              <w:rPr>
                <w:sz w:val="22"/>
              </w:rPr>
            </w:pPr>
            <w:r>
              <w:rPr>
                <w:w w:val="105"/>
                <w:sz w:val="22"/>
              </w:rPr>
              <w:t>5.0</w:t>
            </w:r>
          </w:p>
        </w:tc>
      </w:tr>
    </w:tbl>
    <w:p>
      <w:pPr>
        <w:spacing w:after="0"/>
        <w:rPr>
          <w:sz w:val="22"/>
        </w:rPr>
        <w:sectPr>
          <w:pgSz w:w="11900" w:h="16840"/>
          <w:pgMar w:header="0" w:footer="722" w:top="1320" w:bottom="960" w:left="1020" w:right="96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591" w:hRule="atLeast"/>
        </w:trPr>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55"/>
              <w:ind w:left="74" w:right="37"/>
              <w:jc w:val="center"/>
              <w:rPr>
                <w:sz w:val="20"/>
              </w:rPr>
            </w:pPr>
            <w:r>
              <w:rPr>
                <w:sz w:val="20"/>
              </w:rPr>
              <w:t>コンビニ</w:t>
            </w:r>
          </w:p>
        </w:tc>
        <w:tc>
          <w:tcPr>
            <w:tcW w:w="7024" w:type="dxa"/>
          </w:tcPr>
          <w:p>
            <w:pPr>
              <w:pStyle w:val="TableParagraph"/>
              <w:spacing w:line="240" w:lineRule="auto" w:before="155"/>
              <w:ind w:left="36"/>
              <w:jc w:val="left"/>
              <w:rPr>
                <w:sz w:val="20"/>
              </w:rPr>
            </w:pPr>
            <w:r>
              <w:rPr>
                <w:sz w:val="20"/>
              </w:rPr>
              <w:t>近くにハローワークがありますが、人があふれているそうです。</w:t>
            </w:r>
          </w:p>
        </w:tc>
      </w:tr>
      <w:tr>
        <w:trPr>
          <w:trHeight w:val="12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4"/>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50"/>
              <w:ind w:left="36" w:right="111"/>
              <w:jc w:val="left"/>
              <w:rPr>
                <w:sz w:val="20"/>
              </w:rPr>
            </w:pPr>
            <w:r>
              <w:rPr>
                <w:sz w:val="20"/>
              </w:rPr>
              <w:t>１０、１１月は不況下の中で予測できる範囲であったが、１２月は異常な売上減を記録、商売意欲が落ちた。しかし、そんなことを言っている暇はな  く、中心街区は商店街・大型店を抱え込んだ面として対応を考えないといけない局面。地産地消連携事業など半年先まで事業計画はいっぱいです。中心街区が浮上していく夢を見た。</w:t>
            </w:r>
          </w:p>
        </w:tc>
      </w:tr>
      <w:tr>
        <w:trPr>
          <w:trHeight w:val="57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4" w:right="37"/>
              <w:jc w:val="center"/>
              <w:rPr>
                <w:sz w:val="20"/>
              </w:rPr>
            </w:pPr>
            <w:r>
              <w:rPr>
                <w:sz w:val="20"/>
              </w:rPr>
              <w:t>家電量販店</w:t>
            </w:r>
          </w:p>
        </w:tc>
        <w:tc>
          <w:tcPr>
            <w:tcW w:w="7024" w:type="dxa"/>
          </w:tcPr>
          <w:p>
            <w:pPr>
              <w:pStyle w:val="TableParagraph"/>
              <w:spacing w:line="240" w:lineRule="auto" w:before="148"/>
              <w:ind w:left="36"/>
              <w:jc w:val="left"/>
              <w:rPr>
                <w:sz w:val="20"/>
              </w:rPr>
            </w:pPr>
            <w:r>
              <w:rPr>
                <w:sz w:val="20"/>
              </w:rPr>
              <w:t>生活消耗品（日用品）の福袋は、３日分の数量を１日で完売した。</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4"/>
              </w:rPr>
            </w:pPr>
          </w:p>
          <w:p>
            <w:pPr>
              <w:pStyle w:val="TableParagraph"/>
              <w:spacing w:line="240" w:lineRule="auto" w:before="1"/>
              <w:ind w:left="74" w:right="37"/>
              <w:jc w:val="center"/>
              <w:rPr>
                <w:sz w:val="20"/>
              </w:rPr>
            </w:pPr>
            <w:r>
              <w:rPr>
                <w:sz w:val="20"/>
              </w:rPr>
              <w:t>レストラン</w:t>
            </w:r>
          </w:p>
        </w:tc>
        <w:tc>
          <w:tcPr>
            <w:tcW w:w="7024" w:type="dxa"/>
          </w:tcPr>
          <w:p>
            <w:pPr>
              <w:pStyle w:val="TableParagraph"/>
              <w:spacing w:line="224" w:lineRule="exact" w:before="24"/>
              <w:ind w:left="36" w:right="111"/>
              <w:jc w:val="both"/>
              <w:rPr>
                <w:sz w:val="20"/>
              </w:rPr>
            </w:pPr>
            <w:r>
              <w:rPr>
                <w:sz w:val="20"/>
              </w:rPr>
              <w:t>東京などは１０月ぐらいから、どんどん景気が悪くなり、クリスマス時期は最悪の状態となっていたみたい。青森は、年々景気が悪くなる一方なので、今回のようなコトになっても「今さら」なのか以外に急激な下がりかたはなかった。しかし、今年の前半（１、２月は）どうなるか不安</w:t>
            </w:r>
            <w:r>
              <w:rPr>
                <w:w w:val="120"/>
                <w:sz w:val="20"/>
              </w:rPr>
              <w:t>!!</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タクシー</w:t>
            </w:r>
          </w:p>
        </w:tc>
        <w:tc>
          <w:tcPr>
            <w:tcW w:w="7024" w:type="dxa"/>
          </w:tcPr>
          <w:p>
            <w:pPr>
              <w:pStyle w:val="TableParagraph"/>
              <w:spacing w:line="199" w:lineRule="auto" w:before="79"/>
              <w:ind w:left="36" w:right="111"/>
              <w:jc w:val="left"/>
              <w:rPr>
                <w:sz w:val="20"/>
              </w:rPr>
            </w:pPr>
            <w:r>
              <w:rPr>
                <w:sz w:val="20"/>
              </w:rPr>
              <w:t>大型店の閉店、大きな会社の倒産、身近な店、会社もいつの間にか売・貸店舗になっています。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7024" w:type="dxa"/>
          </w:tcPr>
          <w:p>
            <w:pPr>
              <w:pStyle w:val="TableParagraph"/>
              <w:spacing w:line="199" w:lineRule="auto" w:before="79"/>
              <w:ind w:left="36" w:right="111"/>
              <w:jc w:val="left"/>
              <w:rPr>
                <w:sz w:val="20"/>
              </w:rPr>
            </w:pPr>
            <w:r>
              <w:rPr>
                <w:sz w:val="20"/>
              </w:rPr>
              <w:t>さまざまな報道により、不安を感じている。明るい将来をえがけない人々が多いように感じる。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240" w:lineRule="auto" w:before="155"/>
              <w:ind w:left="36"/>
              <w:jc w:val="left"/>
              <w:rPr>
                <w:sz w:val="20"/>
              </w:rPr>
            </w:pPr>
            <w:r>
              <w:rPr>
                <w:sz w:val="20"/>
              </w:rPr>
              <w:t>灯油の値下がりはすすんだが、各建材の値が下がらないのはなぜ？</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69"/>
              <w:ind w:left="36" w:right="111"/>
              <w:jc w:val="left"/>
              <w:rPr>
                <w:sz w:val="20"/>
              </w:rPr>
            </w:pPr>
            <w:r>
              <w:rPr>
                <w:sz w:val="20"/>
              </w:rPr>
              <w:t>地元の商店街振興組合、平成１０年より県より近代化資金導入して街造り  し、１５年より返済始まったが、返済出来ない会社有り、対応に四苦八苦している。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69"/>
              <w:ind w:left="36" w:right="111"/>
              <w:jc w:val="both"/>
              <w:rPr>
                <w:sz w:val="20"/>
              </w:rPr>
            </w:pPr>
            <w:r>
              <w:rPr>
                <w:sz w:val="20"/>
              </w:rPr>
              <w:t>テレビのニュースをできるだけ見ないで、韓国ドラマなどのビデオを見る方が良い。ニュースを見ていると気分が落ちこみ、自社の経営にマイナスである。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1" w:hanging="101"/>
              <w:jc w:val="left"/>
              <w:rPr>
                <w:sz w:val="20"/>
              </w:rPr>
            </w:pPr>
            <w:r>
              <w:rPr>
                <w:sz w:val="20"/>
              </w:rPr>
              <w:t>観光型ホテル・旅館</w:t>
            </w:r>
          </w:p>
        </w:tc>
        <w:tc>
          <w:tcPr>
            <w:tcW w:w="7024" w:type="dxa"/>
          </w:tcPr>
          <w:p>
            <w:pPr>
              <w:pStyle w:val="TableParagraph"/>
              <w:spacing w:line="199" w:lineRule="auto" w:before="79"/>
              <w:ind w:left="36" w:right="111"/>
              <w:jc w:val="left"/>
              <w:rPr>
                <w:sz w:val="20"/>
              </w:rPr>
            </w:pPr>
            <w:r>
              <w:rPr>
                <w:sz w:val="20"/>
              </w:rPr>
              <w:t>原油価格が高騰した時に値上がりした商品が、価格が下がった現在、値下げされないのは何故でしょう。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旅行代理店</w:t>
            </w:r>
          </w:p>
        </w:tc>
        <w:tc>
          <w:tcPr>
            <w:tcW w:w="7024" w:type="dxa"/>
          </w:tcPr>
          <w:p>
            <w:pPr>
              <w:pStyle w:val="TableParagraph"/>
              <w:spacing w:line="240" w:lineRule="auto" w:before="155"/>
              <w:ind w:left="36"/>
              <w:jc w:val="left"/>
              <w:rPr>
                <w:sz w:val="20"/>
              </w:rPr>
            </w:pPr>
            <w:r>
              <w:rPr>
                <w:sz w:val="20"/>
              </w:rPr>
              <w:t>りんごの値段の動向が気になります。</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7024" w:type="dxa"/>
          </w:tcPr>
          <w:p>
            <w:pPr>
              <w:pStyle w:val="TableParagraph"/>
              <w:spacing w:line="199" w:lineRule="auto" w:before="79"/>
              <w:ind w:left="36" w:right="111"/>
              <w:jc w:val="left"/>
              <w:rPr>
                <w:sz w:val="20"/>
              </w:rPr>
            </w:pPr>
            <w:r>
              <w:rPr>
                <w:sz w:val="20"/>
              </w:rPr>
              <w:t>定額給付金という名前の２兆円は、私たちの税金だ。自分たちの選挙のための道具につかう政党にはだれも賛同しない</w:t>
            </w:r>
            <w:r>
              <w:rPr>
                <w:w w:val="120"/>
                <w:sz w:val="20"/>
              </w:rPr>
              <w:t>!!</w:t>
            </w:r>
            <w:r>
              <w:rPr>
                <w:sz w:val="20"/>
              </w:rPr>
              <w:t>もっと有効に使ってほしい。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7024" w:type="dxa"/>
          </w:tcPr>
          <w:p>
            <w:pPr>
              <w:pStyle w:val="TableParagraph"/>
              <w:spacing w:line="240" w:lineRule="auto" w:before="155"/>
              <w:ind w:left="36"/>
              <w:jc w:val="left"/>
              <w:rPr>
                <w:sz w:val="20"/>
              </w:rPr>
            </w:pPr>
            <w:r>
              <w:rPr>
                <w:sz w:val="20"/>
              </w:rPr>
              <w:t>暖冬のせいか季節商品が売れないのが気掛りです。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住宅建設販売</w:t>
            </w:r>
          </w:p>
        </w:tc>
        <w:tc>
          <w:tcPr>
            <w:tcW w:w="7024" w:type="dxa"/>
          </w:tcPr>
          <w:p>
            <w:pPr>
              <w:pStyle w:val="TableParagraph"/>
              <w:spacing w:line="199" w:lineRule="auto" w:before="69"/>
              <w:ind w:left="36" w:right="111"/>
              <w:jc w:val="both"/>
              <w:rPr>
                <w:sz w:val="20"/>
              </w:rPr>
            </w:pPr>
            <w:r>
              <w:rPr>
                <w:sz w:val="20"/>
              </w:rPr>
              <w:t>マスコミがあまりにも契約社員の解雇等で、その人達のことを寝る場所がない、食事もできない、お金もないと非常に暗い映像ばかり流し過ぎている。それを見て、我々もマインドコントールされている様である。</w:t>
            </w:r>
          </w:p>
        </w:tc>
      </w:tr>
      <w:tr>
        <w:trPr>
          <w:trHeight w:val="591"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百貨店</w:t>
            </w:r>
          </w:p>
        </w:tc>
        <w:tc>
          <w:tcPr>
            <w:tcW w:w="7024" w:type="dxa"/>
          </w:tcPr>
          <w:p>
            <w:pPr>
              <w:pStyle w:val="TableParagraph"/>
              <w:spacing w:line="240" w:lineRule="auto" w:before="155"/>
              <w:ind w:left="36"/>
              <w:jc w:val="left"/>
              <w:rPr>
                <w:sz w:val="20"/>
              </w:rPr>
            </w:pPr>
            <w:r>
              <w:rPr>
                <w:sz w:val="20"/>
              </w:rPr>
              <w:t>基本食料品は前年並だが、その他は厳しい状況。高額品ほど苦戦している！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スーパー</w:t>
            </w:r>
          </w:p>
        </w:tc>
        <w:tc>
          <w:tcPr>
            <w:tcW w:w="7024" w:type="dxa"/>
          </w:tcPr>
          <w:p>
            <w:pPr>
              <w:pStyle w:val="TableParagraph"/>
              <w:spacing w:line="199" w:lineRule="auto" w:before="79"/>
              <w:ind w:left="36" w:right="111"/>
              <w:jc w:val="left"/>
              <w:rPr>
                <w:sz w:val="20"/>
              </w:rPr>
            </w:pPr>
            <w:r>
              <w:rPr>
                <w:sz w:val="20"/>
              </w:rPr>
              <w:t>私たちの食品スーパーにはまだ直接大きな影響は出ていないが、他の業界は大変な時代に突入したと思います。</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衣料専門店</w:t>
            </w:r>
          </w:p>
        </w:tc>
        <w:tc>
          <w:tcPr>
            <w:tcW w:w="7024" w:type="dxa"/>
          </w:tcPr>
          <w:p>
            <w:pPr>
              <w:pStyle w:val="TableParagraph"/>
              <w:spacing w:line="199" w:lineRule="auto" w:before="79"/>
              <w:ind w:left="36" w:right="111"/>
              <w:jc w:val="left"/>
              <w:rPr>
                <w:sz w:val="20"/>
              </w:rPr>
            </w:pPr>
            <w:r>
              <w:rPr>
                <w:sz w:val="20"/>
              </w:rPr>
              <w:t>店から撤退するブランドが５つ～６つどころではないと思います。大変な状況になっています。</w:t>
            </w:r>
          </w:p>
        </w:tc>
      </w:tr>
    </w:tbl>
    <w:p>
      <w:pPr>
        <w:spacing w:after="0" w:line="199" w:lineRule="auto"/>
        <w:jc w:val="left"/>
        <w:rPr>
          <w:sz w:val="20"/>
        </w:rPr>
        <w:sectPr>
          <w:pgSz w:w="11900" w:h="16840"/>
          <w:pgMar w:header="0" w:footer="722" w:top="1600" w:bottom="104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43" w:right="7"/>
              <w:jc w:val="center"/>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81" w:hRule="atLeast"/>
        </w:trPr>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3"/>
              <w:jc w:val="left"/>
              <w:rPr>
                <w:sz w:val="18"/>
              </w:rPr>
            </w:pPr>
          </w:p>
          <w:p>
            <w:pPr>
              <w:pStyle w:val="TableParagraph"/>
              <w:spacing w:line="240" w:lineRule="auto" w:before="1"/>
              <w:ind w:left="74" w:right="37"/>
              <w:jc w:val="center"/>
              <w:rPr>
                <w:sz w:val="20"/>
              </w:rPr>
            </w:pPr>
            <w:r>
              <w:rPr>
                <w:sz w:val="20"/>
              </w:rPr>
              <w:t>一般小売店</w:t>
            </w:r>
          </w:p>
        </w:tc>
        <w:tc>
          <w:tcPr>
            <w:tcW w:w="7024" w:type="dxa"/>
          </w:tcPr>
          <w:p>
            <w:pPr>
              <w:pStyle w:val="TableParagraph"/>
              <w:spacing w:line="199" w:lineRule="auto" w:before="58"/>
              <w:ind w:left="36" w:right="111"/>
              <w:jc w:val="both"/>
              <w:rPr>
                <w:sz w:val="20"/>
              </w:rPr>
            </w:pPr>
            <w:r>
              <w:rPr>
                <w:sz w:val="20"/>
              </w:rPr>
              <w:t>円高の流れがしばらく続いているが、差益をす早く還元している企業も有るが、多くは値上げしたままである。少しでも明るい材料を提供すべきだと思う。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卸売業</w:t>
            </w:r>
          </w:p>
        </w:tc>
        <w:tc>
          <w:tcPr>
            <w:tcW w:w="7024" w:type="dxa"/>
          </w:tcPr>
          <w:p>
            <w:pPr>
              <w:pStyle w:val="TableParagraph"/>
              <w:spacing w:line="240" w:lineRule="auto" w:before="151"/>
              <w:ind w:left="36"/>
              <w:jc w:val="left"/>
              <w:rPr>
                <w:sz w:val="20"/>
              </w:rPr>
            </w:pPr>
            <w:r>
              <w:rPr>
                <w:sz w:val="20"/>
              </w:rPr>
              <w:t>当地では、新年早々大型倒産もでており、早い景気対策を望む。</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一般飲食店</w:t>
            </w:r>
          </w:p>
        </w:tc>
        <w:tc>
          <w:tcPr>
            <w:tcW w:w="7024" w:type="dxa"/>
          </w:tcPr>
          <w:p>
            <w:pPr>
              <w:pStyle w:val="TableParagraph"/>
              <w:spacing w:line="240" w:lineRule="auto" w:before="151"/>
              <w:ind w:left="36"/>
              <w:jc w:val="left"/>
              <w:rPr>
                <w:sz w:val="20"/>
              </w:rPr>
            </w:pPr>
            <w:r>
              <w:rPr>
                <w:sz w:val="20"/>
              </w:rPr>
              <w:t>地方は地方で知事はじめ行政の知恵と行動力の見せどころ。</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レストラン</w:t>
            </w:r>
          </w:p>
        </w:tc>
        <w:tc>
          <w:tcPr>
            <w:tcW w:w="7024" w:type="dxa"/>
          </w:tcPr>
          <w:p>
            <w:pPr>
              <w:pStyle w:val="TableParagraph"/>
              <w:spacing w:line="240" w:lineRule="auto" w:before="151"/>
              <w:ind w:left="36"/>
              <w:jc w:val="left"/>
              <w:rPr>
                <w:sz w:val="20"/>
              </w:rPr>
            </w:pPr>
            <w:r>
              <w:rPr>
                <w:sz w:val="20"/>
              </w:rPr>
              <w:t>派遣切りなどのニュースが多いが、県内ではまだ働く人不足の様に思える。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スナック</w:t>
            </w:r>
          </w:p>
        </w:tc>
        <w:tc>
          <w:tcPr>
            <w:tcW w:w="7024" w:type="dxa"/>
          </w:tcPr>
          <w:p>
            <w:pPr>
              <w:pStyle w:val="TableParagraph"/>
              <w:spacing w:line="199" w:lineRule="auto" w:before="75"/>
              <w:ind w:left="36" w:right="111"/>
              <w:jc w:val="left"/>
              <w:rPr>
                <w:sz w:val="20"/>
              </w:rPr>
            </w:pPr>
            <w:r>
              <w:rPr>
                <w:sz w:val="20"/>
              </w:rPr>
              <w:t>今以上によくなることはないと思います。しがみついてでも頑張ろうと思っていますが。</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1" w:hanging="101"/>
              <w:jc w:val="left"/>
              <w:rPr>
                <w:sz w:val="20"/>
              </w:rPr>
            </w:pPr>
            <w:r>
              <w:rPr>
                <w:sz w:val="20"/>
              </w:rPr>
              <w:t>観光型ホテル・旅館</w:t>
            </w:r>
          </w:p>
        </w:tc>
        <w:tc>
          <w:tcPr>
            <w:tcW w:w="7024" w:type="dxa"/>
          </w:tcPr>
          <w:p>
            <w:pPr>
              <w:pStyle w:val="TableParagraph"/>
              <w:spacing w:line="240" w:lineRule="auto" w:before="151"/>
              <w:ind w:left="36"/>
              <w:jc w:val="left"/>
              <w:rPr>
                <w:sz w:val="20"/>
              </w:rPr>
            </w:pPr>
            <w:r>
              <w:rPr>
                <w:sz w:val="20"/>
              </w:rPr>
              <w:t>韓国からのゲストはウォン安の為、大幅減。</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178"/>
              <w:ind w:left="36" w:right="111"/>
              <w:jc w:val="left"/>
              <w:rPr>
                <w:sz w:val="20"/>
              </w:rPr>
            </w:pPr>
            <w:r>
              <w:rPr>
                <w:sz w:val="20"/>
              </w:rPr>
              <w:t>初売りの福袋が、いつもの年は１月１日・２日で売り切れているのに、４日の日でもたくさん売っていました。買っている人もあまりいませんでした。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65"/>
              <w:ind w:left="36" w:right="111"/>
              <w:jc w:val="left"/>
              <w:rPr>
                <w:sz w:val="20"/>
              </w:rPr>
            </w:pPr>
            <w:r>
              <w:rPr>
                <w:sz w:val="20"/>
              </w:rPr>
              <w:t>油の値段が下がったと思ったら、円高・金融恐慌・大型倒産、そして断水  と、これは自然が我々に対して警告、教訓あるいは暗示を与えてくれているのか!?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178"/>
              <w:ind w:left="36" w:right="111"/>
              <w:jc w:val="left"/>
              <w:rPr>
                <w:sz w:val="20"/>
              </w:rPr>
            </w:pPr>
            <w:r>
              <w:rPr>
                <w:sz w:val="20"/>
              </w:rPr>
              <w:t>消費者であるはずの人達がリストラになったりしたら、物流はストップし、製造業は在庫が増え、ますます景気が下降するのではと思っています。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パチンコ</w:t>
            </w:r>
          </w:p>
        </w:tc>
        <w:tc>
          <w:tcPr>
            <w:tcW w:w="7024" w:type="dxa"/>
          </w:tcPr>
          <w:p>
            <w:pPr>
              <w:pStyle w:val="TableParagraph"/>
              <w:spacing w:line="199" w:lineRule="auto" w:before="178"/>
              <w:ind w:left="36" w:right="111"/>
              <w:jc w:val="left"/>
              <w:rPr>
                <w:sz w:val="20"/>
              </w:rPr>
            </w:pPr>
            <w:r>
              <w:rPr>
                <w:sz w:val="20"/>
              </w:rPr>
              <w:t>仕事の関係上、毎日のように銀行に行っていますが、月末は少しは人がいますが、平日は大変少ない。（１人、２人という感じです。）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設計事務所</w:t>
            </w:r>
          </w:p>
        </w:tc>
        <w:tc>
          <w:tcPr>
            <w:tcW w:w="7024" w:type="dxa"/>
          </w:tcPr>
          <w:p>
            <w:pPr>
              <w:pStyle w:val="TableParagraph"/>
              <w:spacing w:line="199" w:lineRule="auto" w:before="75"/>
              <w:ind w:left="36" w:right="111"/>
              <w:jc w:val="left"/>
              <w:rPr>
                <w:sz w:val="20"/>
              </w:rPr>
            </w:pPr>
            <w:r>
              <w:rPr>
                <w:sz w:val="20"/>
              </w:rPr>
              <w:t>国会与野党は党利、党略に走らず、小手先や人気取りの政策は捨て、本格的な景気対策を行うべき。</w:t>
            </w:r>
          </w:p>
        </w:tc>
      </w:tr>
      <w:tr>
        <w:trPr>
          <w:trHeight w:val="1883"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jc w:val="left"/>
              <w:rPr>
                <w:sz w:val="26"/>
              </w:rPr>
            </w:pPr>
          </w:p>
          <w:p>
            <w:pPr>
              <w:pStyle w:val="TableParagraph"/>
              <w:spacing w:line="240" w:lineRule="auto" w:before="6"/>
              <w:jc w:val="left"/>
              <w:rPr>
                <w:sz w:val="33"/>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51"/>
              <w:ind w:left="36" w:right="111"/>
              <w:jc w:val="left"/>
              <w:rPr>
                <w:sz w:val="20"/>
              </w:rPr>
            </w:pPr>
            <w:r>
              <w:rPr>
                <w:sz w:val="20"/>
              </w:rPr>
              <w:t>もともと、バブルとか好景気とかに縁のない下北です。新聞・テレビ等のマスコミが、あまりにもさわぎすぎていると思います。株・ダウ平均とか関係ない近所のお年寄りの人も、テレビでそう言っていたと、サイフの紐をゆるめなくなっています。いま世の中では、企業の派遣切りでさわいでいます  が、地方に住んでいる私たちから見れば、「地方切り」でしかないとお思います。これから売上が落ちる時期がきますが、このままでは継続自体が危ぶまれます。もっと少額で審査の厳しくない融資制度とかないものでしょう  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一般飲食店</w:t>
            </w:r>
          </w:p>
        </w:tc>
        <w:tc>
          <w:tcPr>
            <w:tcW w:w="7024" w:type="dxa"/>
          </w:tcPr>
          <w:p>
            <w:pPr>
              <w:pStyle w:val="TableParagraph"/>
              <w:spacing w:line="199" w:lineRule="auto" w:before="75"/>
              <w:ind w:left="36" w:right="312"/>
              <w:jc w:val="left"/>
              <w:rPr>
                <w:sz w:val="20"/>
              </w:rPr>
            </w:pPr>
            <w:r>
              <w:rPr>
                <w:sz w:val="20"/>
              </w:rPr>
              <w:t>調査なさっている方々も大変だと思います。でも、私のお店だけでしょうか。こちらの方で、これからどのようになるのか、お聞きしたい位です。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スナック</w:t>
            </w:r>
          </w:p>
        </w:tc>
        <w:tc>
          <w:tcPr>
            <w:tcW w:w="7024" w:type="dxa"/>
          </w:tcPr>
          <w:p>
            <w:pPr>
              <w:pStyle w:val="TableParagraph"/>
              <w:spacing w:line="240" w:lineRule="auto" w:before="151"/>
              <w:ind w:left="36"/>
              <w:jc w:val="left"/>
              <w:rPr>
                <w:sz w:val="20"/>
              </w:rPr>
            </w:pPr>
            <w:r>
              <w:rPr>
                <w:sz w:val="20"/>
              </w:rPr>
              <w:t>商売してから４２年ですが、ここ１年、２年は最悪です。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65"/>
              <w:ind w:left="36" w:right="111"/>
              <w:jc w:val="both"/>
              <w:rPr>
                <w:sz w:val="20"/>
              </w:rPr>
            </w:pPr>
            <w:r>
              <w:rPr>
                <w:sz w:val="20"/>
              </w:rPr>
              <w:t>下北の国道をみるにつけ、今まではあまり金をつかわないようにこれで良いと思っていた。しかし、他地方に行ってみると、これが同じ県内かと疑問が沸く。一日も早い縦貫道の完成で景気にもつながると思う。</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7024" w:type="dxa"/>
          </w:tcPr>
          <w:p>
            <w:pPr>
              <w:pStyle w:val="TableParagraph"/>
              <w:spacing w:line="199" w:lineRule="auto" w:before="75"/>
              <w:ind w:left="36" w:right="313"/>
              <w:jc w:val="left"/>
              <w:rPr>
                <w:sz w:val="20"/>
              </w:rPr>
            </w:pPr>
            <w:r>
              <w:rPr>
                <w:sz w:val="20"/>
              </w:rPr>
              <w:t>せっかく石油価格が下落し、胸をなで下ろしたが、暖冬のせいか買い控えか、灯油が売れない。</w:t>
            </w:r>
          </w:p>
        </w:tc>
      </w:tr>
      <w:tr>
        <w:trPr>
          <w:trHeight w:val="592" w:hRule="atLeast"/>
        </w:trPr>
        <w:tc>
          <w:tcPr>
            <w:tcW w:w="511" w:type="dxa"/>
          </w:tcPr>
          <w:p>
            <w:pPr>
              <w:pStyle w:val="TableParagraph"/>
              <w:spacing w:line="225" w:lineRule="exact"/>
              <w:ind w:left="42" w:right="7"/>
              <w:jc w:val="center"/>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資金繰緩和措置に関して、政府系金融機関は対応が遅く危機意識が感じられない。</w:t>
            </w:r>
          </w:p>
        </w:tc>
      </w:tr>
    </w:tbl>
    <w:p>
      <w:pPr>
        <w:spacing w:after="0" w:line="199" w:lineRule="auto"/>
        <w:jc w:val="left"/>
        <w:rPr>
          <w:sz w:val="20"/>
        </w:rPr>
        <w:sectPr>
          <w:pgSz w:w="11900" w:h="16840"/>
          <w:pgMar w:header="0" w:footer="722" w:top="1420" w:bottom="960" w:left="1020" w:right="96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65"/>
              <w:ind w:left="36" w:right="111"/>
              <w:jc w:val="both"/>
              <w:rPr>
                <w:sz w:val="20"/>
              </w:rPr>
            </w:pPr>
            <w:r>
              <w:rPr>
                <w:sz w:val="20"/>
              </w:rPr>
              <w:t>暗いニュースをより暗く扱うメディアに問題がある。この質問も”身の廻り</w:t>
            </w:r>
            <w:r>
              <w:rPr>
                <w:w w:val="105"/>
                <w:sz w:val="20"/>
              </w:rPr>
              <w:t>であった明るい話題を教えてください”にして、”明るい話題”を作った方が良いと思います。</w:t>
            </w:r>
          </w:p>
        </w:tc>
      </w:tr>
      <w:tr>
        <w:trPr>
          <w:trHeight w:val="591"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メディアが毎日毎日節約だ、不景気だとさわぎすぎる。景気が悪くなっているのをあおっている感じがしないでもない。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飲料品製造</w:t>
            </w:r>
          </w:p>
        </w:tc>
        <w:tc>
          <w:tcPr>
            <w:tcW w:w="7024" w:type="dxa"/>
          </w:tcPr>
          <w:p>
            <w:pPr>
              <w:pStyle w:val="TableParagraph"/>
              <w:spacing w:line="240" w:lineRule="auto" w:before="151"/>
              <w:ind w:left="36"/>
              <w:jc w:val="left"/>
              <w:rPr>
                <w:sz w:val="20"/>
              </w:rPr>
            </w:pPr>
            <w:r>
              <w:rPr>
                <w:sz w:val="20"/>
              </w:rPr>
              <w:t>原油安は今後どうなるのか。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電気機械製造</w:t>
            </w:r>
          </w:p>
        </w:tc>
        <w:tc>
          <w:tcPr>
            <w:tcW w:w="7024" w:type="dxa"/>
          </w:tcPr>
          <w:p>
            <w:pPr>
              <w:pStyle w:val="TableParagraph"/>
              <w:spacing w:line="199" w:lineRule="auto" w:before="75"/>
              <w:ind w:left="36" w:right="111"/>
              <w:jc w:val="left"/>
              <w:rPr>
                <w:sz w:val="20"/>
              </w:rPr>
            </w:pPr>
            <w:r>
              <w:rPr>
                <w:sz w:val="20"/>
              </w:rPr>
              <w:t>今期の赤字は避けられない状況になっています。シンクタンクの予想通り２ 年もこの状態が続いた場合、会社が持ちこたえられるか心配です。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建設</w:t>
            </w:r>
          </w:p>
        </w:tc>
        <w:tc>
          <w:tcPr>
            <w:tcW w:w="7024" w:type="dxa"/>
          </w:tcPr>
          <w:p>
            <w:pPr>
              <w:pStyle w:val="TableParagraph"/>
              <w:spacing w:line="199" w:lineRule="auto" w:before="75"/>
              <w:ind w:left="36" w:right="111"/>
              <w:jc w:val="left"/>
              <w:rPr>
                <w:sz w:val="20"/>
              </w:rPr>
            </w:pPr>
            <w:r>
              <w:rPr>
                <w:sz w:val="20"/>
              </w:rPr>
              <w:t>前回よりますます景気が悪くなっている。県内の某電気・同業者等の倒産、暗い話ばかりです。明るい話はないのか、今はじっと辛抱のしどころです。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1" w:hanging="101"/>
              <w:jc w:val="left"/>
              <w:rPr>
                <w:sz w:val="20"/>
              </w:rPr>
            </w:pPr>
            <w:r>
              <w:rPr>
                <w:sz w:val="20"/>
              </w:rPr>
              <w:t>経営コンサルタント</w:t>
            </w:r>
          </w:p>
        </w:tc>
        <w:tc>
          <w:tcPr>
            <w:tcW w:w="7024" w:type="dxa"/>
          </w:tcPr>
          <w:p>
            <w:pPr>
              <w:pStyle w:val="TableParagraph"/>
              <w:spacing w:line="199" w:lineRule="auto" w:before="75"/>
              <w:ind w:left="36" w:right="111"/>
              <w:jc w:val="left"/>
              <w:rPr>
                <w:sz w:val="20"/>
              </w:rPr>
            </w:pPr>
            <w:r>
              <w:rPr>
                <w:sz w:val="20"/>
              </w:rPr>
              <w:t>新幹線開業に合わせて、２年間のグランドデザインをしっかり組立てて行くのが、青森県の一番の景気対策ではないか。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65"/>
              <w:ind w:left="36" w:right="111"/>
              <w:jc w:val="left"/>
              <w:rPr>
                <w:sz w:val="20"/>
              </w:rPr>
            </w:pPr>
            <w:r>
              <w:rPr>
                <w:sz w:val="20"/>
              </w:rPr>
              <w:t>今後の急激な経済悪化に対して、国は政策として緊急融資制度を実行した  が、認定業種の類別及び金融機関の審査が厳しく満足できるものではない。又、審査等の是非回答が遅く、とても緊急融資の制度ではない。</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従来の経験則に基づいた経営、営業、就職活動だけでは通用しなくなって来ている。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飲料品製造</w:t>
            </w:r>
          </w:p>
        </w:tc>
        <w:tc>
          <w:tcPr>
            <w:tcW w:w="7024" w:type="dxa"/>
          </w:tcPr>
          <w:p>
            <w:pPr>
              <w:pStyle w:val="TableParagraph"/>
              <w:spacing w:line="240" w:lineRule="auto" w:before="151"/>
              <w:ind w:left="36"/>
              <w:jc w:val="left"/>
              <w:rPr>
                <w:sz w:val="20"/>
              </w:rPr>
            </w:pPr>
            <w:r>
              <w:rPr>
                <w:sz w:val="20"/>
              </w:rPr>
              <w:t>政治に希望を持てず、景気もこの状況。いつまで続くのでしょうか。</w:t>
            </w:r>
          </w:p>
        </w:tc>
      </w:tr>
      <w:tr>
        <w:trPr>
          <w:trHeight w:val="135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34"/>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120"/>
              <w:ind w:left="36" w:right="111"/>
              <w:jc w:val="both"/>
              <w:rPr>
                <w:sz w:val="20"/>
              </w:rPr>
            </w:pPr>
            <w:r>
              <w:rPr>
                <w:sz w:val="20"/>
              </w:rPr>
              <w:t>食品・農業・小売など生活に密着した仕事の方からは明るい話も聞かれる。生活がシンプル化してきており、付加価値を追う時代ではなくなったように感じる。また、政治のバラマキはやめて次世代への投資を行うべきとの声をよく聞く。本県なら原子力や電気自動車はとても良いのではないか。つきつめて進めれば次世代の勝者になれると感じ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広告・デザイン</w:t>
            </w:r>
          </w:p>
        </w:tc>
        <w:tc>
          <w:tcPr>
            <w:tcW w:w="7024" w:type="dxa"/>
          </w:tcPr>
          <w:p>
            <w:pPr>
              <w:pStyle w:val="TableParagraph"/>
              <w:spacing w:line="240" w:lineRule="auto" w:before="151"/>
              <w:ind w:left="36"/>
              <w:jc w:val="left"/>
              <w:rPr>
                <w:sz w:val="20"/>
              </w:rPr>
            </w:pPr>
            <w:r>
              <w:rPr>
                <w:sz w:val="20"/>
              </w:rPr>
              <w:t>資金繰りに対して寛大な処理を強く望む。特別の処置が必要</w:t>
            </w:r>
            <w:r>
              <w:rPr>
                <w:w w:val="120"/>
                <w:sz w:val="20"/>
              </w:rPr>
              <w:t>!!</w:t>
            </w:r>
          </w:p>
        </w:tc>
      </w:tr>
      <w:tr>
        <w:trPr>
          <w:trHeight w:val="592" w:hRule="atLeast"/>
        </w:trPr>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7024" w:type="dxa"/>
          </w:tcPr>
          <w:p>
            <w:pPr>
              <w:pStyle w:val="TableParagraph"/>
              <w:spacing w:line="240" w:lineRule="auto" w:before="151"/>
              <w:ind w:left="36"/>
              <w:jc w:val="left"/>
              <w:rPr>
                <w:sz w:val="20"/>
              </w:rPr>
            </w:pPr>
            <w:r>
              <w:rPr>
                <w:sz w:val="20"/>
              </w:rPr>
              <w:t>明るい話題、情報が欲しい。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求人情報誌</w:t>
            </w:r>
          </w:p>
        </w:tc>
        <w:tc>
          <w:tcPr>
            <w:tcW w:w="7024" w:type="dxa"/>
          </w:tcPr>
          <w:p>
            <w:pPr>
              <w:pStyle w:val="TableParagraph"/>
              <w:spacing w:line="199" w:lineRule="auto" w:before="75"/>
              <w:ind w:left="36" w:right="111"/>
              <w:jc w:val="left"/>
              <w:rPr>
                <w:sz w:val="20"/>
              </w:rPr>
            </w:pPr>
            <w:r>
              <w:rPr>
                <w:sz w:val="20"/>
              </w:rPr>
              <w:t>一時しのぎの給付策より、地域中小企業へ新規雇用義務付融資など働く場所の救済と雇用促進が急務ではないか。</w:t>
            </w:r>
          </w:p>
        </w:tc>
      </w:tr>
      <w:tr>
        <w:trPr>
          <w:trHeight w:val="592"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人材派遣</w:t>
            </w:r>
          </w:p>
        </w:tc>
        <w:tc>
          <w:tcPr>
            <w:tcW w:w="7024" w:type="dxa"/>
          </w:tcPr>
          <w:p>
            <w:pPr>
              <w:pStyle w:val="TableParagraph"/>
              <w:spacing w:line="199" w:lineRule="auto" w:before="75"/>
              <w:ind w:left="36" w:right="111"/>
              <w:jc w:val="left"/>
              <w:rPr>
                <w:sz w:val="20"/>
              </w:rPr>
            </w:pPr>
            <w:r>
              <w:rPr>
                <w:sz w:val="20"/>
              </w:rPr>
              <w:t>周辺の企業等で忘年会や新年会を中止するところや、開催しても前年と違い一次会で終わるところが目立った。</w:t>
            </w:r>
          </w:p>
        </w:tc>
      </w:tr>
    </w:tbl>
    <w:sectPr>
      <w:pgSz w:w="11900" w:h="16840"/>
      <w:pgMar w:header="0" w:footer="722" w:top="1420" w:bottom="960" w:left="10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 style="position:absolute;margin-left:273.920013pt;margin-top:788.919617pt;width:46.2pt;height:16.8pt;mso-position-horizontal-relative:page;mso-position-vertical-relative:page;z-index:-175768"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16</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2019-02-20T14:25:56Z</dcterms:created>
  <dcterms:modified xsi:type="dcterms:W3CDTF">2019-02-20T14:25:56Z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2009-02-03T00:00:00Z</vt:filetime>
  </property>
  <property fmtid="{D5CDD505-2E9C-101B-9397-08002B2CF9AE}" pid="3" name="LastSaved">
    <vt:filetime>2019-02-20T00:00:00Z</vt:filetime>
  </property>
</Properties>
</file>